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4.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2D46D6" w:rsidRDefault="00D94F46" w:rsidP="00920C84">
      <w:pPr>
        <w:spacing w:line="20" w:lineRule="atLeast"/>
        <w:jc w:val="center"/>
        <w:outlineLvl w:val="0"/>
        <w:rPr>
          <w:rFonts w:ascii="Garamond" w:hAnsi="Garamond"/>
          <w:b/>
          <w:color w:val="000080"/>
          <w:sz w:val="144"/>
          <w:szCs w:val="144"/>
        </w:rPr>
      </w:pPr>
      <w:bookmarkStart w:id="0" w:name="_GoBack"/>
      <w:bookmarkEnd w:id="0"/>
      <w:r>
        <w:rPr>
          <w:rFonts w:ascii="Garamond" w:hAnsi="Garamond"/>
          <w:b/>
          <w:color w:val="000080"/>
          <w:sz w:val="144"/>
          <w:szCs w:val="144"/>
        </w:rPr>
        <w:t xml:space="preserve"> </w:t>
      </w:r>
      <w:r w:rsidR="00920C84" w:rsidRPr="002D46D6">
        <w:rPr>
          <w:rFonts w:ascii="Garamond" w:hAnsi="Garamond"/>
          <w:b/>
          <w:color w:val="000080"/>
          <w:sz w:val="144"/>
          <w:szCs w:val="144"/>
        </w:rPr>
        <w:t>SEBI</w:t>
      </w:r>
    </w:p>
    <w:p w:rsidR="00920C84" w:rsidRPr="002D46D6" w:rsidRDefault="00920C84" w:rsidP="00920C84">
      <w:pPr>
        <w:spacing w:line="20" w:lineRule="atLeast"/>
        <w:jc w:val="center"/>
        <w:outlineLvl w:val="0"/>
        <w:rPr>
          <w:rFonts w:ascii="Garamond" w:hAnsi="Garamond"/>
          <w:b/>
          <w:color w:val="000080"/>
          <w:sz w:val="56"/>
          <w:szCs w:val="56"/>
        </w:rPr>
      </w:pPr>
      <w:r w:rsidRPr="002D46D6">
        <w:rPr>
          <w:rFonts w:ascii="Garamond" w:hAnsi="Garamond"/>
          <w:b/>
          <w:color w:val="000080"/>
          <w:sz w:val="56"/>
          <w:szCs w:val="56"/>
        </w:rPr>
        <w:t>BULLETIN</w:t>
      </w: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86BF2" w:rsidP="00920C84">
      <w:pPr>
        <w:spacing w:line="20" w:lineRule="atLeast"/>
        <w:jc w:val="center"/>
        <w:rPr>
          <w:rFonts w:ascii="Garamond" w:hAnsi="Garamond"/>
          <w:b/>
          <w:color w:val="FF0000"/>
          <w:sz w:val="28"/>
          <w:szCs w:val="28"/>
        </w:rPr>
      </w:pPr>
      <w:r>
        <w:rPr>
          <w:rFonts w:ascii="Garamond" w:hAnsi="Garamond"/>
          <w:b/>
          <w:color w:val="000080"/>
          <w:sz w:val="28"/>
          <w:szCs w:val="28"/>
        </w:rPr>
        <w:t>November</w:t>
      </w:r>
      <w:r w:rsidR="00151C67" w:rsidRPr="002D46D6">
        <w:rPr>
          <w:rFonts w:ascii="Garamond" w:hAnsi="Garamond"/>
          <w:b/>
          <w:color w:val="000080"/>
          <w:sz w:val="28"/>
          <w:szCs w:val="28"/>
        </w:rPr>
        <w:t xml:space="preserve"> 2018</w:t>
      </w:r>
      <w:r w:rsidR="00920C84" w:rsidRPr="002D46D6">
        <w:rPr>
          <w:rFonts w:ascii="Garamond" w:hAnsi="Garamond"/>
          <w:b/>
          <w:color w:val="000080"/>
          <w:sz w:val="28"/>
          <w:szCs w:val="28"/>
        </w:rPr>
        <w:t xml:space="preserve">   VOL. 16</w:t>
      </w:r>
      <w:r w:rsidR="00920C84" w:rsidRPr="002D46D6">
        <w:rPr>
          <w:rFonts w:ascii="Garamond" w:hAnsi="Garamond"/>
          <w:b/>
          <w:color w:val="000080"/>
          <w:sz w:val="28"/>
          <w:szCs w:val="28"/>
        </w:rPr>
        <w:tab/>
        <w:t xml:space="preserve">  </w:t>
      </w:r>
      <w:r w:rsidR="00992888" w:rsidRPr="002D46D6">
        <w:rPr>
          <w:rFonts w:ascii="Garamond" w:hAnsi="Garamond"/>
          <w:b/>
          <w:color w:val="FF0000"/>
          <w:sz w:val="28"/>
          <w:szCs w:val="28"/>
        </w:rPr>
        <w:t xml:space="preserve">NUMBER </w:t>
      </w:r>
      <w:r>
        <w:rPr>
          <w:rFonts w:ascii="Garamond" w:hAnsi="Garamond"/>
          <w:b/>
          <w:color w:val="FF0000"/>
          <w:sz w:val="28"/>
          <w:szCs w:val="28"/>
        </w:rPr>
        <w:t>11</w:t>
      </w: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r w:rsidRPr="002D46D6">
        <w:rPr>
          <w:rFonts w:ascii="Garamond" w:hAnsi="Garamond"/>
          <w:b/>
          <w:color w:val="000080"/>
        </w:rPr>
        <w:t>(LOGO)</w:t>
      </w: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rPr>
          <w:rFonts w:ascii="Garamond" w:hAnsi="Garamond"/>
          <w:b/>
          <w:color w:val="000080"/>
        </w:rPr>
      </w:pPr>
      <w:r w:rsidRPr="002D46D6">
        <w:rPr>
          <w:rFonts w:ascii="Garamond" w:hAnsi="Garamond"/>
          <w:b/>
          <w:color w:val="000080"/>
        </w:rPr>
        <w:br w:type="page"/>
      </w: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rPr>
          <w:rFonts w:ascii="Garamond" w:hAnsi="Garamond"/>
          <w:b/>
          <w:color w:val="000080"/>
        </w:rPr>
      </w:pPr>
    </w:p>
    <w:p w:rsidR="00920C84" w:rsidRPr="002D46D6" w:rsidRDefault="00920C84" w:rsidP="00920C84">
      <w:pPr>
        <w:spacing w:line="20" w:lineRule="atLeast"/>
        <w:jc w:val="center"/>
        <w:rPr>
          <w:rFonts w:ascii="Garamond" w:hAnsi="Garamond"/>
          <w:b/>
          <w:color w:val="000080"/>
        </w:rPr>
      </w:pPr>
      <w:r w:rsidRPr="002D46D6">
        <w:rPr>
          <w:rFonts w:ascii="Garamond" w:hAnsi="Garamond"/>
          <w:b/>
          <w:color w:val="000080"/>
        </w:rPr>
        <w:t>SECURITIES AND EXCHANGE BOARD OF INDIA</w:t>
      </w:r>
    </w:p>
    <w:p w:rsidR="00920C84" w:rsidRPr="002D46D6" w:rsidRDefault="00920C84" w:rsidP="00920C84">
      <w:pPr>
        <w:spacing w:line="20" w:lineRule="atLeast"/>
        <w:jc w:val="both"/>
        <w:rPr>
          <w:rFonts w:ascii="Garamond" w:hAnsi="Garamond"/>
          <w:color w:val="FF0000"/>
        </w:rPr>
      </w:pPr>
    </w:p>
    <w:p w:rsidR="00920C84" w:rsidRPr="002D46D6" w:rsidRDefault="00920C84" w:rsidP="00920C84">
      <w:pPr>
        <w:spacing w:line="20" w:lineRule="atLeast"/>
        <w:rPr>
          <w:rFonts w:ascii="Garamond" w:hAnsi="Garamond"/>
          <w:b/>
        </w:rPr>
      </w:pPr>
      <w:r w:rsidRPr="002D46D6">
        <w:rPr>
          <w:rFonts w:ascii="Garamond" w:hAnsi="Garamond"/>
          <w:b/>
        </w:rPr>
        <w:t xml:space="preserve">EDITORIAL COMMITTEE </w:t>
      </w:r>
    </w:p>
    <w:p w:rsidR="00920C84" w:rsidRPr="002D46D6" w:rsidRDefault="00920C84" w:rsidP="00920C84">
      <w:pPr>
        <w:spacing w:line="20" w:lineRule="atLeast"/>
        <w:jc w:val="both"/>
        <w:outlineLvl w:val="0"/>
        <w:rPr>
          <w:rFonts w:ascii="Garamond" w:hAnsi="Garamond"/>
          <w:b/>
        </w:rPr>
      </w:pPr>
      <w:r w:rsidRPr="002D46D6">
        <w:rPr>
          <w:rFonts w:ascii="Garamond" w:hAnsi="Garamond"/>
          <w:b/>
        </w:rPr>
        <w:t xml:space="preserve">Mr. </w:t>
      </w:r>
      <w:r w:rsidR="006969B4" w:rsidRPr="002D46D6">
        <w:rPr>
          <w:rFonts w:ascii="Garamond" w:hAnsi="Garamond"/>
          <w:b/>
        </w:rPr>
        <w:t>Amarjeet Singh</w:t>
      </w:r>
    </w:p>
    <w:p w:rsidR="00920C84" w:rsidRPr="002D46D6" w:rsidRDefault="00920C84" w:rsidP="00920C84">
      <w:pPr>
        <w:spacing w:line="20" w:lineRule="atLeast"/>
        <w:jc w:val="both"/>
        <w:outlineLvl w:val="0"/>
        <w:rPr>
          <w:rFonts w:ascii="Garamond" w:hAnsi="Garamond"/>
          <w:b/>
        </w:rPr>
      </w:pPr>
      <w:r w:rsidRPr="002D46D6">
        <w:rPr>
          <w:rFonts w:ascii="Garamond" w:hAnsi="Garamond"/>
          <w:b/>
        </w:rPr>
        <w:t xml:space="preserve">Mr. </w:t>
      </w:r>
      <w:r w:rsidR="006969B4" w:rsidRPr="002D46D6">
        <w:rPr>
          <w:rFonts w:ascii="Garamond" w:hAnsi="Garamond"/>
          <w:b/>
        </w:rPr>
        <w:t>Prabhakar R. Patil</w:t>
      </w:r>
    </w:p>
    <w:p w:rsidR="00A77112" w:rsidRPr="002D46D6" w:rsidRDefault="00A77112" w:rsidP="00920C84">
      <w:pPr>
        <w:spacing w:line="20" w:lineRule="atLeast"/>
        <w:jc w:val="both"/>
        <w:outlineLvl w:val="0"/>
        <w:rPr>
          <w:rFonts w:ascii="Garamond" w:hAnsi="Garamond"/>
          <w:b/>
        </w:rPr>
      </w:pPr>
      <w:r w:rsidRPr="002D46D6">
        <w:rPr>
          <w:rFonts w:ascii="Garamond" w:hAnsi="Garamond"/>
          <w:b/>
        </w:rPr>
        <w:t>Mr</w:t>
      </w:r>
      <w:r w:rsidR="0083773A" w:rsidRPr="002D46D6">
        <w:rPr>
          <w:rFonts w:ascii="Garamond" w:hAnsi="Garamond"/>
          <w:b/>
        </w:rPr>
        <w:t>.</w:t>
      </w:r>
      <w:r w:rsidRPr="002D46D6">
        <w:rPr>
          <w:rFonts w:ascii="Garamond" w:hAnsi="Garamond"/>
          <w:b/>
        </w:rPr>
        <w:t xml:space="preserve"> </w:t>
      </w:r>
      <w:r w:rsidR="006969B4" w:rsidRPr="002D46D6">
        <w:rPr>
          <w:rFonts w:ascii="Garamond" w:hAnsi="Garamond"/>
          <w:b/>
        </w:rPr>
        <w:t>Shashikumar Valsakumar</w:t>
      </w:r>
    </w:p>
    <w:p w:rsidR="006969B4" w:rsidRPr="002D46D6" w:rsidRDefault="006969B4" w:rsidP="00920C84">
      <w:pPr>
        <w:spacing w:line="20" w:lineRule="atLeast"/>
        <w:jc w:val="both"/>
        <w:outlineLvl w:val="0"/>
        <w:rPr>
          <w:rFonts w:ascii="Garamond" w:hAnsi="Garamond"/>
          <w:b/>
        </w:rPr>
      </w:pPr>
      <w:r w:rsidRPr="002D46D6">
        <w:rPr>
          <w:rFonts w:ascii="Garamond" w:hAnsi="Garamond"/>
          <w:b/>
        </w:rPr>
        <w:t>Mr. Prabhas Rath</w:t>
      </w:r>
    </w:p>
    <w:p w:rsidR="006969B4" w:rsidRPr="002D46D6" w:rsidRDefault="006969B4" w:rsidP="00920C84">
      <w:pPr>
        <w:spacing w:line="20" w:lineRule="atLeast"/>
        <w:jc w:val="both"/>
        <w:outlineLvl w:val="0"/>
        <w:rPr>
          <w:rFonts w:ascii="Garamond" w:hAnsi="Garamond"/>
          <w:b/>
        </w:rPr>
      </w:pPr>
      <w:r w:rsidRPr="002D46D6">
        <w:rPr>
          <w:rFonts w:ascii="Garamond" w:hAnsi="Garamond"/>
          <w:b/>
        </w:rPr>
        <w:t>Mr. Sahil Malik</w:t>
      </w:r>
    </w:p>
    <w:p w:rsidR="006969B4" w:rsidRPr="002D46D6" w:rsidRDefault="006969B4" w:rsidP="00920C84">
      <w:pPr>
        <w:spacing w:line="20" w:lineRule="atLeast"/>
        <w:jc w:val="both"/>
        <w:outlineLvl w:val="0"/>
        <w:rPr>
          <w:rFonts w:ascii="Garamond" w:hAnsi="Garamond"/>
          <w:b/>
        </w:rPr>
      </w:pPr>
    </w:p>
    <w:p w:rsidR="00920C84" w:rsidRPr="002D46D6" w:rsidRDefault="00920C84" w:rsidP="00920C84">
      <w:pPr>
        <w:spacing w:line="20" w:lineRule="atLeast"/>
        <w:jc w:val="both"/>
        <w:rPr>
          <w:rFonts w:ascii="Garamond" w:hAnsi="Garamond"/>
        </w:rPr>
      </w:pPr>
    </w:p>
    <w:p w:rsidR="00920C84" w:rsidRPr="002D46D6" w:rsidRDefault="00920C84" w:rsidP="00920C84">
      <w:pPr>
        <w:spacing w:line="20" w:lineRule="atLeast"/>
        <w:jc w:val="both"/>
        <w:rPr>
          <w:rFonts w:ascii="Garamond" w:hAnsi="Garamond"/>
        </w:rPr>
      </w:pPr>
      <w:r w:rsidRPr="002D46D6">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2D46D6">
          <w:rPr>
            <w:rFonts w:ascii="Garamond" w:hAnsi="Garamond"/>
          </w:rPr>
          <w:t>bulletin@sebi.gov.in</w:t>
        </w:r>
      </w:hyperlink>
      <w:r w:rsidRPr="002D46D6">
        <w:rPr>
          <w:rFonts w:ascii="Garamond" w:hAnsi="Garamond"/>
        </w:rPr>
        <w:t xml:space="preserve"> along with their complete address. </w:t>
      </w:r>
      <w:r w:rsidRPr="002D46D6">
        <w:rPr>
          <w:rFonts w:ascii="Garamond" w:hAnsi="Garamond"/>
          <w:bCs/>
        </w:rPr>
        <w:t xml:space="preserve">A readable version of SEBI Bulletin is available at </w:t>
      </w:r>
      <w:hyperlink r:id="rId9" w:history="1">
        <w:r w:rsidRPr="002D46D6">
          <w:rPr>
            <w:rFonts w:ascii="Garamond" w:hAnsi="Garamond"/>
            <w:bCs/>
          </w:rPr>
          <w:t>http://www.sebi.gov.in</w:t>
        </w:r>
      </w:hyperlink>
      <w:r w:rsidRPr="002D46D6">
        <w:rPr>
          <w:rFonts w:ascii="Garamond" w:hAnsi="Garamond"/>
          <w:bCs/>
        </w:rPr>
        <w:t xml:space="preserve">. Any comments and suggestions on any of the features/sections may be sent to </w:t>
      </w:r>
      <w:hyperlink r:id="rId10" w:history="1">
        <w:r w:rsidRPr="002D46D6">
          <w:rPr>
            <w:rFonts w:ascii="Garamond" w:hAnsi="Garamond"/>
            <w:bCs/>
          </w:rPr>
          <w:t>bulletin@sebi.gov.in</w:t>
        </w:r>
      </w:hyperlink>
    </w:p>
    <w:p w:rsidR="00920C84" w:rsidRPr="002D46D6" w:rsidRDefault="00920C84" w:rsidP="00920C84">
      <w:pPr>
        <w:spacing w:line="20" w:lineRule="atLeast"/>
        <w:jc w:val="both"/>
        <w:rPr>
          <w:rFonts w:ascii="Garamond" w:hAnsi="Garamond"/>
          <w:bCs/>
        </w:rPr>
      </w:pPr>
    </w:p>
    <w:p w:rsidR="00920C84" w:rsidRPr="002D46D6" w:rsidRDefault="00920C84" w:rsidP="00920C84">
      <w:pPr>
        <w:spacing w:line="20" w:lineRule="atLeast"/>
        <w:jc w:val="both"/>
        <w:rPr>
          <w:rFonts w:ascii="Garamond" w:hAnsi="Garamond"/>
          <w:bCs/>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center"/>
        <w:rPr>
          <w:rFonts w:ascii="Garamond" w:hAnsi="Garamond"/>
          <w:b/>
          <w:color w:val="632423"/>
        </w:rPr>
      </w:pPr>
    </w:p>
    <w:p w:rsidR="00920C84" w:rsidRPr="002D46D6" w:rsidRDefault="00920C84" w:rsidP="00920C84">
      <w:pPr>
        <w:rPr>
          <w:rFonts w:ascii="Garamond" w:hAnsi="Garamond"/>
          <w:b/>
          <w:color w:val="632423"/>
          <w:sz w:val="40"/>
          <w:szCs w:val="40"/>
        </w:rPr>
      </w:pPr>
      <w:r w:rsidRPr="002D46D6">
        <w:rPr>
          <w:rFonts w:ascii="Garamond" w:hAnsi="Garamond"/>
          <w:b/>
          <w:color w:val="632423"/>
          <w:sz w:val="40"/>
          <w:szCs w:val="40"/>
        </w:rPr>
        <w:br w:type="page"/>
      </w:r>
    </w:p>
    <w:p w:rsidR="00920C84" w:rsidRPr="002D46D6" w:rsidRDefault="00920C84" w:rsidP="00920C84">
      <w:pPr>
        <w:spacing w:line="20" w:lineRule="atLeast"/>
        <w:jc w:val="center"/>
        <w:rPr>
          <w:rFonts w:ascii="Garamond" w:hAnsi="Garamond"/>
          <w:b/>
          <w:color w:val="632423"/>
          <w:sz w:val="40"/>
          <w:szCs w:val="40"/>
        </w:rPr>
      </w:pPr>
    </w:p>
    <w:p w:rsidR="00920C84" w:rsidRPr="002D46D6" w:rsidRDefault="00920C84" w:rsidP="00920C84">
      <w:pPr>
        <w:spacing w:line="20" w:lineRule="atLeast"/>
        <w:rPr>
          <w:rFonts w:ascii="Garamond" w:hAnsi="Garamond"/>
          <w:b/>
          <w:color w:val="632423"/>
          <w:sz w:val="40"/>
          <w:szCs w:val="40"/>
        </w:rPr>
      </w:pPr>
    </w:p>
    <w:p w:rsidR="00920C84" w:rsidRPr="002D46D6" w:rsidRDefault="00920C84" w:rsidP="00920C84">
      <w:pPr>
        <w:spacing w:line="20" w:lineRule="atLeast"/>
        <w:jc w:val="center"/>
        <w:rPr>
          <w:rFonts w:ascii="Garamond" w:hAnsi="Garamond"/>
          <w:b/>
          <w:color w:val="632423"/>
          <w:sz w:val="40"/>
          <w:szCs w:val="40"/>
        </w:rPr>
      </w:pPr>
      <w:r w:rsidRPr="002D46D6">
        <w:rPr>
          <w:rFonts w:ascii="Garamond" w:hAnsi="Garamond"/>
          <w:b/>
          <w:color w:val="632423"/>
          <w:sz w:val="40"/>
          <w:szCs w:val="40"/>
        </w:rPr>
        <w:t>CONTENTS</w:t>
      </w:r>
    </w:p>
    <w:p w:rsidR="00920C84" w:rsidRPr="002D46D6" w:rsidRDefault="00920C84" w:rsidP="00920C84">
      <w:pPr>
        <w:spacing w:line="20" w:lineRule="atLeast"/>
        <w:jc w:val="center"/>
        <w:rPr>
          <w:rFonts w:ascii="Garamond" w:hAnsi="Garamond"/>
          <w:b/>
          <w:color w:val="632423"/>
          <w:sz w:val="40"/>
          <w:szCs w:val="40"/>
        </w:rPr>
      </w:pPr>
    </w:p>
    <w:p w:rsidR="00025D84" w:rsidRPr="009B57E3" w:rsidRDefault="00025D84" w:rsidP="00025D84">
      <w:pPr>
        <w:rPr>
          <w:rFonts w:ascii="Palatino Linotype" w:hAnsi="Palatino Linotype"/>
          <w:b/>
          <w:caps/>
          <w:color w:val="4472C4" w:themeColor="accent5"/>
        </w:rPr>
      </w:pPr>
      <w:r w:rsidRPr="009B57E3">
        <w:rPr>
          <w:rFonts w:ascii="Palatino Linotype" w:hAnsi="Palatino Linotype"/>
          <w:b/>
          <w:caps/>
          <w:color w:val="4472C4" w:themeColor="accent5"/>
        </w:rPr>
        <w:t xml:space="preserve">Expanding India’s Corporate Bond Market: Bonds of Growth - Assessing the Supply-Demand Matrix, Shri Ajay Tyagi, Chairman, SEBI </w:t>
      </w:r>
    </w:p>
    <w:p w:rsidR="00C6763D" w:rsidRPr="002D46D6" w:rsidRDefault="00C6763D" w:rsidP="00920C84">
      <w:pPr>
        <w:spacing w:line="20" w:lineRule="atLeast"/>
        <w:jc w:val="both"/>
        <w:rPr>
          <w:rFonts w:ascii="Garamond" w:hAnsi="Garamond"/>
          <w:b/>
          <w:color w:val="0000FF"/>
        </w:rPr>
      </w:pPr>
    </w:p>
    <w:p w:rsidR="00920C84" w:rsidRPr="009B57E3" w:rsidRDefault="00920C84" w:rsidP="00920C84">
      <w:pPr>
        <w:spacing w:line="20" w:lineRule="atLeast"/>
        <w:jc w:val="both"/>
        <w:rPr>
          <w:rFonts w:ascii="Garamond" w:hAnsi="Garamond"/>
          <w:b/>
          <w:color w:val="0000FF"/>
        </w:rPr>
      </w:pPr>
      <w:r w:rsidRPr="009B57E3">
        <w:rPr>
          <w:rFonts w:ascii="Garamond" w:hAnsi="Garamond"/>
          <w:b/>
          <w:color w:val="0000FF"/>
        </w:rPr>
        <w:t>CAPITAL MARKET REVIEW</w:t>
      </w:r>
    </w:p>
    <w:p w:rsidR="00920C84" w:rsidRPr="002D46D6" w:rsidRDefault="00920C84" w:rsidP="00920C84">
      <w:pPr>
        <w:spacing w:line="20" w:lineRule="atLeast"/>
        <w:jc w:val="both"/>
        <w:rPr>
          <w:rFonts w:ascii="Garamond" w:hAnsi="Garamond"/>
          <w:b/>
          <w:color w:val="0000FF"/>
        </w:rPr>
      </w:pPr>
    </w:p>
    <w:p w:rsidR="00920C84" w:rsidRPr="002D46D6" w:rsidRDefault="001E2A24" w:rsidP="00920C84">
      <w:pPr>
        <w:spacing w:line="20" w:lineRule="atLeast"/>
        <w:jc w:val="both"/>
        <w:rPr>
          <w:rFonts w:ascii="Garamond" w:hAnsi="Garamond"/>
          <w:b/>
          <w:color w:val="0000FF"/>
        </w:rPr>
      </w:pPr>
      <w:r w:rsidRPr="002D46D6">
        <w:rPr>
          <w:rFonts w:ascii="Garamond" w:hAnsi="Garamond"/>
          <w:b/>
          <w:color w:val="0000FF"/>
        </w:rPr>
        <w:t>REVIEW OF GLOBAL FINANCIAL MARKETS</w:t>
      </w:r>
    </w:p>
    <w:p w:rsidR="00920C84" w:rsidRPr="002D46D6" w:rsidRDefault="00920C84" w:rsidP="00920C84">
      <w:pPr>
        <w:spacing w:line="20" w:lineRule="atLeast"/>
        <w:jc w:val="both"/>
        <w:rPr>
          <w:rFonts w:ascii="Garamond" w:hAnsi="Garamond"/>
          <w:b/>
          <w:color w:val="0000FF"/>
        </w:rPr>
      </w:pPr>
    </w:p>
    <w:p w:rsidR="00920C84" w:rsidRDefault="00920C84" w:rsidP="00920C84">
      <w:pPr>
        <w:spacing w:line="20" w:lineRule="atLeast"/>
        <w:jc w:val="both"/>
        <w:rPr>
          <w:rFonts w:ascii="Garamond" w:hAnsi="Garamond"/>
          <w:b/>
          <w:color w:val="0000FF"/>
        </w:rPr>
      </w:pPr>
      <w:r w:rsidRPr="002D46D6">
        <w:rPr>
          <w:rFonts w:ascii="Garamond" w:hAnsi="Garamond"/>
          <w:b/>
          <w:color w:val="0000FF"/>
        </w:rPr>
        <w:t>HIGHLIGHTS OF DEVELOPMENTS IN INTERNATIONAL SECURITIES MARKET</w:t>
      </w:r>
    </w:p>
    <w:p w:rsidR="004B124F" w:rsidRDefault="004B124F" w:rsidP="00920C84">
      <w:pPr>
        <w:spacing w:line="20" w:lineRule="atLeast"/>
        <w:jc w:val="both"/>
        <w:rPr>
          <w:rFonts w:ascii="Garamond" w:hAnsi="Garamond"/>
          <w:b/>
          <w:color w:val="0000FF"/>
        </w:rPr>
      </w:pPr>
    </w:p>
    <w:p w:rsidR="00025D84" w:rsidRDefault="004B124F" w:rsidP="00920C84">
      <w:pPr>
        <w:spacing w:line="20" w:lineRule="atLeast"/>
        <w:jc w:val="both"/>
        <w:rPr>
          <w:rFonts w:ascii="Garamond" w:hAnsi="Garamond"/>
          <w:b/>
          <w:color w:val="0000FF"/>
        </w:rPr>
      </w:pPr>
      <w:r w:rsidRPr="004B124F">
        <w:rPr>
          <w:rFonts w:ascii="Garamond" w:hAnsi="Garamond"/>
          <w:b/>
          <w:color w:val="0000FF"/>
        </w:rPr>
        <w:t>POLICY D</w:t>
      </w:r>
      <w:r>
        <w:rPr>
          <w:rFonts w:ascii="Garamond" w:hAnsi="Garamond"/>
          <w:b/>
          <w:color w:val="0000FF"/>
        </w:rPr>
        <w:t xml:space="preserve">EVELOPMENTS </w:t>
      </w:r>
    </w:p>
    <w:p w:rsidR="00025D84" w:rsidRDefault="00025D84" w:rsidP="00920C84">
      <w:pPr>
        <w:spacing w:line="20" w:lineRule="atLeast"/>
        <w:jc w:val="both"/>
        <w:rPr>
          <w:rFonts w:ascii="Garamond" w:hAnsi="Garamond"/>
          <w:b/>
          <w:color w:val="0000FF"/>
        </w:rPr>
      </w:pPr>
    </w:p>
    <w:p w:rsidR="004B124F" w:rsidRPr="002D46D6" w:rsidRDefault="004B124F" w:rsidP="00920C84">
      <w:pPr>
        <w:spacing w:line="20" w:lineRule="atLeast"/>
        <w:jc w:val="both"/>
        <w:rPr>
          <w:rFonts w:ascii="Garamond" w:hAnsi="Garamond"/>
          <w:b/>
          <w:color w:val="0000FF"/>
        </w:rPr>
      </w:pPr>
      <w:r>
        <w:rPr>
          <w:rFonts w:ascii="Garamond" w:hAnsi="Garamond"/>
          <w:b/>
          <w:color w:val="0000FF"/>
        </w:rPr>
        <w:t>ACTIONS TAKEN</w:t>
      </w:r>
      <w:r w:rsidR="009B57E3">
        <w:rPr>
          <w:rFonts w:ascii="Garamond" w:hAnsi="Garamond"/>
          <w:b/>
          <w:color w:val="0000FF"/>
        </w:rPr>
        <w:t xml:space="preserve">S TAKEN BY SEBI </w:t>
      </w: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r w:rsidRPr="002D46D6">
        <w:rPr>
          <w:rFonts w:ascii="Garamond" w:hAnsi="Garamond"/>
          <w:b/>
          <w:color w:val="0000FF"/>
        </w:rPr>
        <w:t xml:space="preserve">TABLES </w:t>
      </w: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r w:rsidRPr="002D46D6">
        <w:rPr>
          <w:rFonts w:ascii="Garamond" w:hAnsi="Garamond"/>
          <w:b/>
          <w:color w:val="0000FF"/>
        </w:rPr>
        <w:t>PUBLICATIONS</w:t>
      </w:r>
    </w:p>
    <w:p w:rsidR="00920C84" w:rsidRPr="002D46D6" w:rsidRDefault="00920C84">
      <w:pPr>
        <w:rPr>
          <w:rFonts w:ascii="Garamond" w:hAnsi="Garamond" w:cs="Helvetica"/>
          <w:b/>
          <w:color w:val="000099"/>
          <w:sz w:val="32"/>
          <w:szCs w:val="40"/>
        </w:rPr>
      </w:pPr>
      <w:r w:rsidRPr="002D46D6">
        <w:rPr>
          <w:rFonts w:ascii="Garamond" w:hAnsi="Garamond" w:cs="Helvetica"/>
          <w:b/>
          <w:color w:val="000099"/>
          <w:sz w:val="32"/>
          <w:szCs w:val="40"/>
        </w:rPr>
        <w:br w:type="page"/>
      </w:r>
    </w:p>
    <w:p w:rsidR="00986BF2" w:rsidRPr="0033412F" w:rsidRDefault="00986BF2" w:rsidP="00986BF2">
      <w:pPr>
        <w:jc w:val="center"/>
        <w:rPr>
          <w:rFonts w:ascii="Palatino Linotype" w:hAnsi="Palatino Linotype"/>
          <w:b/>
        </w:rPr>
      </w:pPr>
      <w:r w:rsidRPr="0033412F">
        <w:rPr>
          <w:rFonts w:ascii="Palatino Linotype" w:hAnsi="Palatino Linotype"/>
          <w:b/>
        </w:rPr>
        <w:lastRenderedPageBreak/>
        <w:t>Expanding India’s Corporate Bond Market: Bonds of Growth - Asse</w:t>
      </w:r>
      <w:r w:rsidR="009B57E3">
        <w:rPr>
          <w:rFonts w:ascii="Palatino Linotype" w:hAnsi="Palatino Linotype"/>
          <w:b/>
        </w:rPr>
        <w:t>ssing the Supply-Demand Matrix</w:t>
      </w:r>
    </w:p>
    <w:p w:rsidR="00986BF2" w:rsidRPr="0033412F" w:rsidRDefault="00986BF2" w:rsidP="00986BF2">
      <w:pPr>
        <w:jc w:val="center"/>
        <w:rPr>
          <w:rFonts w:ascii="Palatino Linotype" w:hAnsi="Palatino Linotype"/>
          <w:b/>
        </w:rPr>
      </w:pPr>
      <w:r w:rsidRPr="0033412F">
        <w:rPr>
          <w:rFonts w:ascii="Palatino Linotype" w:hAnsi="Palatino Linotype"/>
          <w:b/>
        </w:rPr>
        <w:t>Shri Ajay Tyagi, Chairman, SEBI</w:t>
      </w:r>
    </w:p>
    <w:p w:rsidR="00986BF2" w:rsidRPr="0033412F" w:rsidRDefault="00986BF2" w:rsidP="00986BF2">
      <w:pPr>
        <w:jc w:val="center"/>
        <w:rPr>
          <w:rFonts w:ascii="Palatino Linotype" w:hAnsi="Palatino Linotype"/>
          <w:b/>
        </w:rPr>
      </w:pPr>
      <w:r w:rsidRPr="0033412F">
        <w:rPr>
          <w:rFonts w:ascii="Palatino Linotype" w:hAnsi="Palatino Linotype"/>
          <w:b/>
        </w:rPr>
        <w:t>at CRISIL’s 5</w:t>
      </w:r>
      <w:r w:rsidRPr="0033412F">
        <w:rPr>
          <w:rFonts w:ascii="Palatino Linotype" w:hAnsi="Palatino Linotype"/>
          <w:b/>
          <w:vertAlign w:val="superscript"/>
        </w:rPr>
        <w:t>th</w:t>
      </w:r>
      <w:r w:rsidRPr="0033412F">
        <w:rPr>
          <w:rFonts w:ascii="Palatino Linotype" w:hAnsi="Palatino Linotype"/>
          <w:b/>
        </w:rPr>
        <w:t xml:space="preserve"> Annual Seminar, Mumbai on October 24, 2018</w:t>
      </w:r>
    </w:p>
    <w:p w:rsidR="00986BF2" w:rsidRPr="0033412F" w:rsidRDefault="00986BF2" w:rsidP="00986BF2">
      <w:pPr>
        <w:jc w:val="both"/>
        <w:rPr>
          <w:rFonts w:ascii="Palatino Linotype" w:hAnsi="Palatino Linotype"/>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It is my pleasure to be in the midst of this august gathering to speak on corporate bond market in India. I compliment CRISIL for organizing this seminar and am thankful to them for inviting me to speak at this event.</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The issue of developing a liquid corporate bond market in India has been topical for years. It gives a sense of Deja-vu while attending a function relating to development of corporate bond market. In fact, it is very difficult to say something, which has not been said on this issue earlier. Let me try nevertheless.</w:t>
      </w:r>
    </w:p>
    <w:p w:rsidR="00986BF2" w:rsidRPr="00986BF2" w:rsidRDefault="00986BF2" w:rsidP="00986BF2">
      <w:pPr>
        <w:jc w:val="both"/>
        <w:rPr>
          <w:rFonts w:ascii="Palatino Linotype" w:hAnsi="Palatino Linotype"/>
          <w:sz w:val="22"/>
          <w:szCs w:val="22"/>
        </w:rPr>
      </w:pPr>
    </w:p>
    <w:p w:rsidR="00986BF2" w:rsidRPr="00986BF2" w:rsidRDefault="00986BF2" w:rsidP="00616922">
      <w:pPr>
        <w:pStyle w:val="ListParagraph"/>
        <w:numPr>
          <w:ilvl w:val="0"/>
          <w:numId w:val="10"/>
        </w:numPr>
        <w:spacing w:after="160" w:line="259" w:lineRule="auto"/>
        <w:jc w:val="both"/>
        <w:rPr>
          <w:rFonts w:ascii="Palatino Linotype" w:hAnsi="Palatino Linotype"/>
          <w:b/>
          <w:sz w:val="22"/>
          <w:szCs w:val="22"/>
        </w:rPr>
      </w:pPr>
      <w:r w:rsidRPr="00986BF2">
        <w:rPr>
          <w:rFonts w:ascii="Palatino Linotype" w:hAnsi="Palatino Linotype"/>
          <w:b/>
          <w:sz w:val="22"/>
          <w:szCs w:val="22"/>
        </w:rPr>
        <w:t>Increasing role of Bond Market in recent years</w:t>
      </w: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 xml:space="preserve">Capital market, both debt and equity, has become increasingly important for India’s growth story. During the last 5 years’, India’s nominal GDP grew by over 67 per cent. Over the same time period, while outstanding bank credit increased by 63 per cent, outstanding corporate bonds increased by over 117 per cent, i.e., from </w:t>
      </w:r>
      <w:r w:rsidRPr="00986BF2">
        <w:rPr>
          <w:rFonts w:ascii="Tahoma" w:hAnsi="Tahoma" w:cs="Tahoma"/>
          <w:sz w:val="22"/>
          <w:szCs w:val="22"/>
        </w:rPr>
        <w:t>₹</w:t>
      </w:r>
      <w:r w:rsidRPr="00986BF2">
        <w:rPr>
          <w:rFonts w:ascii="Palatino Linotype" w:hAnsi="Palatino Linotype"/>
          <w:sz w:val="22"/>
          <w:szCs w:val="22"/>
        </w:rPr>
        <w:t xml:space="preserve"> 12.6 trillion to </w:t>
      </w:r>
      <w:r w:rsidRPr="00986BF2">
        <w:rPr>
          <w:rFonts w:ascii="Tahoma" w:hAnsi="Tahoma" w:cs="Tahoma"/>
          <w:sz w:val="22"/>
          <w:szCs w:val="22"/>
        </w:rPr>
        <w:t>₹</w:t>
      </w:r>
      <w:r w:rsidRPr="00986BF2">
        <w:rPr>
          <w:rFonts w:ascii="Palatino Linotype" w:hAnsi="Palatino Linotype"/>
          <w:sz w:val="22"/>
          <w:szCs w:val="22"/>
        </w:rPr>
        <w:t xml:space="preserve"> 27.4 trillion. Financing through equity, during the same time period, was over </w:t>
      </w:r>
      <w:r w:rsidRPr="00986BF2">
        <w:rPr>
          <w:rFonts w:ascii="Tahoma" w:hAnsi="Tahoma" w:cs="Tahoma"/>
          <w:sz w:val="22"/>
          <w:szCs w:val="22"/>
        </w:rPr>
        <w:t>₹</w:t>
      </w:r>
      <w:r w:rsidRPr="00986BF2">
        <w:rPr>
          <w:rFonts w:ascii="Palatino Linotype" w:hAnsi="Palatino Linotype"/>
          <w:sz w:val="22"/>
          <w:szCs w:val="22"/>
        </w:rPr>
        <w:t xml:space="preserve"> 6.2 trillion.</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As a result, the share of bank loans in credit disbursed to the commercial sector declined from 56 per cent in 2011 to 38 per cent in 2017. On the other hand, over the same time period non-bank sources of credit such as commercial paper, corporate bonds and external commercial borrowings increased from 44 per cent to 62 per cent.</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 xml:space="preserve">Financial year 2016-17 can be marked as a defining year in this context, as funds raised from the corporate bond market touched an all-time high of </w:t>
      </w:r>
      <w:r w:rsidRPr="00986BF2">
        <w:rPr>
          <w:rFonts w:ascii="Tahoma" w:hAnsi="Tahoma" w:cs="Tahoma"/>
          <w:sz w:val="22"/>
          <w:szCs w:val="22"/>
        </w:rPr>
        <w:t>₹</w:t>
      </w:r>
      <w:r w:rsidRPr="00986BF2">
        <w:rPr>
          <w:rFonts w:ascii="Palatino Linotype" w:hAnsi="Palatino Linotype"/>
          <w:sz w:val="22"/>
          <w:szCs w:val="22"/>
        </w:rPr>
        <w:t xml:space="preserve"> 6.7 trillion, surpassing the amount of bank credit disbursed during the same year.</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A vibrant capital market, both equity and bond, has to play an increasingly pivotal role to facilitate fund mobilization for sustaining India’s projected economic growth momentum. The role of corporate bond market becomes even more important now, given the stress on the banking sector.</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Keeping in view the larger complementary role that corporate bonds have to play along-side bank credit for financing economic activities, several policy measures have been taken by the Government and the Regulators to develop a vibrant corporate bond market.</w:t>
      </w:r>
    </w:p>
    <w:p w:rsidR="00986BF2" w:rsidRPr="00986BF2" w:rsidRDefault="00986BF2" w:rsidP="00986BF2">
      <w:pPr>
        <w:jc w:val="both"/>
        <w:rPr>
          <w:rFonts w:ascii="Palatino Linotype" w:hAnsi="Palatino Linotype"/>
          <w:sz w:val="22"/>
          <w:szCs w:val="22"/>
        </w:rPr>
      </w:pPr>
    </w:p>
    <w:p w:rsidR="00986BF2" w:rsidRPr="00986BF2" w:rsidRDefault="00986BF2" w:rsidP="00986BF2">
      <w:pPr>
        <w:jc w:val="both"/>
        <w:rPr>
          <w:rFonts w:ascii="Palatino Linotype" w:hAnsi="Palatino Linotype"/>
          <w:sz w:val="22"/>
          <w:szCs w:val="22"/>
        </w:rPr>
      </w:pPr>
      <w:r w:rsidRPr="00986BF2">
        <w:rPr>
          <w:rFonts w:ascii="Palatino Linotype" w:hAnsi="Palatino Linotype"/>
          <w:sz w:val="22"/>
          <w:szCs w:val="22"/>
        </w:rPr>
        <w:t>Some important measures include:</w:t>
      </w:r>
    </w:p>
    <w:p w:rsidR="00986BF2" w:rsidRPr="00986BF2" w:rsidRDefault="00986BF2" w:rsidP="00616922">
      <w:pPr>
        <w:pStyle w:val="ListParagraph"/>
        <w:numPr>
          <w:ilvl w:val="0"/>
          <w:numId w:val="11"/>
        </w:numPr>
        <w:spacing w:after="160" w:line="259" w:lineRule="auto"/>
        <w:jc w:val="both"/>
        <w:rPr>
          <w:rFonts w:ascii="Palatino Linotype" w:hAnsi="Palatino Linotype"/>
          <w:sz w:val="22"/>
          <w:szCs w:val="22"/>
        </w:rPr>
      </w:pPr>
      <w:r w:rsidRPr="00986BF2">
        <w:rPr>
          <w:rFonts w:ascii="Palatino Linotype" w:hAnsi="Palatino Linotype"/>
          <w:sz w:val="22"/>
          <w:szCs w:val="22"/>
        </w:rPr>
        <w:t>Framework for allowing banks to provide Partial Credit Enhancement for enhancing creditworthiness of corporate bonds;</w:t>
      </w:r>
    </w:p>
    <w:p w:rsidR="00986BF2" w:rsidRPr="00986BF2" w:rsidRDefault="00986BF2" w:rsidP="00616922">
      <w:pPr>
        <w:pStyle w:val="ListParagraph"/>
        <w:numPr>
          <w:ilvl w:val="0"/>
          <w:numId w:val="11"/>
        </w:numPr>
        <w:spacing w:after="160" w:line="259" w:lineRule="auto"/>
        <w:jc w:val="both"/>
        <w:rPr>
          <w:rFonts w:ascii="Palatino Linotype" w:hAnsi="Palatino Linotype"/>
          <w:sz w:val="22"/>
          <w:szCs w:val="22"/>
        </w:rPr>
      </w:pPr>
      <w:r w:rsidRPr="00986BF2">
        <w:rPr>
          <w:rFonts w:ascii="Palatino Linotype" w:hAnsi="Palatino Linotype"/>
          <w:sz w:val="22"/>
          <w:szCs w:val="22"/>
        </w:rPr>
        <w:t>Information Repositories developed by Exchanges and Depositories to provide consolidated information on primary issuance and secondary market trades in corporate bonds;</w:t>
      </w:r>
    </w:p>
    <w:p w:rsidR="00986BF2" w:rsidRPr="00986BF2" w:rsidRDefault="00986BF2" w:rsidP="00616922">
      <w:pPr>
        <w:pStyle w:val="ListParagraph"/>
        <w:numPr>
          <w:ilvl w:val="0"/>
          <w:numId w:val="11"/>
        </w:numPr>
        <w:spacing w:after="160" w:line="259" w:lineRule="auto"/>
        <w:jc w:val="both"/>
        <w:rPr>
          <w:rFonts w:ascii="Palatino Linotype" w:hAnsi="Palatino Linotype"/>
          <w:sz w:val="22"/>
          <w:szCs w:val="22"/>
        </w:rPr>
      </w:pPr>
      <w:r w:rsidRPr="00986BF2">
        <w:rPr>
          <w:rFonts w:ascii="Palatino Linotype" w:hAnsi="Palatino Linotype"/>
          <w:sz w:val="22"/>
          <w:szCs w:val="22"/>
        </w:rPr>
        <w:lastRenderedPageBreak/>
        <w:t>Electronic Book Building mechanism for providing enhanced transparency in issuance of debt securities on private placement basis;</w:t>
      </w:r>
    </w:p>
    <w:p w:rsidR="00986BF2" w:rsidRPr="00986BF2" w:rsidRDefault="00986BF2" w:rsidP="00616922">
      <w:pPr>
        <w:pStyle w:val="ListParagraph"/>
        <w:numPr>
          <w:ilvl w:val="0"/>
          <w:numId w:val="11"/>
        </w:numPr>
        <w:spacing w:after="160" w:line="259" w:lineRule="auto"/>
        <w:jc w:val="both"/>
        <w:rPr>
          <w:rFonts w:ascii="Palatino Linotype" w:hAnsi="Palatino Linotype"/>
          <w:sz w:val="22"/>
          <w:szCs w:val="22"/>
        </w:rPr>
      </w:pPr>
      <w:r w:rsidRPr="00986BF2">
        <w:rPr>
          <w:rFonts w:ascii="Palatino Linotype" w:hAnsi="Palatino Linotype"/>
          <w:sz w:val="22"/>
          <w:szCs w:val="22"/>
        </w:rPr>
        <w:t>Enhanced standards for Credit Rating Agencies for timely monitoring of credit quality of bonds;</w:t>
      </w:r>
    </w:p>
    <w:p w:rsidR="00986BF2" w:rsidRPr="00986BF2" w:rsidRDefault="00986BF2" w:rsidP="00616922">
      <w:pPr>
        <w:pStyle w:val="ListParagraph"/>
        <w:numPr>
          <w:ilvl w:val="0"/>
          <w:numId w:val="11"/>
        </w:numPr>
        <w:spacing w:after="160" w:line="259" w:lineRule="auto"/>
        <w:jc w:val="both"/>
        <w:rPr>
          <w:rFonts w:ascii="Palatino Linotype" w:hAnsi="Palatino Linotype"/>
          <w:sz w:val="22"/>
          <w:szCs w:val="22"/>
        </w:rPr>
      </w:pPr>
      <w:r w:rsidRPr="00986BF2">
        <w:rPr>
          <w:rFonts w:ascii="Palatino Linotype" w:hAnsi="Palatino Linotype"/>
          <w:sz w:val="22"/>
          <w:szCs w:val="22"/>
        </w:rPr>
        <w:t>Specifications related to International Securities Identification Number (ISINs) for debt securities to encourage liquidity and reduce fragmentation of issues;</w:t>
      </w:r>
    </w:p>
    <w:p w:rsidR="00986BF2" w:rsidRPr="00986BF2" w:rsidRDefault="00986BF2" w:rsidP="00616922">
      <w:pPr>
        <w:pStyle w:val="ListParagraph"/>
        <w:numPr>
          <w:ilvl w:val="0"/>
          <w:numId w:val="11"/>
        </w:numPr>
        <w:spacing w:after="160" w:line="259" w:lineRule="auto"/>
        <w:jc w:val="both"/>
        <w:rPr>
          <w:rFonts w:ascii="Palatino Linotype" w:hAnsi="Palatino Linotype"/>
          <w:sz w:val="22"/>
          <w:szCs w:val="22"/>
        </w:rPr>
      </w:pPr>
      <w:r w:rsidRPr="00986BF2">
        <w:rPr>
          <w:rFonts w:ascii="Palatino Linotype" w:hAnsi="Palatino Linotype"/>
          <w:sz w:val="22"/>
          <w:szCs w:val="22"/>
        </w:rPr>
        <w:t>Tri-Party Repo trading on Exchanges to enhance liquidity and price discovery in corporate bonds;</w:t>
      </w:r>
    </w:p>
    <w:p w:rsidR="00986BF2" w:rsidRPr="00986BF2" w:rsidRDefault="00986BF2" w:rsidP="00616922">
      <w:pPr>
        <w:pStyle w:val="ListParagraph"/>
        <w:numPr>
          <w:ilvl w:val="0"/>
          <w:numId w:val="11"/>
        </w:numPr>
        <w:spacing w:after="160" w:line="259" w:lineRule="auto"/>
        <w:jc w:val="both"/>
        <w:rPr>
          <w:rFonts w:ascii="Palatino Linotype" w:hAnsi="Palatino Linotype"/>
          <w:sz w:val="22"/>
          <w:szCs w:val="22"/>
        </w:rPr>
      </w:pPr>
      <w:r w:rsidRPr="00986BF2">
        <w:rPr>
          <w:rFonts w:ascii="Palatino Linotype" w:hAnsi="Palatino Linotype"/>
          <w:sz w:val="22"/>
          <w:szCs w:val="22"/>
        </w:rPr>
        <w:t>Time taken for listing of public issue of bonds reduced from 12 days to 6 days; and</w:t>
      </w:r>
    </w:p>
    <w:p w:rsidR="00986BF2" w:rsidRPr="00986BF2" w:rsidRDefault="00986BF2" w:rsidP="00616922">
      <w:pPr>
        <w:pStyle w:val="ListParagraph"/>
        <w:numPr>
          <w:ilvl w:val="0"/>
          <w:numId w:val="11"/>
        </w:numPr>
        <w:spacing w:after="160" w:line="259" w:lineRule="auto"/>
        <w:jc w:val="both"/>
        <w:rPr>
          <w:rFonts w:ascii="Palatino Linotype" w:hAnsi="Palatino Linotype"/>
          <w:sz w:val="22"/>
          <w:szCs w:val="22"/>
        </w:rPr>
      </w:pPr>
      <w:r w:rsidRPr="00986BF2">
        <w:rPr>
          <w:rFonts w:ascii="Palatino Linotype" w:hAnsi="Palatino Linotype"/>
          <w:sz w:val="22"/>
          <w:szCs w:val="22"/>
        </w:rPr>
        <w:t>Doing away with the requirement of 1 per cent security deposit for public issue of debt securities.</w:t>
      </w: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While these policy measures, both individually and collectively, have deepened and widened the corporate bond market, yet, in comparison to other countries we still have a long way to go. For instance, the outstanding corporate bonds to GDP ratio in US and China is approximately 96 per cent and 54 per cent, respectively. In comparison, for India, this ratio stood at only around 18 per cent.</w:t>
      </w:r>
    </w:p>
    <w:p w:rsidR="00986BF2" w:rsidRPr="00986BF2" w:rsidRDefault="00986BF2" w:rsidP="00986BF2">
      <w:pPr>
        <w:jc w:val="both"/>
        <w:rPr>
          <w:rFonts w:ascii="Palatino Linotype" w:hAnsi="Palatino Linotype"/>
          <w:sz w:val="22"/>
          <w:szCs w:val="22"/>
        </w:rPr>
      </w:pPr>
    </w:p>
    <w:p w:rsidR="00986BF2" w:rsidRPr="00986BF2" w:rsidRDefault="00986BF2" w:rsidP="00616922">
      <w:pPr>
        <w:pStyle w:val="ListParagraph"/>
        <w:numPr>
          <w:ilvl w:val="0"/>
          <w:numId w:val="10"/>
        </w:numPr>
        <w:spacing w:after="160" w:line="259" w:lineRule="auto"/>
        <w:jc w:val="both"/>
        <w:rPr>
          <w:rFonts w:ascii="Palatino Linotype" w:hAnsi="Palatino Linotype"/>
          <w:b/>
          <w:sz w:val="22"/>
          <w:szCs w:val="22"/>
        </w:rPr>
      </w:pPr>
      <w:r w:rsidRPr="00986BF2">
        <w:rPr>
          <w:rFonts w:ascii="Palatino Linotype" w:hAnsi="Palatino Linotype"/>
          <w:b/>
          <w:sz w:val="22"/>
          <w:szCs w:val="22"/>
        </w:rPr>
        <w:t>Issues &amp; Challenges</w:t>
      </w: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Against this backdrop, let me now touch upon some of the issues and challenges still constraining our corporate bond market.</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Development of corporate bond market is often seen as the proverbial ‘chicken &amp; egg’ story. While there are several inter-related and inter-connected issues, let me try to segregate them into supply and demand side issues.</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u w:val="single"/>
        </w:rPr>
      </w:pPr>
      <w:r w:rsidRPr="00986BF2">
        <w:rPr>
          <w:rFonts w:ascii="Palatino Linotype" w:hAnsi="Palatino Linotype"/>
          <w:sz w:val="22"/>
          <w:szCs w:val="22"/>
          <w:u w:val="single"/>
        </w:rPr>
        <w:t>Supply Side Issues</w:t>
      </w:r>
    </w:p>
    <w:p w:rsidR="00986BF2" w:rsidRPr="00986BF2" w:rsidRDefault="00986BF2" w:rsidP="00986BF2">
      <w:pPr>
        <w:jc w:val="both"/>
        <w:rPr>
          <w:rFonts w:ascii="Palatino Linotype" w:hAnsi="Palatino Linotype"/>
          <w:sz w:val="22"/>
          <w:szCs w:val="22"/>
          <w:u w:val="single"/>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On the supply side; Corporates, NBFCs and Housing Finance Companies (HFCs) are the major class of issuers tapping corporate bond market in India. These three groups individually account for 40 per cent, 25 per cent and 21 per cent of the outstanding corporate bonds, respectively, i.e., put together they constitute 86 per cent of the outstanding corporate bonds.</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Almost 90 per cent of the bonds issued carry AA and above rating. The market has a very narrow bandwidth to absorb issues below AA rating.</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In terms of tenor, majority of corporate bond issuances are between 2 to 5 years. In the absence of adequate liquidity in the secondary corporate bond market, long term investors like Insurance and Retirement funds adopt the approach of buy and hold. Others like Mutual Funds and Banks/ FIs mostly invest in tenor up to 5 years, generally in instruments issued by the most frequent issuers</w:t>
      </w:r>
      <w:r>
        <w:rPr>
          <w:rFonts w:ascii="Palatino Linotype" w:hAnsi="Palatino Linotype"/>
          <w:sz w:val="22"/>
          <w:szCs w:val="22"/>
        </w:rPr>
        <w:t>.</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With a view to addressing the supply side constraints, some of the measures taken and those on the anvil include the following:</w:t>
      </w:r>
    </w:p>
    <w:p w:rsidR="00986BF2" w:rsidRPr="00986BF2" w:rsidRDefault="00986BF2" w:rsidP="00986BF2">
      <w:pPr>
        <w:jc w:val="both"/>
        <w:rPr>
          <w:rFonts w:ascii="Palatino Linotype" w:hAnsi="Palatino Linotype"/>
          <w:sz w:val="22"/>
          <w:szCs w:val="22"/>
        </w:rPr>
      </w:pPr>
    </w:p>
    <w:p w:rsidR="00986BF2" w:rsidRPr="00986BF2" w:rsidRDefault="00986BF2" w:rsidP="00616922">
      <w:pPr>
        <w:pStyle w:val="ListParagraph"/>
        <w:numPr>
          <w:ilvl w:val="0"/>
          <w:numId w:val="12"/>
        </w:numPr>
        <w:spacing w:after="160" w:line="259" w:lineRule="auto"/>
        <w:jc w:val="both"/>
        <w:rPr>
          <w:rFonts w:ascii="Palatino Linotype" w:hAnsi="Palatino Linotype"/>
          <w:sz w:val="22"/>
          <w:szCs w:val="22"/>
        </w:rPr>
      </w:pPr>
      <w:r w:rsidRPr="00986BF2">
        <w:rPr>
          <w:rFonts w:ascii="Palatino Linotype" w:hAnsi="Palatino Linotype"/>
          <w:sz w:val="22"/>
          <w:szCs w:val="22"/>
        </w:rPr>
        <w:lastRenderedPageBreak/>
        <w:t>RBI has laid down the large exposure framework, aimed largely at limiting/capping banks’ lending and their exposure to large corporate entities. This is expected to nudge large corporates to tap corporate bond market for raising their debt; though the efficacy of the framework is yet to be tested.</w:t>
      </w:r>
    </w:p>
    <w:p w:rsidR="00986BF2" w:rsidRPr="00986BF2" w:rsidRDefault="00986BF2" w:rsidP="00616922">
      <w:pPr>
        <w:pStyle w:val="ListParagraph"/>
        <w:numPr>
          <w:ilvl w:val="0"/>
          <w:numId w:val="12"/>
        </w:numPr>
        <w:spacing w:after="160" w:line="259" w:lineRule="auto"/>
        <w:jc w:val="both"/>
        <w:rPr>
          <w:rFonts w:ascii="Palatino Linotype" w:hAnsi="Palatino Linotype"/>
          <w:sz w:val="22"/>
          <w:szCs w:val="22"/>
        </w:rPr>
      </w:pPr>
      <w:r w:rsidRPr="00986BF2">
        <w:rPr>
          <w:rFonts w:ascii="Palatino Linotype" w:hAnsi="Palatino Linotype"/>
          <w:sz w:val="22"/>
          <w:szCs w:val="22"/>
        </w:rPr>
        <w:t>SEBI has been working on operationalizing the 2018-19 Budget announcement which mandates large corporates to raise 25 per cent of their financing needs from the corporate bond market. Naturally, given the nascent stage of development of corporate bond market, such framework has to be relatively soft touch. SEBI would be shortly issuing the operational framework.</w:t>
      </w:r>
    </w:p>
    <w:p w:rsidR="00986BF2" w:rsidRPr="00986BF2" w:rsidRDefault="00986BF2" w:rsidP="00616922">
      <w:pPr>
        <w:pStyle w:val="ListParagraph"/>
        <w:numPr>
          <w:ilvl w:val="0"/>
          <w:numId w:val="12"/>
        </w:numPr>
        <w:spacing w:after="160" w:line="259" w:lineRule="auto"/>
        <w:jc w:val="both"/>
        <w:rPr>
          <w:rFonts w:ascii="Palatino Linotype" w:hAnsi="Palatino Linotype"/>
          <w:sz w:val="22"/>
          <w:szCs w:val="22"/>
        </w:rPr>
      </w:pPr>
      <w:r w:rsidRPr="00986BF2">
        <w:rPr>
          <w:rFonts w:ascii="Palatino Linotype" w:hAnsi="Palatino Linotype"/>
          <w:sz w:val="22"/>
          <w:szCs w:val="22"/>
        </w:rPr>
        <w:t>SEBI is also examining enhancing the framework for ‘on tap’ bond issuances by corporates.</w:t>
      </w: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2016-17 Budget had announced setting up of Credit enhancement fund. An early setting up of such a fund would facilitate raising of bonds by infrastructure sector companies. Otherwise, such bonds, often rated ‘BBB’ or below, would not be able to participate in bond market though they need the bond market the most. The real test of bond market development is when infrastructure companies raise long tenor bonds to match their long term paying assets.</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u w:val="single"/>
        </w:rPr>
      </w:pPr>
      <w:r w:rsidRPr="00986BF2">
        <w:rPr>
          <w:rFonts w:ascii="Palatino Linotype" w:hAnsi="Palatino Linotype"/>
          <w:sz w:val="22"/>
          <w:szCs w:val="22"/>
          <w:u w:val="single"/>
        </w:rPr>
        <w:t>Demand Side Issues</w:t>
      </w:r>
    </w:p>
    <w:p w:rsidR="00986BF2" w:rsidRPr="00986BF2" w:rsidRDefault="00986BF2" w:rsidP="00986BF2">
      <w:pPr>
        <w:jc w:val="both"/>
        <w:rPr>
          <w:rFonts w:ascii="Palatino Linotype" w:hAnsi="Palatino Linotype"/>
          <w:sz w:val="22"/>
          <w:szCs w:val="22"/>
          <w:u w:val="single"/>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Coming to the demand side issues, unlike equity instruments, corporate bonds are embedded with many nuances, both at the level of the issuer as also at the level of the instrument.</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In addition to credit rating, there are several other factors which influence the risk-return matrix in corporate bonds viz. whether a particular bond is secured or unsecured, liquid or illiquid, issued by a one-time issuer or perpetual issuer, backed by sovereign/ sub-sovereign support or not, extent of tax benefits, etc.</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Given these complexities, institutional investors are the pre-dominant investors in corporate bond market. On the subscription side, for instance, body corporates (with a share of 30 per cent in the outstanding corporate bonds), banks/ financial institutions (with a share of 25 per cent), mutual funds (with a share of 20 per cent), trusts (with a share of 15 per cent) and FPIs (with a share of 7 per cent) are the major class of investors in India. Retail investors hold only about 3 per cent of the outstanding issuances.</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Institutional investors such as pension funds, provident funds and insurance companies can generate far higher demand for longer dated corporate issuances. They are, however, guided by the investment norms prescribed by their respective sectoral regulators</w:t>
      </w:r>
      <w:r>
        <w:rPr>
          <w:rFonts w:ascii="Palatino Linotype" w:hAnsi="Palatino Linotype"/>
          <w:sz w:val="22"/>
          <w:szCs w:val="22"/>
        </w:rPr>
        <w:t>.</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Relaxation of investment norms to these investors, allowing for a higher allocation by them to the corporate bond market would aid these savings to earn incremental returns and generate demand for corporate bonds.</w:t>
      </w:r>
    </w:p>
    <w:p w:rsidR="00986BF2" w:rsidRPr="00986BF2" w:rsidRDefault="00986BF2" w:rsidP="00986BF2">
      <w:pPr>
        <w:jc w:val="both"/>
        <w:rPr>
          <w:rFonts w:ascii="Palatino Linotype" w:hAnsi="Palatino Linotype"/>
          <w:sz w:val="22"/>
          <w:szCs w:val="22"/>
        </w:rPr>
      </w:pPr>
    </w:p>
    <w:p w:rsidR="00986BF2" w:rsidRPr="00986BF2" w:rsidRDefault="00986BF2" w:rsidP="00986BF2">
      <w:pPr>
        <w:jc w:val="both"/>
        <w:rPr>
          <w:rFonts w:ascii="Palatino Linotype" w:hAnsi="Palatino Linotype"/>
          <w:sz w:val="22"/>
          <w:szCs w:val="22"/>
        </w:rPr>
      </w:pPr>
      <w:r w:rsidRPr="00986BF2">
        <w:rPr>
          <w:rFonts w:ascii="Palatino Linotype" w:hAnsi="Palatino Linotype"/>
          <w:sz w:val="22"/>
          <w:szCs w:val="22"/>
        </w:rPr>
        <w:t>Additionally, as these institutions are long term investors and they generally hold their investments till maturity, they can act as an ideal counterparties on the demand side to the infrastructure companies needing to rely on funding through longer dated instruments.</w:t>
      </w: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lastRenderedPageBreak/>
        <w:t>One recent development on this front is the Budget announcement of 2018-19 which states that “the Government and the concerned regulators will take steps to permit investment by regulated entities in ‘A’ grade bonds”.</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I understand that PFRDA has already allowed their regulated entities to invest in A grade bonds. A similar early action with regard to Provident Funds and Insurance Companies is likely to nudge more investments in below ‘AA’ bonds.</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There are disincentives for banks to invest in corporate bonds. Corporate bonds being marketable instruments are always marked to market whereas loans are shown at book values in the books of bank. In view of this difference in the regulatory treatment of loans and investments in bonds, Banks find loan financing more convenient as they do not need to mark to market loans vis-à-vis bonds. Fortunately, the loan financing by banks is getting some discipline on account of the asset quality review and provisioning norms prescribed by the RBI.</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The HNI / small corporate sector also park surplus funds in fixed income assets. However, a lack of funding against these assets acts as a disincentive. While getting a loan against shares is par for the course, a loan against corporate bonds is hard to access. Allowing HNIs and small corporates to access the corporate bond repo to borrow and lend could accelerate their interest in this asset class.</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Lack of appropriate information also constrains the investment decisions of prospective investors. While detailed information is required to be disclosed by issuers whose bonds are listed on Exchanges, similar requirements are not applicable for issuers issuing short term papers like CPs. This information asymmetry needs to be addressed.</w:t>
      </w:r>
    </w:p>
    <w:p w:rsidR="00986BF2" w:rsidRPr="00986BF2" w:rsidRDefault="00986BF2" w:rsidP="00986BF2">
      <w:pPr>
        <w:jc w:val="both"/>
        <w:rPr>
          <w:rFonts w:ascii="Palatino Linotype" w:hAnsi="Palatino Linotype"/>
          <w:sz w:val="22"/>
          <w:szCs w:val="22"/>
        </w:rPr>
      </w:pPr>
    </w:p>
    <w:p w:rsidR="00986BF2" w:rsidRPr="00986BF2" w:rsidRDefault="00986BF2" w:rsidP="00616922">
      <w:pPr>
        <w:pStyle w:val="ListParagraph"/>
        <w:numPr>
          <w:ilvl w:val="0"/>
          <w:numId w:val="10"/>
        </w:numPr>
        <w:spacing w:after="160" w:line="259" w:lineRule="auto"/>
        <w:jc w:val="both"/>
        <w:rPr>
          <w:rFonts w:ascii="Palatino Linotype" w:hAnsi="Palatino Linotype"/>
          <w:b/>
          <w:sz w:val="22"/>
          <w:szCs w:val="22"/>
        </w:rPr>
      </w:pPr>
      <w:r w:rsidRPr="00986BF2">
        <w:rPr>
          <w:rFonts w:ascii="Palatino Linotype" w:hAnsi="Palatino Linotype"/>
          <w:b/>
          <w:sz w:val="22"/>
          <w:szCs w:val="22"/>
        </w:rPr>
        <w:t>Need for a System Based Approach</w:t>
      </w: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Some of the demand and supply side issues that I have highlighted need to be complemented with a host of other initiatives for facilitating an overall eco-system for fund raising and their recycling and channelization into productive activities.</w:t>
      </w:r>
    </w:p>
    <w:p w:rsidR="00986BF2" w:rsidRPr="00986BF2" w:rsidRDefault="00986BF2" w:rsidP="00986BF2">
      <w:pPr>
        <w:jc w:val="both"/>
        <w:rPr>
          <w:rFonts w:ascii="Palatino Linotype" w:hAnsi="Palatino Linotype"/>
          <w:sz w:val="22"/>
          <w:szCs w:val="22"/>
        </w:rPr>
      </w:pPr>
    </w:p>
    <w:p w:rsidR="00986BF2" w:rsidRPr="00986BF2" w:rsidRDefault="00986BF2" w:rsidP="00986BF2">
      <w:pPr>
        <w:jc w:val="both"/>
        <w:rPr>
          <w:rFonts w:ascii="Palatino Linotype" w:hAnsi="Palatino Linotype"/>
          <w:sz w:val="22"/>
          <w:szCs w:val="22"/>
        </w:rPr>
      </w:pPr>
      <w:r w:rsidRPr="00986BF2">
        <w:rPr>
          <w:rFonts w:ascii="Palatino Linotype" w:hAnsi="Palatino Linotype"/>
          <w:sz w:val="22"/>
          <w:szCs w:val="22"/>
        </w:rPr>
        <w:t>For instance, adequate focus on quasi-bond products viz. REITs, InvITs, Securitized Products, etc. needs to be given as these products also complement an issuer’s fund raising requirements.</w:t>
      </w: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Orderly and time-bound recycling of stressed financial assets is important for orderly development of credit and fixed income markets. The time bound resolution of stressed assets under the Insolvency and Bankruptcy Code (IBC) is expected to provide further impetus to the bond market. It would be interesting to watch the impact of IBC on development of bond market in India in coming years.</w:t>
      </w:r>
    </w:p>
    <w:p w:rsidR="00986BF2" w:rsidRPr="00986BF2" w:rsidRDefault="00986BF2" w:rsidP="00986BF2">
      <w:pPr>
        <w:jc w:val="both"/>
        <w:rPr>
          <w:rFonts w:ascii="Palatino Linotype" w:hAnsi="Palatino Linotype"/>
          <w:sz w:val="22"/>
          <w:szCs w:val="22"/>
        </w:rPr>
      </w:pPr>
    </w:p>
    <w:p w:rsidR="00986BF2" w:rsidRPr="00986BF2" w:rsidRDefault="00986BF2" w:rsidP="00616922">
      <w:pPr>
        <w:pStyle w:val="ListParagraph"/>
        <w:numPr>
          <w:ilvl w:val="0"/>
          <w:numId w:val="10"/>
        </w:numPr>
        <w:spacing w:after="160" w:line="259" w:lineRule="auto"/>
        <w:jc w:val="both"/>
        <w:rPr>
          <w:rFonts w:ascii="Palatino Linotype" w:hAnsi="Palatino Linotype"/>
          <w:b/>
          <w:sz w:val="22"/>
          <w:szCs w:val="22"/>
        </w:rPr>
      </w:pPr>
      <w:r w:rsidRPr="00986BF2">
        <w:rPr>
          <w:rFonts w:ascii="Palatino Linotype" w:hAnsi="Palatino Linotype"/>
          <w:b/>
          <w:sz w:val="22"/>
          <w:szCs w:val="22"/>
        </w:rPr>
        <w:t>Concluding Remarks</w:t>
      </w: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Let me briefly touch upon the issue of ‘trust’ and how this “trust’ and consequently investors’ confidence has been severely impacted due to developments in the recent months, particularly as a result of default by a large entity.</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lastRenderedPageBreak/>
        <w:t>One of the issues that this episode has brought out is the inter-connectedness arising as a result of complex corporate subsidiary structures and how the maze of subsidiaries facilitate masking the end use of funds.</w:t>
      </w:r>
    </w:p>
    <w:p w:rsidR="00986BF2" w:rsidRPr="00986BF2" w:rsidRDefault="00986BF2" w:rsidP="00986BF2">
      <w:pPr>
        <w:jc w:val="both"/>
        <w:rPr>
          <w:rFonts w:ascii="Palatino Linotype" w:hAnsi="Palatino Linotype"/>
          <w:sz w:val="22"/>
          <w:szCs w:val="22"/>
        </w:rPr>
      </w:pPr>
    </w:p>
    <w:p w:rsidR="00986BF2" w:rsidRPr="00986BF2" w:rsidRDefault="00986BF2" w:rsidP="00986BF2">
      <w:pPr>
        <w:jc w:val="both"/>
        <w:rPr>
          <w:rFonts w:ascii="Palatino Linotype" w:hAnsi="Palatino Linotype"/>
          <w:sz w:val="22"/>
          <w:szCs w:val="22"/>
        </w:rPr>
      </w:pPr>
      <w:r w:rsidRPr="00986BF2">
        <w:rPr>
          <w:rFonts w:ascii="Palatino Linotype" w:hAnsi="Palatino Linotype"/>
          <w:sz w:val="22"/>
          <w:szCs w:val="22"/>
        </w:rPr>
        <w:t>Proper monitoring of end use of funds, even at the last level of corporate structure, is important. Recently, SEBI has mandated that the statutory auditor of a listed entity shall undertake a limited review of the audit of all the entities/ companies whose accounts are to be consolidated with the listed entity. Similar provision needs to be made applicable even for unlisted holding companies.</w:t>
      </w: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My address would be incomplete in case I do not emphasize the role of Credit Rating Agencies (CRAs) as important gatekeepers in maintaining the trust of investors in bond markets. During the last one year, SEBI has taken a number of steps to rationalize the governing structure of CRAs and has emphasized on close monitoring of ratings. More needs to be done and we would consider bringing in required changes in consultation with stakeholders.</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There is an opportunity for development of bond market in the present NPA crisis of banks. Of course, the volatility in bond yields in the last few months has roiled the markets thereby impacting the raising of bonds. However, in medium to long term, there seems to be no other option but to shift from bank financing of projects to bond funding.</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sz w:val="22"/>
          <w:szCs w:val="22"/>
        </w:rPr>
      </w:pPr>
      <w:r w:rsidRPr="00986BF2">
        <w:rPr>
          <w:rFonts w:ascii="Palatino Linotype" w:hAnsi="Palatino Linotype"/>
          <w:sz w:val="22"/>
          <w:szCs w:val="22"/>
        </w:rPr>
        <w:t>I look forward to any suggestions and continued engagements with all stakeholders to further improve the bond market eco-system in the country.</w:t>
      </w:r>
    </w:p>
    <w:p w:rsidR="00986BF2" w:rsidRPr="00986BF2" w:rsidRDefault="00986BF2" w:rsidP="00986BF2">
      <w:pPr>
        <w:jc w:val="both"/>
        <w:rPr>
          <w:rFonts w:ascii="Palatino Linotype" w:hAnsi="Palatino Linotype"/>
          <w:sz w:val="22"/>
          <w:szCs w:val="22"/>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Default="00986BF2" w:rsidP="00986BF2">
      <w:pPr>
        <w:jc w:val="both"/>
        <w:rPr>
          <w:rFonts w:ascii="Palatino Linotype" w:hAnsi="Palatino Linotype"/>
        </w:rPr>
      </w:pPr>
    </w:p>
    <w:p w:rsidR="00986BF2" w:rsidRPr="00F270ED" w:rsidRDefault="00986BF2" w:rsidP="00986BF2">
      <w:pPr>
        <w:jc w:val="both"/>
        <w:rPr>
          <w:rFonts w:ascii="Palatino Linotype" w:hAnsi="Palatino Linotype"/>
        </w:rPr>
      </w:pPr>
      <w:r>
        <w:rPr>
          <w:rFonts w:ascii="Palatino Linotype" w:hAnsi="Palatino Linotype"/>
        </w:rPr>
        <w:br/>
      </w:r>
    </w:p>
    <w:p w:rsidR="00986BF2" w:rsidRPr="00F270ED" w:rsidRDefault="00986BF2" w:rsidP="00986BF2">
      <w:pPr>
        <w:jc w:val="both"/>
        <w:rPr>
          <w:rFonts w:ascii="Palatino Linotype" w:hAnsi="Palatino Linotype"/>
        </w:rPr>
      </w:pPr>
    </w:p>
    <w:p w:rsidR="00986BF2" w:rsidRPr="00F270ED" w:rsidRDefault="00986BF2" w:rsidP="00986BF2">
      <w:pPr>
        <w:jc w:val="both"/>
        <w:rPr>
          <w:rFonts w:ascii="Palatino Linotype" w:hAnsi="Palatino Linotype"/>
        </w:rPr>
      </w:pPr>
    </w:p>
    <w:p w:rsidR="00986BF2" w:rsidRPr="00F270ED" w:rsidRDefault="00986BF2" w:rsidP="00986BF2">
      <w:pPr>
        <w:jc w:val="both"/>
        <w:rPr>
          <w:rFonts w:ascii="Palatino Linotype" w:hAnsi="Palatino Linotype"/>
        </w:rPr>
      </w:pPr>
    </w:p>
    <w:p w:rsidR="00986BF2" w:rsidRPr="00F270ED" w:rsidRDefault="00986BF2" w:rsidP="00986BF2">
      <w:pPr>
        <w:jc w:val="both"/>
        <w:rPr>
          <w:rFonts w:ascii="Palatino Linotype" w:hAnsi="Palatino Linotype"/>
        </w:rPr>
      </w:pPr>
    </w:p>
    <w:p w:rsidR="00986BF2" w:rsidRPr="00F270ED" w:rsidRDefault="00986BF2" w:rsidP="00986BF2">
      <w:pPr>
        <w:jc w:val="both"/>
        <w:rPr>
          <w:rFonts w:ascii="Palatino Linotype" w:hAnsi="Palatino Linotype"/>
        </w:rPr>
      </w:pPr>
    </w:p>
    <w:p w:rsidR="00986BF2" w:rsidRPr="00F270ED" w:rsidRDefault="00986BF2" w:rsidP="00986BF2">
      <w:pPr>
        <w:jc w:val="both"/>
        <w:rPr>
          <w:rFonts w:ascii="Palatino Linotype" w:hAnsi="Palatino Linotype"/>
        </w:rPr>
      </w:pPr>
    </w:p>
    <w:p w:rsidR="004D4725" w:rsidRPr="002D46D6" w:rsidRDefault="004D4725" w:rsidP="00D80581">
      <w:pPr>
        <w:spacing w:after="120"/>
        <w:rPr>
          <w:rFonts w:ascii="Garamond" w:hAnsi="Garamond" w:cs="Helvetica"/>
          <w:b/>
          <w:color w:val="000099"/>
          <w:sz w:val="32"/>
          <w:szCs w:val="40"/>
        </w:rPr>
      </w:pPr>
    </w:p>
    <w:p w:rsidR="00865AF9" w:rsidRPr="00991592" w:rsidRDefault="00865AF9" w:rsidP="00865AF9">
      <w:pPr>
        <w:jc w:val="center"/>
        <w:outlineLvl w:val="0"/>
        <w:rPr>
          <w:rFonts w:ascii="Garamond" w:hAnsi="Garamond" w:cs="Helvetica"/>
          <w:b/>
          <w:color w:val="000099"/>
          <w:sz w:val="32"/>
          <w:szCs w:val="40"/>
        </w:rPr>
      </w:pPr>
      <w:r w:rsidRPr="00991592">
        <w:rPr>
          <w:rFonts w:ascii="Garamond" w:hAnsi="Garamond" w:cs="Helvetica"/>
          <w:b/>
          <w:color w:val="000099"/>
          <w:sz w:val="32"/>
          <w:szCs w:val="40"/>
        </w:rPr>
        <w:lastRenderedPageBreak/>
        <w:t>CAPITAL MARKET REVIEW</w:t>
      </w:r>
    </w:p>
    <w:p w:rsidR="00865AF9" w:rsidRDefault="00865AF9" w:rsidP="00865AF9">
      <w:pPr>
        <w:rPr>
          <w:rFonts w:ascii="Garamond" w:hAnsi="Garamond"/>
        </w:rPr>
      </w:pPr>
    </w:p>
    <w:p w:rsidR="00865AF9" w:rsidRPr="00BA1DE7" w:rsidRDefault="00865AF9" w:rsidP="00865AF9">
      <w:pPr>
        <w:widowControl w:val="0"/>
        <w:numPr>
          <w:ilvl w:val="0"/>
          <w:numId w:val="2"/>
        </w:numPr>
        <w:contextualSpacing/>
        <w:jc w:val="both"/>
        <w:rPr>
          <w:rFonts w:ascii="Palatino Linotype" w:hAnsi="Palatino Linotype"/>
          <w:b/>
          <w:sz w:val="22"/>
          <w:szCs w:val="22"/>
        </w:rPr>
      </w:pPr>
      <w:r w:rsidRPr="00BA1DE7">
        <w:rPr>
          <w:rFonts w:ascii="Palatino Linotype" w:hAnsi="Palatino Linotype"/>
          <w:b/>
          <w:sz w:val="22"/>
          <w:szCs w:val="22"/>
        </w:rPr>
        <w:t xml:space="preserve">Introduction </w:t>
      </w:r>
    </w:p>
    <w:p w:rsidR="00865AF9" w:rsidRPr="008C70C7" w:rsidRDefault="00865AF9" w:rsidP="00865AF9">
      <w:pPr>
        <w:rPr>
          <w:rFonts w:ascii="Palatino Linotype" w:hAnsi="Palatino Linotype"/>
          <w:sz w:val="22"/>
          <w:szCs w:val="22"/>
        </w:rPr>
      </w:pPr>
    </w:p>
    <w:p w:rsidR="00865AF9" w:rsidRPr="008C70C7" w:rsidRDefault="00865AF9" w:rsidP="00865AF9">
      <w:pPr>
        <w:jc w:val="both"/>
        <w:rPr>
          <w:rFonts w:ascii="Palatino Linotype" w:hAnsi="Palatino Linotype"/>
          <w:sz w:val="22"/>
          <w:szCs w:val="22"/>
        </w:rPr>
      </w:pPr>
      <w:r w:rsidRPr="008C70C7">
        <w:rPr>
          <w:rFonts w:ascii="Palatino Linotype" w:hAnsi="Palatino Linotype"/>
          <w:sz w:val="22"/>
          <w:szCs w:val="22"/>
        </w:rPr>
        <w:t xml:space="preserve">In its fourth bi-monthly Monetary Policy Committee meeting, RBI kept the repo rate unchanged at 6.5 per cent, the reserve repo rate at 6.25 per cent and changed its stance from neutral to calibrated tightening. </w:t>
      </w:r>
    </w:p>
    <w:p w:rsidR="00865AF9" w:rsidRPr="008C70C7" w:rsidRDefault="00865AF9" w:rsidP="00865AF9">
      <w:pPr>
        <w:jc w:val="both"/>
        <w:rPr>
          <w:rFonts w:ascii="Palatino Linotype" w:hAnsi="Palatino Linotype"/>
          <w:sz w:val="22"/>
          <w:szCs w:val="22"/>
        </w:rPr>
      </w:pPr>
    </w:p>
    <w:p w:rsidR="00865AF9" w:rsidRPr="008C70C7" w:rsidRDefault="00865AF9" w:rsidP="00865AF9">
      <w:pPr>
        <w:jc w:val="both"/>
        <w:rPr>
          <w:rFonts w:ascii="Palatino Linotype" w:hAnsi="Palatino Linotype"/>
          <w:sz w:val="22"/>
          <w:szCs w:val="22"/>
        </w:rPr>
      </w:pPr>
      <w:r w:rsidRPr="008C70C7">
        <w:rPr>
          <w:rFonts w:ascii="Palatino Linotype" w:hAnsi="Palatino Linotype"/>
          <w:sz w:val="22"/>
          <w:szCs w:val="22"/>
        </w:rPr>
        <w:t>The Indian economy grew at a remarkable rate of 8.2 per cent in Q1 2018-19 in otherwise an environment of global turmoil. Sectors which registered growth of over 7 per cent include manufacturing, electricity, gas, water supply &amp; other utility services</w:t>
      </w:r>
      <w:r>
        <w:rPr>
          <w:rFonts w:ascii="Palatino Linotype" w:hAnsi="Palatino Linotype"/>
          <w:sz w:val="22"/>
          <w:szCs w:val="22"/>
        </w:rPr>
        <w:t>,</w:t>
      </w:r>
      <w:r w:rsidRPr="008C70C7">
        <w:rPr>
          <w:rFonts w:ascii="Palatino Linotype" w:hAnsi="Palatino Linotype"/>
          <w:sz w:val="22"/>
          <w:szCs w:val="22"/>
        </w:rPr>
        <w:t xml:space="preserve"> construction and public administration, defence and other services. Agriculture also grew at a robust 5.3 per cent in the June quarter. </w:t>
      </w:r>
    </w:p>
    <w:p w:rsidR="00865AF9" w:rsidRPr="008C70C7" w:rsidRDefault="00865AF9" w:rsidP="00865AF9">
      <w:pPr>
        <w:jc w:val="both"/>
        <w:rPr>
          <w:rFonts w:ascii="Palatino Linotype" w:hAnsi="Palatino Linotype"/>
          <w:sz w:val="22"/>
          <w:szCs w:val="22"/>
        </w:rPr>
      </w:pPr>
    </w:p>
    <w:p w:rsidR="00865AF9" w:rsidRPr="008C70C7" w:rsidRDefault="00865AF9" w:rsidP="00865AF9">
      <w:pPr>
        <w:jc w:val="both"/>
        <w:rPr>
          <w:rFonts w:ascii="Palatino Linotype" w:hAnsi="Palatino Linotype"/>
          <w:sz w:val="22"/>
          <w:szCs w:val="22"/>
        </w:rPr>
      </w:pPr>
      <w:r w:rsidRPr="008C70C7">
        <w:rPr>
          <w:rFonts w:ascii="Palatino Linotype" w:hAnsi="Palatino Linotype"/>
          <w:sz w:val="22"/>
          <w:szCs w:val="22"/>
        </w:rPr>
        <w:t xml:space="preserve">Retail inflation as measured by CPI eased to 3.3 per cent in October from 3.7 per cent in September. During September 2018, Index of Industrial Production (IIP) grew at the slowest pace in four months at 4.5 per cent mainly due to poor performance of mining sector and lower off take of capital goods. </w:t>
      </w:r>
    </w:p>
    <w:p w:rsidR="00865AF9" w:rsidRPr="008C70C7" w:rsidRDefault="00865AF9" w:rsidP="00865AF9">
      <w:pPr>
        <w:jc w:val="both"/>
        <w:rPr>
          <w:rFonts w:ascii="Palatino Linotype" w:hAnsi="Palatino Linotype"/>
          <w:sz w:val="22"/>
          <w:szCs w:val="22"/>
        </w:rPr>
      </w:pPr>
    </w:p>
    <w:p w:rsidR="00865AF9" w:rsidRPr="008C70C7" w:rsidRDefault="00865AF9" w:rsidP="00865AF9">
      <w:pPr>
        <w:jc w:val="both"/>
        <w:rPr>
          <w:rFonts w:ascii="Palatino Linotype" w:hAnsi="Palatino Linotype"/>
          <w:sz w:val="22"/>
          <w:szCs w:val="22"/>
        </w:rPr>
      </w:pPr>
      <w:r w:rsidRPr="008C70C7">
        <w:rPr>
          <w:rFonts w:ascii="Palatino Linotype" w:hAnsi="Palatino Linotype"/>
          <w:sz w:val="22"/>
          <w:szCs w:val="22"/>
        </w:rPr>
        <w:t>India’s overall exports (Merchandise and Services combined) in April-September 2018-19 were estimated to be USD 265.39 billion, exhibiting a positive growth of 17.4 per cent over the same period last year. Further, overall imports in April- September 2018-19 were estimated to be USD 321.40 billion, exhibiting a positive growth of 19.41 per cent over the same period last year.</w:t>
      </w:r>
    </w:p>
    <w:p w:rsidR="00865AF9" w:rsidRPr="008C70C7" w:rsidRDefault="00865AF9" w:rsidP="00865AF9">
      <w:pPr>
        <w:jc w:val="both"/>
        <w:rPr>
          <w:rFonts w:ascii="Palatino Linotype" w:hAnsi="Palatino Linotype"/>
          <w:sz w:val="22"/>
          <w:szCs w:val="22"/>
        </w:rPr>
      </w:pPr>
    </w:p>
    <w:p w:rsidR="00865AF9" w:rsidRPr="008C70C7" w:rsidRDefault="00865AF9" w:rsidP="00865AF9">
      <w:pPr>
        <w:jc w:val="both"/>
        <w:rPr>
          <w:rFonts w:ascii="Palatino Linotype" w:hAnsi="Palatino Linotype"/>
          <w:sz w:val="22"/>
          <w:szCs w:val="22"/>
        </w:rPr>
      </w:pPr>
      <w:r w:rsidRPr="008C70C7">
        <w:rPr>
          <w:rFonts w:ascii="Palatino Linotype" w:hAnsi="Palatino Linotype"/>
          <w:sz w:val="22"/>
          <w:szCs w:val="22"/>
        </w:rPr>
        <w:t xml:space="preserve">FPIs have been net sellers almost throughout the year on rising crude oil prices, depreciating rupee and worsening current account deficit. As a result of foreign fund outflows, the S&amp;P BSE SENSEX posted a second consecutive monthly decline in October 2018.  Amid trade tensions and concerns about oversupply and weakness in global demand, commodities </w:t>
      </w:r>
      <w:r>
        <w:rPr>
          <w:rFonts w:ascii="Palatino Linotype" w:hAnsi="Palatino Linotype"/>
          <w:sz w:val="22"/>
          <w:szCs w:val="22"/>
        </w:rPr>
        <w:t xml:space="preserve">prices </w:t>
      </w:r>
      <w:r w:rsidRPr="008C70C7">
        <w:rPr>
          <w:rFonts w:ascii="Palatino Linotype" w:hAnsi="Palatino Linotype"/>
          <w:sz w:val="22"/>
          <w:szCs w:val="22"/>
        </w:rPr>
        <w:t>also declined in October 2018.</w:t>
      </w:r>
    </w:p>
    <w:p w:rsidR="00865AF9" w:rsidRPr="008C70C7" w:rsidRDefault="00865AF9" w:rsidP="00865AF9">
      <w:pPr>
        <w:jc w:val="both"/>
        <w:rPr>
          <w:rFonts w:ascii="Palatino Linotype" w:hAnsi="Palatino Linotype"/>
          <w:sz w:val="22"/>
          <w:szCs w:val="22"/>
        </w:rPr>
      </w:pPr>
    </w:p>
    <w:p w:rsidR="00865AF9" w:rsidRPr="008C70C7" w:rsidRDefault="00865AF9" w:rsidP="00865AF9">
      <w:pPr>
        <w:jc w:val="both"/>
        <w:rPr>
          <w:rFonts w:ascii="Palatino Linotype" w:hAnsi="Palatino Linotype"/>
          <w:sz w:val="22"/>
          <w:szCs w:val="22"/>
        </w:rPr>
      </w:pPr>
    </w:p>
    <w:p w:rsidR="00865AF9" w:rsidRPr="008C70C7" w:rsidRDefault="00865AF9" w:rsidP="00865AF9">
      <w:pPr>
        <w:jc w:val="both"/>
        <w:rPr>
          <w:rFonts w:ascii="Palatino Linotype" w:hAnsi="Palatino Linotype"/>
          <w:sz w:val="22"/>
          <w:szCs w:val="22"/>
        </w:rPr>
      </w:pPr>
      <w:r w:rsidRPr="008C70C7">
        <w:rPr>
          <w:rFonts w:ascii="Palatino Linotype" w:hAnsi="Palatino Linotype"/>
          <w:sz w:val="22"/>
          <w:szCs w:val="22"/>
        </w:rPr>
        <w:t xml:space="preserve">The following sections of the review highlights the trends observed in the Indian securities market during </w:t>
      </w:r>
      <w:r w:rsidR="00CB06B7">
        <w:rPr>
          <w:rFonts w:ascii="Palatino Linotype" w:hAnsi="Palatino Linotype"/>
          <w:sz w:val="22"/>
          <w:szCs w:val="22"/>
        </w:rPr>
        <w:t xml:space="preserve">the month of </w:t>
      </w:r>
      <w:r w:rsidRPr="008C70C7">
        <w:rPr>
          <w:rFonts w:ascii="Palatino Linotype" w:hAnsi="Palatino Linotype"/>
          <w:sz w:val="22"/>
          <w:szCs w:val="22"/>
        </w:rPr>
        <w:t xml:space="preserve">October 2018. </w:t>
      </w:r>
    </w:p>
    <w:p w:rsidR="00865AF9" w:rsidRPr="009F652E" w:rsidRDefault="00865AF9" w:rsidP="00865AF9">
      <w:pPr>
        <w:jc w:val="both"/>
        <w:rPr>
          <w:rFonts w:ascii="Palatino Linotype" w:eastAsia="Calibri" w:hAnsi="Palatino Linotype" w:cs="Arial"/>
          <w:color w:val="000000"/>
          <w:sz w:val="22"/>
          <w:szCs w:val="22"/>
          <w:lang w:val="en-US"/>
        </w:rPr>
      </w:pPr>
      <w:r w:rsidRPr="008C70C7">
        <w:rPr>
          <w:rFonts w:ascii="Palatino Linotype" w:hAnsi="Palatino Linotype"/>
          <w:sz w:val="22"/>
          <w:szCs w:val="22"/>
        </w:rPr>
        <w:t> </w:t>
      </w:r>
      <w:r>
        <w:rPr>
          <w:rFonts w:ascii="Palatino Linotype" w:hAnsi="Palatino Linotype"/>
          <w:sz w:val="22"/>
          <w:szCs w:val="22"/>
        </w:rPr>
        <w:br w:type="page"/>
      </w:r>
    </w:p>
    <w:p w:rsidR="00865AF9" w:rsidRPr="00BA1DE7" w:rsidRDefault="00865AF9" w:rsidP="00865AF9">
      <w:pPr>
        <w:widowControl w:val="0"/>
        <w:numPr>
          <w:ilvl w:val="0"/>
          <w:numId w:val="2"/>
        </w:numPr>
        <w:contextualSpacing/>
        <w:jc w:val="both"/>
        <w:rPr>
          <w:rFonts w:ascii="Palatino Linotype" w:hAnsi="Palatino Linotype"/>
          <w:b/>
          <w:sz w:val="22"/>
          <w:szCs w:val="22"/>
        </w:rPr>
      </w:pPr>
      <w:r w:rsidRPr="00BA1DE7">
        <w:rPr>
          <w:rFonts w:ascii="Palatino Linotype" w:hAnsi="Palatino Linotype"/>
          <w:b/>
          <w:sz w:val="22"/>
          <w:szCs w:val="22"/>
        </w:rPr>
        <w:lastRenderedPageBreak/>
        <w:t>Trends in Resource Mobilisation by Corporates</w:t>
      </w:r>
    </w:p>
    <w:p w:rsidR="00865AF9" w:rsidRPr="00D13863" w:rsidRDefault="00865AF9" w:rsidP="00865AF9">
      <w:pPr>
        <w:widowControl w:val="0"/>
        <w:ind w:left="720"/>
        <w:contextualSpacing/>
        <w:jc w:val="both"/>
        <w:rPr>
          <w:rFonts w:ascii="Palatino Linotype" w:hAnsi="Palatino Linotype"/>
          <w:b/>
          <w:sz w:val="22"/>
          <w:szCs w:val="22"/>
        </w:rPr>
      </w:pPr>
    </w:p>
    <w:p w:rsidR="00865AF9" w:rsidRDefault="00865AF9" w:rsidP="00865AF9">
      <w:pPr>
        <w:widowControl w:val="0"/>
        <w:contextualSpacing/>
        <w:jc w:val="both"/>
        <w:rPr>
          <w:rFonts w:ascii="Palatino Linotype" w:hAnsi="Palatino Linotype"/>
          <w:b/>
          <w:sz w:val="22"/>
          <w:szCs w:val="22"/>
        </w:rPr>
      </w:pPr>
      <w:r w:rsidRPr="002E3090">
        <w:rPr>
          <w:rFonts w:ascii="Palatino Linotype" w:hAnsi="Palatino Linotype"/>
          <w:b/>
          <w:sz w:val="22"/>
          <w:szCs w:val="22"/>
        </w:rPr>
        <w:t>Exhibit 1: Fund</w:t>
      </w:r>
      <w:r>
        <w:rPr>
          <w:rFonts w:ascii="Palatino Linotype" w:hAnsi="Palatino Linotype"/>
          <w:b/>
          <w:sz w:val="22"/>
          <w:szCs w:val="22"/>
        </w:rPr>
        <w:t>s</w:t>
      </w:r>
      <w:r w:rsidRPr="002E3090">
        <w:rPr>
          <w:rFonts w:ascii="Palatino Linotype" w:hAnsi="Palatino Linotype"/>
          <w:b/>
          <w:sz w:val="22"/>
          <w:szCs w:val="22"/>
        </w:rPr>
        <w:t xml:space="preserve"> </w:t>
      </w:r>
      <w:r>
        <w:rPr>
          <w:rFonts w:ascii="Palatino Linotype" w:hAnsi="Palatino Linotype"/>
          <w:b/>
          <w:sz w:val="22"/>
          <w:szCs w:val="22"/>
        </w:rPr>
        <w:t>M</w:t>
      </w:r>
      <w:r w:rsidRPr="002E3090">
        <w:rPr>
          <w:rFonts w:ascii="Palatino Linotype" w:hAnsi="Palatino Linotype"/>
          <w:b/>
          <w:sz w:val="22"/>
          <w:szCs w:val="22"/>
        </w:rPr>
        <w:t xml:space="preserve">obilisation by Corporates </w:t>
      </w:r>
      <w:r w:rsidRPr="002E3090">
        <w:rPr>
          <w:rFonts w:ascii="Palatino Linotype" w:hAnsi="Palatino Linotype"/>
          <w:b/>
          <w:bCs/>
          <w:sz w:val="22"/>
          <w:szCs w:val="22"/>
        </w:rPr>
        <w:t>(</w:t>
      </w:r>
      <w:r w:rsidRPr="002E3090">
        <w:rPr>
          <w:rFonts w:ascii="Times New Roman" w:hAnsi="Times New Roman"/>
          <w:b/>
          <w:bCs/>
          <w:sz w:val="22"/>
          <w:szCs w:val="22"/>
        </w:rPr>
        <w:t>₹</w:t>
      </w:r>
      <w:r w:rsidRPr="002E3090">
        <w:rPr>
          <w:rFonts w:ascii="Palatino Linotype" w:hAnsi="Palatino Linotype"/>
          <w:b/>
          <w:bCs/>
          <w:sz w:val="22"/>
          <w:szCs w:val="22"/>
        </w:rPr>
        <w:t xml:space="preserve"> crore)</w:t>
      </w:r>
      <w:r w:rsidRPr="002E3090">
        <w:rPr>
          <w:rFonts w:ascii="Palatino Linotype" w:hAnsi="Palatino Linotype"/>
          <w:b/>
          <w:sz w:val="22"/>
          <w:szCs w:val="22"/>
        </w:rPr>
        <w:t xml:space="preserve"> </w:t>
      </w:r>
    </w:p>
    <w:p w:rsidR="00865AF9" w:rsidRDefault="00865AF9" w:rsidP="00865AF9">
      <w:pPr>
        <w:widowControl w:val="0"/>
        <w:contextualSpacing/>
        <w:jc w:val="both"/>
        <w:rPr>
          <w:rFonts w:ascii="Palatino Linotype" w:hAnsi="Palatino Linotype"/>
          <w:b/>
          <w:sz w:val="22"/>
          <w:szCs w:val="22"/>
        </w:rPr>
      </w:pPr>
    </w:p>
    <w:tbl>
      <w:tblPr>
        <w:tblW w:w="7707" w:type="dxa"/>
        <w:tblInd w:w="-5" w:type="dxa"/>
        <w:tblLook w:val="04A0" w:firstRow="1" w:lastRow="0" w:firstColumn="1" w:lastColumn="0" w:noHBand="0" w:noVBand="1"/>
      </w:tblPr>
      <w:tblGrid>
        <w:gridCol w:w="5312"/>
        <w:gridCol w:w="1187"/>
        <w:gridCol w:w="1208"/>
      </w:tblGrid>
      <w:tr w:rsidR="00865AF9" w:rsidRPr="00B11456" w:rsidTr="00865AF9">
        <w:trPr>
          <w:trHeight w:val="370"/>
        </w:trPr>
        <w:tc>
          <w:tcPr>
            <w:tcW w:w="531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865AF9" w:rsidRPr="00B11456" w:rsidRDefault="00865AF9" w:rsidP="00865AF9">
            <w:pPr>
              <w:rPr>
                <w:rFonts w:ascii="Palatino Linotype" w:eastAsia="Times New Roman" w:hAnsi="Palatino Linotype"/>
                <w:b/>
                <w:bCs/>
                <w:color w:val="000000"/>
                <w:sz w:val="22"/>
                <w:szCs w:val="22"/>
                <w:lang w:val="en-US"/>
              </w:rPr>
            </w:pPr>
            <w:r w:rsidRPr="00B11456">
              <w:rPr>
                <w:rFonts w:ascii="Palatino Linotype" w:eastAsia="Times New Roman" w:hAnsi="Palatino Linotype"/>
                <w:b/>
                <w:bCs/>
                <w:color w:val="000000"/>
                <w:sz w:val="22"/>
                <w:szCs w:val="22"/>
                <w:lang w:val="en-US"/>
              </w:rPr>
              <w:t>Particulars</w:t>
            </w:r>
          </w:p>
        </w:tc>
        <w:tc>
          <w:tcPr>
            <w:tcW w:w="1187" w:type="dxa"/>
            <w:tcBorders>
              <w:top w:val="single" w:sz="4" w:space="0" w:color="auto"/>
              <w:left w:val="nil"/>
              <w:bottom w:val="single" w:sz="4" w:space="0" w:color="auto"/>
              <w:right w:val="single" w:sz="4" w:space="0" w:color="auto"/>
            </w:tcBorders>
            <w:shd w:val="clear" w:color="000000" w:fill="A9D08E"/>
            <w:noWrap/>
            <w:vAlign w:val="center"/>
            <w:hideMark/>
          </w:tcPr>
          <w:p w:rsidR="00865AF9" w:rsidRPr="00B11456" w:rsidRDefault="00865AF9" w:rsidP="00865AF9">
            <w:pPr>
              <w:jc w:val="right"/>
              <w:rPr>
                <w:rFonts w:ascii="Palatino Linotype" w:eastAsia="Times New Roman" w:hAnsi="Palatino Linotype"/>
                <w:b/>
                <w:bCs/>
                <w:color w:val="000000"/>
                <w:sz w:val="22"/>
                <w:szCs w:val="22"/>
                <w:lang w:val="en-US"/>
              </w:rPr>
            </w:pPr>
            <w:r w:rsidRPr="00B11456">
              <w:rPr>
                <w:rFonts w:ascii="Palatino Linotype" w:eastAsia="Times New Roman" w:hAnsi="Palatino Linotype"/>
                <w:b/>
                <w:bCs/>
                <w:color w:val="000000"/>
                <w:sz w:val="22"/>
                <w:szCs w:val="22"/>
                <w:lang w:val="en-US"/>
              </w:rPr>
              <w:t>Sep-18</w:t>
            </w:r>
          </w:p>
        </w:tc>
        <w:tc>
          <w:tcPr>
            <w:tcW w:w="1208" w:type="dxa"/>
            <w:tcBorders>
              <w:top w:val="single" w:sz="4" w:space="0" w:color="auto"/>
              <w:left w:val="nil"/>
              <w:bottom w:val="single" w:sz="4" w:space="0" w:color="auto"/>
              <w:right w:val="single" w:sz="4" w:space="0" w:color="auto"/>
            </w:tcBorders>
            <w:shd w:val="clear" w:color="000000" w:fill="A9D08E"/>
            <w:noWrap/>
            <w:vAlign w:val="center"/>
            <w:hideMark/>
          </w:tcPr>
          <w:p w:rsidR="00865AF9" w:rsidRPr="00B11456" w:rsidRDefault="00865AF9" w:rsidP="00865AF9">
            <w:pPr>
              <w:jc w:val="right"/>
              <w:rPr>
                <w:rFonts w:ascii="Palatino Linotype" w:eastAsia="Times New Roman" w:hAnsi="Palatino Linotype"/>
                <w:b/>
                <w:bCs/>
                <w:color w:val="000000"/>
                <w:sz w:val="22"/>
                <w:szCs w:val="22"/>
                <w:lang w:val="en-US"/>
              </w:rPr>
            </w:pPr>
            <w:r w:rsidRPr="00B11456">
              <w:rPr>
                <w:rFonts w:ascii="Palatino Linotype" w:eastAsia="Times New Roman" w:hAnsi="Palatino Linotype"/>
                <w:b/>
                <w:bCs/>
                <w:color w:val="000000"/>
                <w:sz w:val="22"/>
                <w:szCs w:val="22"/>
                <w:lang w:val="en-US"/>
              </w:rPr>
              <w:t>Oct-18</w:t>
            </w:r>
          </w:p>
        </w:tc>
      </w:tr>
      <w:tr w:rsidR="00865AF9" w:rsidRPr="00B11456" w:rsidTr="00865AF9">
        <w:trPr>
          <w:trHeight w:val="355"/>
        </w:trPr>
        <w:tc>
          <w:tcPr>
            <w:tcW w:w="5312" w:type="dxa"/>
            <w:tcBorders>
              <w:top w:val="nil"/>
              <w:left w:val="single" w:sz="4" w:space="0" w:color="auto"/>
              <w:bottom w:val="single" w:sz="4" w:space="0" w:color="auto"/>
              <w:right w:val="single" w:sz="4" w:space="0" w:color="auto"/>
            </w:tcBorders>
            <w:shd w:val="clear" w:color="000000" w:fill="8EA9DB"/>
            <w:noWrap/>
            <w:vAlign w:val="bottom"/>
            <w:hideMark/>
          </w:tcPr>
          <w:p w:rsidR="00865AF9" w:rsidRPr="00B11456" w:rsidRDefault="00865AF9" w:rsidP="00865AF9">
            <w:pPr>
              <w:rPr>
                <w:rFonts w:ascii="Palatino Linotype" w:eastAsia="Times New Roman" w:hAnsi="Palatino Linotype"/>
                <w:b/>
                <w:bCs/>
                <w:i/>
                <w:iCs/>
                <w:color w:val="000000"/>
                <w:sz w:val="22"/>
                <w:szCs w:val="22"/>
                <w:lang w:val="en-US"/>
              </w:rPr>
            </w:pPr>
            <w:r w:rsidRPr="00B11456">
              <w:rPr>
                <w:rFonts w:ascii="Palatino Linotype" w:eastAsia="Times New Roman" w:hAnsi="Palatino Linotype"/>
                <w:b/>
                <w:bCs/>
                <w:i/>
                <w:iCs/>
                <w:color w:val="000000"/>
                <w:sz w:val="22"/>
                <w:szCs w:val="22"/>
                <w:lang w:val="en-US"/>
              </w:rPr>
              <w:t>A. Funds Mobilisation through Public  Issue</w:t>
            </w:r>
          </w:p>
        </w:tc>
        <w:tc>
          <w:tcPr>
            <w:tcW w:w="1187" w:type="dxa"/>
            <w:tcBorders>
              <w:top w:val="nil"/>
              <w:left w:val="nil"/>
              <w:bottom w:val="single" w:sz="4" w:space="0" w:color="auto"/>
              <w:right w:val="single" w:sz="4" w:space="0" w:color="auto"/>
            </w:tcBorders>
            <w:shd w:val="clear" w:color="000000" w:fill="8EA9DB"/>
            <w:noWrap/>
            <w:vAlign w:val="bottom"/>
            <w:hideMark/>
          </w:tcPr>
          <w:p w:rsidR="00865AF9" w:rsidRPr="00B11456" w:rsidRDefault="00865AF9" w:rsidP="00865AF9">
            <w:pPr>
              <w:rPr>
                <w:rFonts w:ascii="Palatino Linotype" w:eastAsia="Times New Roman" w:hAnsi="Palatino Linotype"/>
                <w:b/>
                <w:bCs/>
                <w:i/>
                <w:iCs/>
                <w:color w:val="000000"/>
                <w:sz w:val="22"/>
                <w:szCs w:val="22"/>
                <w:lang w:val="en-US"/>
              </w:rPr>
            </w:pPr>
            <w:r w:rsidRPr="00B11456">
              <w:rPr>
                <w:rFonts w:ascii="Palatino Linotype" w:eastAsia="Times New Roman" w:hAnsi="Palatino Linotype"/>
                <w:b/>
                <w:bCs/>
                <w:i/>
                <w:iCs/>
                <w:color w:val="000000"/>
                <w:sz w:val="22"/>
                <w:szCs w:val="22"/>
                <w:lang w:val="en-US"/>
              </w:rPr>
              <w:t xml:space="preserve">      8,701 </w:t>
            </w:r>
          </w:p>
        </w:tc>
        <w:tc>
          <w:tcPr>
            <w:tcW w:w="1208" w:type="dxa"/>
            <w:tcBorders>
              <w:top w:val="nil"/>
              <w:left w:val="nil"/>
              <w:bottom w:val="single" w:sz="4" w:space="0" w:color="auto"/>
              <w:right w:val="single" w:sz="4" w:space="0" w:color="auto"/>
            </w:tcBorders>
            <w:shd w:val="clear" w:color="000000" w:fill="8EA9DB"/>
            <w:noWrap/>
            <w:vAlign w:val="bottom"/>
            <w:hideMark/>
          </w:tcPr>
          <w:p w:rsidR="00865AF9" w:rsidRPr="00B11456" w:rsidRDefault="00865AF9" w:rsidP="00865AF9">
            <w:pPr>
              <w:rPr>
                <w:rFonts w:ascii="Palatino Linotype" w:eastAsia="Times New Roman" w:hAnsi="Palatino Linotype"/>
                <w:b/>
                <w:bCs/>
                <w:i/>
                <w:iCs/>
                <w:color w:val="000000"/>
                <w:sz w:val="22"/>
                <w:szCs w:val="22"/>
                <w:lang w:val="en-US"/>
              </w:rPr>
            </w:pPr>
            <w:r w:rsidRPr="00B11456">
              <w:rPr>
                <w:rFonts w:ascii="Palatino Linotype" w:eastAsia="Times New Roman" w:hAnsi="Palatino Linotype"/>
                <w:b/>
                <w:bCs/>
                <w:i/>
                <w:iCs/>
                <w:color w:val="000000"/>
                <w:sz w:val="22"/>
                <w:szCs w:val="22"/>
                <w:lang w:val="en-US"/>
              </w:rPr>
              <w:t xml:space="preserve">         638 </w:t>
            </w:r>
          </w:p>
        </w:tc>
      </w:tr>
      <w:tr w:rsidR="00865AF9" w:rsidRPr="00B11456" w:rsidTr="00865AF9">
        <w:trPr>
          <w:trHeight w:val="355"/>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I. Equity Public Issue</w:t>
            </w:r>
          </w:p>
        </w:tc>
        <w:tc>
          <w:tcPr>
            <w:tcW w:w="1187" w:type="dxa"/>
            <w:tcBorders>
              <w:top w:val="nil"/>
              <w:left w:val="nil"/>
              <w:bottom w:val="single" w:sz="4" w:space="0" w:color="auto"/>
              <w:right w:val="single" w:sz="4" w:space="0" w:color="auto"/>
            </w:tcBorders>
            <w:shd w:val="clear" w:color="auto" w:fill="auto"/>
            <w:noWrap/>
            <w:vAlign w:val="center"/>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w:t>
            </w:r>
          </w:p>
        </w:tc>
        <w:tc>
          <w:tcPr>
            <w:tcW w:w="1208" w:type="dxa"/>
            <w:tcBorders>
              <w:top w:val="nil"/>
              <w:left w:val="nil"/>
              <w:bottom w:val="single" w:sz="4" w:space="0" w:color="auto"/>
              <w:right w:val="single" w:sz="4" w:space="0" w:color="auto"/>
            </w:tcBorders>
            <w:shd w:val="clear" w:color="auto" w:fill="auto"/>
            <w:noWrap/>
            <w:vAlign w:val="center"/>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w:t>
            </w:r>
          </w:p>
        </w:tc>
      </w:tr>
      <w:tr w:rsidR="00865AF9" w:rsidRPr="00B11456" w:rsidTr="00865AF9">
        <w:trPr>
          <w:trHeight w:val="355"/>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a. IPOs (i+ii)</w:t>
            </w:r>
          </w:p>
        </w:tc>
        <w:tc>
          <w:tcPr>
            <w:tcW w:w="1187"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2,416 </w:t>
            </w:r>
          </w:p>
        </w:tc>
        <w:tc>
          <w:tcPr>
            <w:tcW w:w="1208"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525 </w:t>
            </w:r>
          </w:p>
        </w:tc>
      </w:tr>
      <w:tr w:rsidR="00865AF9" w:rsidRPr="00B11456" w:rsidTr="00865AF9">
        <w:trPr>
          <w:trHeight w:val="355"/>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i. Main Board</w:t>
            </w:r>
          </w:p>
        </w:tc>
        <w:tc>
          <w:tcPr>
            <w:tcW w:w="1187"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2,107 </w:t>
            </w:r>
          </w:p>
        </w:tc>
        <w:tc>
          <w:tcPr>
            <w:tcW w:w="1208"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344 </w:t>
            </w:r>
          </w:p>
        </w:tc>
      </w:tr>
      <w:tr w:rsidR="00865AF9" w:rsidRPr="00B11456" w:rsidTr="00865AF9">
        <w:trPr>
          <w:trHeight w:val="355"/>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ii. SME Platform</w:t>
            </w:r>
          </w:p>
        </w:tc>
        <w:tc>
          <w:tcPr>
            <w:tcW w:w="1187"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309 </w:t>
            </w:r>
          </w:p>
        </w:tc>
        <w:tc>
          <w:tcPr>
            <w:tcW w:w="1208"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182 </w:t>
            </w:r>
          </w:p>
        </w:tc>
      </w:tr>
      <w:tr w:rsidR="00865AF9" w:rsidRPr="00B11456" w:rsidTr="00865AF9">
        <w:trPr>
          <w:trHeight w:val="283"/>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b. FPOs</w:t>
            </w:r>
          </w:p>
        </w:tc>
        <w:tc>
          <w:tcPr>
            <w:tcW w:w="1187"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jc w:val="right"/>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0 </w:t>
            </w:r>
          </w:p>
        </w:tc>
        <w:tc>
          <w:tcPr>
            <w:tcW w:w="1208"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jc w:val="right"/>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0 </w:t>
            </w:r>
          </w:p>
        </w:tc>
      </w:tr>
      <w:tr w:rsidR="00865AF9" w:rsidRPr="00B11456" w:rsidTr="00865AF9">
        <w:trPr>
          <w:trHeight w:val="332"/>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c. Equity Right Issue</w:t>
            </w:r>
          </w:p>
        </w:tc>
        <w:tc>
          <w:tcPr>
            <w:tcW w:w="1187"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jc w:val="right"/>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0 </w:t>
            </w:r>
          </w:p>
        </w:tc>
        <w:tc>
          <w:tcPr>
            <w:tcW w:w="1208"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jc w:val="right"/>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0 </w:t>
            </w:r>
          </w:p>
        </w:tc>
      </w:tr>
      <w:tr w:rsidR="00865AF9" w:rsidRPr="00B11456" w:rsidTr="00865AF9">
        <w:trPr>
          <w:trHeight w:val="185"/>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rsidR="00865AF9" w:rsidRPr="00B11456" w:rsidRDefault="00865AF9" w:rsidP="00865AF9">
            <w:pPr>
              <w:ind w:firstLineChars="100" w:firstLine="22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w:t>
            </w:r>
            <w:r>
              <w:rPr>
                <w:rFonts w:ascii="Palatino Linotype" w:eastAsia="Times New Roman" w:hAnsi="Palatino Linotype"/>
                <w:color w:val="000000"/>
                <w:sz w:val="22"/>
                <w:szCs w:val="22"/>
                <w:lang w:val="en-US"/>
              </w:rPr>
              <w:t xml:space="preserve">  </w:t>
            </w:r>
            <w:r w:rsidRPr="00B11456">
              <w:rPr>
                <w:rFonts w:ascii="Palatino Linotype" w:eastAsia="Times New Roman" w:hAnsi="Palatino Linotype"/>
                <w:color w:val="000000"/>
                <w:sz w:val="22"/>
                <w:szCs w:val="22"/>
                <w:lang w:val="en-US"/>
              </w:rPr>
              <w:t>d. Public Issue of Debt</w:t>
            </w:r>
          </w:p>
        </w:tc>
        <w:tc>
          <w:tcPr>
            <w:tcW w:w="1187"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jc w:val="right"/>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6,285 </w:t>
            </w:r>
          </w:p>
        </w:tc>
        <w:tc>
          <w:tcPr>
            <w:tcW w:w="1208"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jc w:val="right"/>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113 </w:t>
            </w:r>
          </w:p>
        </w:tc>
      </w:tr>
      <w:tr w:rsidR="00865AF9" w:rsidRPr="00B11456" w:rsidTr="00865AF9">
        <w:trPr>
          <w:trHeight w:val="352"/>
        </w:trPr>
        <w:tc>
          <w:tcPr>
            <w:tcW w:w="5312" w:type="dxa"/>
            <w:tcBorders>
              <w:top w:val="nil"/>
              <w:left w:val="single" w:sz="4" w:space="0" w:color="auto"/>
              <w:bottom w:val="single" w:sz="4" w:space="0" w:color="auto"/>
              <w:right w:val="single" w:sz="4" w:space="0" w:color="auto"/>
            </w:tcBorders>
            <w:shd w:val="clear" w:color="000000" w:fill="8EA9DB"/>
            <w:noWrap/>
            <w:vAlign w:val="bottom"/>
            <w:hideMark/>
          </w:tcPr>
          <w:p w:rsidR="00865AF9" w:rsidRPr="00B11456" w:rsidRDefault="00865AF9" w:rsidP="00865AF9">
            <w:pPr>
              <w:rPr>
                <w:rFonts w:ascii="Palatino Linotype" w:eastAsia="Times New Roman" w:hAnsi="Palatino Linotype"/>
                <w:b/>
                <w:bCs/>
                <w:i/>
                <w:iCs/>
                <w:color w:val="000000"/>
                <w:sz w:val="22"/>
                <w:szCs w:val="22"/>
                <w:lang w:val="en-US"/>
              </w:rPr>
            </w:pPr>
            <w:r w:rsidRPr="00B11456">
              <w:rPr>
                <w:rFonts w:ascii="Palatino Linotype" w:eastAsia="Times New Roman" w:hAnsi="Palatino Linotype"/>
                <w:b/>
                <w:bCs/>
                <w:i/>
                <w:iCs/>
                <w:color w:val="000000"/>
                <w:sz w:val="22"/>
                <w:szCs w:val="22"/>
                <w:lang w:val="en-US"/>
              </w:rPr>
              <w:t>B. Funds Mobilisation through Private Placement</w:t>
            </w:r>
          </w:p>
        </w:tc>
        <w:tc>
          <w:tcPr>
            <w:tcW w:w="1187" w:type="dxa"/>
            <w:tcBorders>
              <w:top w:val="nil"/>
              <w:left w:val="nil"/>
              <w:bottom w:val="single" w:sz="4" w:space="0" w:color="auto"/>
              <w:right w:val="single" w:sz="4" w:space="0" w:color="auto"/>
            </w:tcBorders>
            <w:shd w:val="clear" w:color="000000" w:fill="8EA9DB"/>
            <w:noWrap/>
            <w:vAlign w:val="bottom"/>
            <w:hideMark/>
          </w:tcPr>
          <w:p w:rsidR="00865AF9" w:rsidRPr="00B11456" w:rsidRDefault="00865AF9" w:rsidP="00865AF9">
            <w:pPr>
              <w:rPr>
                <w:rFonts w:ascii="Palatino Linotype" w:eastAsia="Times New Roman" w:hAnsi="Palatino Linotype"/>
                <w:b/>
                <w:bCs/>
                <w:i/>
                <w:iCs/>
                <w:color w:val="000000"/>
                <w:sz w:val="22"/>
                <w:szCs w:val="22"/>
                <w:lang w:val="en-US"/>
              </w:rPr>
            </w:pPr>
            <w:r w:rsidRPr="00B11456">
              <w:rPr>
                <w:rFonts w:ascii="Palatino Linotype" w:eastAsia="Times New Roman" w:hAnsi="Palatino Linotype"/>
                <w:b/>
                <w:bCs/>
                <w:i/>
                <w:iCs/>
                <w:color w:val="000000"/>
                <w:sz w:val="22"/>
                <w:szCs w:val="22"/>
                <w:lang w:val="en-US"/>
              </w:rPr>
              <w:t xml:space="preserve">    35,214 </w:t>
            </w:r>
          </w:p>
        </w:tc>
        <w:tc>
          <w:tcPr>
            <w:tcW w:w="1208" w:type="dxa"/>
            <w:tcBorders>
              <w:top w:val="nil"/>
              <w:left w:val="nil"/>
              <w:bottom w:val="single" w:sz="4" w:space="0" w:color="auto"/>
              <w:right w:val="single" w:sz="4" w:space="0" w:color="auto"/>
            </w:tcBorders>
            <w:shd w:val="clear" w:color="000000" w:fill="8EA9DB"/>
            <w:noWrap/>
            <w:vAlign w:val="bottom"/>
            <w:hideMark/>
          </w:tcPr>
          <w:p w:rsidR="00865AF9" w:rsidRPr="00B11456" w:rsidRDefault="00865AF9" w:rsidP="00865AF9">
            <w:pPr>
              <w:rPr>
                <w:rFonts w:ascii="Palatino Linotype" w:eastAsia="Times New Roman" w:hAnsi="Palatino Linotype"/>
                <w:b/>
                <w:bCs/>
                <w:i/>
                <w:iCs/>
                <w:color w:val="000000"/>
                <w:sz w:val="22"/>
                <w:szCs w:val="22"/>
                <w:lang w:val="en-US"/>
              </w:rPr>
            </w:pPr>
            <w:r w:rsidRPr="00B11456">
              <w:rPr>
                <w:rFonts w:ascii="Palatino Linotype" w:eastAsia="Times New Roman" w:hAnsi="Palatino Linotype"/>
                <w:b/>
                <w:bCs/>
                <w:i/>
                <w:iCs/>
                <w:color w:val="000000"/>
                <w:sz w:val="22"/>
                <w:szCs w:val="22"/>
                <w:lang w:val="en-US"/>
              </w:rPr>
              <w:t xml:space="preserve">    35,538 </w:t>
            </w:r>
          </w:p>
        </w:tc>
      </w:tr>
      <w:tr w:rsidR="00865AF9" w:rsidRPr="00B11456" w:rsidTr="00865AF9">
        <w:trPr>
          <w:trHeight w:val="355"/>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1. QIP/IPP</w:t>
            </w:r>
          </w:p>
        </w:tc>
        <w:tc>
          <w:tcPr>
            <w:tcW w:w="1187"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jc w:val="right"/>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0 </w:t>
            </w:r>
          </w:p>
        </w:tc>
        <w:tc>
          <w:tcPr>
            <w:tcW w:w="1208"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jc w:val="right"/>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0 </w:t>
            </w:r>
          </w:p>
        </w:tc>
      </w:tr>
      <w:tr w:rsidR="00865AF9" w:rsidRPr="00B11456" w:rsidTr="00865AF9">
        <w:trPr>
          <w:trHeight w:val="355"/>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rsidR="00865AF9" w:rsidRPr="00B11456" w:rsidRDefault="00865AF9" w:rsidP="00865AF9">
            <w:pPr>
              <w:ind w:firstLineChars="200" w:firstLine="44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2. Preferential Allotment</w:t>
            </w:r>
          </w:p>
        </w:tc>
        <w:tc>
          <w:tcPr>
            <w:tcW w:w="1187"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3,412 </w:t>
            </w:r>
          </w:p>
        </w:tc>
        <w:tc>
          <w:tcPr>
            <w:tcW w:w="1208"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3,644 </w:t>
            </w:r>
          </w:p>
        </w:tc>
      </w:tr>
      <w:tr w:rsidR="00865AF9" w:rsidRPr="00B11456" w:rsidTr="00865AF9">
        <w:trPr>
          <w:trHeight w:val="355"/>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rsidR="00865AF9" w:rsidRPr="00B11456" w:rsidRDefault="00865AF9" w:rsidP="00865AF9">
            <w:pPr>
              <w:ind w:firstLineChars="100" w:firstLine="220"/>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w:t>
            </w:r>
            <w:r>
              <w:rPr>
                <w:rFonts w:ascii="Palatino Linotype" w:eastAsia="Times New Roman" w:hAnsi="Palatino Linotype"/>
                <w:color w:val="000000"/>
                <w:sz w:val="22"/>
                <w:szCs w:val="22"/>
                <w:lang w:val="en-US"/>
              </w:rPr>
              <w:t xml:space="preserve">  </w:t>
            </w:r>
            <w:r w:rsidRPr="00B11456">
              <w:rPr>
                <w:rFonts w:ascii="Palatino Linotype" w:eastAsia="Times New Roman" w:hAnsi="Palatino Linotype"/>
                <w:color w:val="000000"/>
                <w:sz w:val="22"/>
                <w:szCs w:val="22"/>
                <w:lang w:val="en-US"/>
              </w:rPr>
              <w:t>3. Private Placement of Debt</w:t>
            </w:r>
          </w:p>
        </w:tc>
        <w:tc>
          <w:tcPr>
            <w:tcW w:w="1187"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31,802 </w:t>
            </w:r>
          </w:p>
        </w:tc>
        <w:tc>
          <w:tcPr>
            <w:tcW w:w="1208" w:type="dxa"/>
            <w:tcBorders>
              <w:top w:val="nil"/>
              <w:left w:val="nil"/>
              <w:bottom w:val="single" w:sz="4" w:space="0" w:color="auto"/>
              <w:right w:val="single" w:sz="4" w:space="0" w:color="auto"/>
            </w:tcBorders>
            <w:shd w:val="clear" w:color="auto" w:fill="auto"/>
            <w:noWrap/>
            <w:vAlign w:val="bottom"/>
            <w:hideMark/>
          </w:tcPr>
          <w:p w:rsidR="00865AF9" w:rsidRPr="00B11456" w:rsidRDefault="00865AF9" w:rsidP="00865AF9">
            <w:pPr>
              <w:rPr>
                <w:rFonts w:ascii="Palatino Linotype" w:eastAsia="Times New Roman" w:hAnsi="Palatino Linotype"/>
                <w:color w:val="000000"/>
                <w:sz w:val="22"/>
                <w:szCs w:val="22"/>
                <w:lang w:val="en-US"/>
              </w:rPr>
            </w:pPr>
            <w:r w:rsidRPr="00B11456">
              <w:rPr>
                <w:rFonts w:ascii="Palatino Linotype" w:eastAsia="Times New Roman" w:hAnsi="Palatino Linotype"/>
                <w:color w:val="000000"/>
                <w:sz w:val="22"/>
                <w:szCs w:val="22"/>
                <w:lang w:val="en-US"/>
              </w:rPr>
              <w:t xml:space="preserve">     31,894 </w:t>
            </w:r>
          </w:p>
        </w:tc>
      </w:tr>
      <w:tr w:rsidR="00865AF9" w:rsidRPr="00B11456" w:rsidTr="00865AF9">
        <w:trPr>
          <w:trHeight w:val="370"/>
        </w:trPr>
        <w:tc>
          <w:tcPr>
            <w:tcW w:w="5312" w:type="dxa"/>
            <w:tcBorders>
              <w:top w:val="nil"/>
              <w:left w:val="single" w:sz="4" w:space="0" w:color="auto"/>
              <w:bottom w:val="single" w:sz="4" w:space="0" w:color="auto"/>
              <w:right w:val="single" w:sz="4" w:space="0" w:color="auto"/>
            </w:tcBorders>
            <w:shd w:val="clear" w:color="000000" w:fill="FABF8F"/>
            <w:noWrap/>
            <w:vAlign w:val="bottom"/>
            <w:hideMark/>
          </w:tcPr>
          <w:p w:rsidR="00865AF9" w:rsidRPr="00B11456" w:rsidRDefault="00865AF9" w:rsidP="00865AF9">
            <w:pPr>
              <w:rPr>
                <w:rFonts w:ascii="Palatino Linotype" w:eastAsia="Times New Roman" w:hAnsi="Palatino Linotype"/>
                <w:b/>
                <w:bCs/>
                <w:color w:val="000000"/>
                <w:sz w:val="22"/>
                <w:szCs w:val="22"/>
                <w:lang w:val="en-US"/>
              </w:rPr>
            </w:pPr>
            <w:r w:rsidRPr="00B11456">
              <w:rPr>
                <w:rFonts w:ascii="Palatino Linotype" w:eastAsia="Times New Roman" w:hAnsi="Palatino Linotype"/>
                <w:b/>
                <w:bCs/>
                <w:color w:val="000000"/>
                <w:sz w:val="22"/>
                <w:szCs w:val="22"/>
                <w:lang w:val="en-US"/>
              </w:rPr>
              <w:t>Total Funds Mobilised (A+B)</w:t>
            </w:r>
          </w:p>
        </w:tc>
        <w:tc>
          <w:tcPr>
            <w:tcW w:w="1187" w:type="dxa"/>
            <w:tcBorders>
              <w:top w:val="nil"/>
              <w:left w:val="nil"/>
              <w:bottom w:val="single" w:sz="4" w:space="0" w:color="auto"/>
              <w:right w:val="single" w:sz="4" w:space="0" w:color="auto"/>
            </w:tcBorders>
            <w:shd w:val="clear" w:color="000000" w:fill="FABF8F"/>
            <w:noWrap/>
            <w:vAlign w:val="bottom"/>
            <w:hideMark/>
          </w:tcPr>
          <w:p w:rsidR="00865AF9" w:rsidRPr="00B11456" w:rsidRDefault="00865AF9" w:rsidP="00865AF9">
            <w:pPr>
              <w:rPr>
                <w:rFonts w:ascii="Palatino Linotype" w:eastAsia="Times New Roman" w:hAnsi="Palatino Linotype"/>
                <w:b/>
                <w:bCs/>
                <w:color w:val="000000"/>
                <w:sz w:val="22"/>
                <w:szCs w:val="22"/>
                <w:lang w:val="en-US"/>
              </w:rPr>
            </w:pPr>
            <w:r w:rsidRPr="00B11456">
              <w:rPr>
                <w:rFonts w:ascii="Palatino Linotype" w:eastAsia="Times New Roman" w:hAnsi="Palatino Linotype"/>
                <w:b/>
                <w:bCs/>
                <w:color w:val="000000"/>
                <w:sz w:val="22"/>
                <w:szCs w:val="22"/>
                <w:lang w:val="en-US"/>
              </w:rPr>
              <w:t xml:space="preserve">     43,915 </w:t>
            </w:r>
          </w:p>
        </w:tc>
        <w:tc>
          <w:tcPr>
            <w:tcW w:w="1208" w:type="dxa"/>
            <w:tcBorders>
              <w:top w:val="nil"/>
              <w:left w:val="nil"/>
              <w:bottom w:val="single" w:sz="4" w:space="0" w:color="auto"/>
              <w:right w:val="single" w:sz="4" w:space="0" w:color="auto"/>
            </w:tcBorders>
            <w:shd w:val="clear" w:color="000000" w:fill="FABF8F"/>
            <w:noWrap/>
            <w:vAlign w:val="bottom"/>
            <w:hideMark/>
          </w:tcPr>
          <w:p w:rsidR="00865AF9" w:rsidRPr="00B11456" w:rsidRDefault="00865AF9" w:rsidP="00865AF9">
            <w:pPr>
              <w:rPr>
                <w:rFonts w:ascii="Palatino Linotype" w:eastAsia="Times New Roman" w:hAnsi="Palatino Linotype"/>
                <w:b/>
                <w:bCs/>
                <w:color w:val="000000"/>
                <w:sz w:val="22"/>
                <w:szCs w:val="22"/>
                <w:lang w:val="en-US"/>
              </w:rPr>
            </w:pPr>
            <w:r w:rsidRPr="00B11456">
              <w:rPr>
                <w:rFonts w:ascii="Palatino Linotype" w:eastAsia="Times New Roman" w:hAnsi="Palatino Linotype"/>
                <w:b/>
                <w:bCs/>
                <w:color w:val="000000"/>
                <w:sz w:val="22"/>
                <w:szCs w:val="22"/>
                <w:lang w:val="en-US"/>
              </w:rPr>
              <w:t xml:space="preserve">     36,176 </w:t>
            </w:r>
          </w:p>
        </w:tc>
      </w:tr>
    </w:tbl>
    <w:p w:rsidR="00865AF9" w:rsidRDefault="00865AF9" w:rsidP="00865AF9">
      <w:pPr>
        <w:widowControl w:val="0"/>
        <w:contextualSpacing/>
        <w:jc w:val="both"/>
        <w:rPr>
          <w:rFonts w:ascii="Palatino Linotype" w:hAnsi="Palatino Linotype"/>
          <w:b/>
          <w:sz w:val="16"/>
          <w:szCs w:val="18"/>
        </w:rPr>
      </w:pPr>
      <w:r>
        <w:rPr>
          <w:rFonts w:ascii="Palatino Linotype" w:hAnsi="Palatino Linotype"/>
          <w:b/>
          <w:sz w:val="16"/>
          <w:szCs w:val="18"/>
        </w:rPr>
        <w:t>Notes:</w:t>
      </w:r>
    </w:p>
    <w:p w:rsidR="00865AF9" w:rsidRDefault="00865AF9" w:rsidP="00865AF9">
      <w:pPr>
        <w:widowControl w:val="0"/>
        <w:contextualSpacing/>
        <w:jc w:val="both"/>
        <w:rPr>
          <w:rFonts w:ascii="Palatino Linotype" w:hAnsi="Palatino Linotype"/>
          <w:b/>
          <w:sz w:val="16"/>
          <w:szCs w:val="18"/>
        </w:rPr>
      </w:pPr>
      <w:r>
        <w:rPr>
          <w:rFonts w:ascii="Palatino Linotype" w:hAnsi="Palatino Linotype"/>
          <w:b/>
          <w:sz w:val="16"/>
          <w:szCs w:val="18"/>
        </w:rPr>
        <w:t>1. T</w:t>
      </w:r>
      <w:r w:rsidRPr="0046376B">
        <w:rPr>
          <w:rFonts w:ascii="Palatino Linotype" w:hAnsi="Palatino Linotype"/>
          <w:b/>
          <w:sz w:val="16"/>
          <w:szCs w:val="18"/>
        </w:rPr>
        <w:t>he issue size of Aavas Financiers Lim</w:t>
      </w:r>
      <w:r>
        <w:rPr>
          <w:rFonts w:ascii="Palatino Linotype" w:hAnsi="Palatino Linotype"/>
          <w:b/>
          <w:sz w:val="16"/>
          <w:szCs w:val="18"/>
        </w:rPr>
        <w:t>ited (IPO Company) was taken as</w:t>
      </w:r>
      <w:r w:rsidRPr="0046376B">
        <w:rPr>
          <w:rFonts w:ascii="Palatino Linotype" w:hAnsi="Palatino Linotype"/>
          <w:b/>
          <w:sz w:val="16"/>
          <w:szCs w:val="18"/>
        </w:rPr>
        <w:t>/r</w:t>
      </w:r>
      <w:r>
        <w:rPr>
          <w:rFonts w:ascii="Palatino Linotype" w:hAnsi="Palatino Linotype"/>
          <w:b/>
          <w:sz w:val="16"/>
          <w:szCs w:val="18"/>
        </w:rPr>
        <w:t xml:space="preserve">eported as </w:t>
      </w:r>
      <w:r w:rsidRPr="0046376B">
        <w:rPr>
          <w:rFonts w:ascii="Rupee Foradian" w:hAnsi="Rupee Foradian"/>
          <w:b/>
          <w:sz w:val="16"/>
          <w:szCs w:val="18"/>
        </w:rPr>
        <w:t>`</w:t>
      </w:r>
      <w:r>
        <w:rPr>
          <w:rFonts w:ascii="Rupee Foradian" w:hAnsi="Rupee Foradian"/>
          <w:b/>
          <w:sz w:val="16"/>
          <w:szCs w:val="18"/>
        </w:rPr>
        <w:t xml:space="preserve"> </w:t>
      </w:r>
      <w:r w:rsidRPr="0046376B">
        <w:rPr>
          <w:rFonts w:ascii="Palatino Linotype" w:hAnsi="Palatino Linotype"/>
          <w:b/>
          <w:sz w:val="16"/>
          <w:szCs w:val="18"/>
        </w:rPr>
        <w:t>1</w:t>
      </w:r>
      <w:r>
        <w:rPr>
          <w:rFonts w:ascii="Palatino Linotype" w:hAnsi="Palatino Linotype"/>
          <w:b/>
          <w:sz w:val="16"/>
          <w:szCs w:val="18"/>
        </w:rPr>
        <w:t xml:space="preserve">701.75 </w:t>
      </w:r>
      <w:r w:rsidRPr="0046376B">
        <w:rPr>
          <w:rFonts w:ascii="Palatino Linotype" w:hAnsi="Palatino Linotype"/>
          <w:b/>
          <w:sz w:val="16"/>
          <w:szCs w:val="18"/>
        </w:rPr>
        <w:t>crore in the month of September 2018. But the issue was not fully subscribed therefore t</w:t>
      </w:r>
      <w:r>
        <w:rPr>
          <w:rFonts w:ascii="Palatino Linotype" w:hAnsi="Palatino Linotype"/>
          <w:b/>
          <w:sz w:val="16"/>
          <w:szCs w:val="18"/>
        </w:rPr>
        <w:t xml:space="preserve">he issue size got reduced to </w:t>
      </w:r>
      <w:r w:rsidRPr="0046376B">
        <w:rPr>
          <w:rFonts w:ascii="Rupee Foradian" w:hAnsi="Rupee Foradian"/>
          <w:b/>
          <w:sz w:val="16"/>
          <w:szCs w:val="18"/>
        </w:rPr>
        <w:t>`</w:t>
      </w:r>
      <w:r>
        <w:rPr>
          <w:rFonts w:ascii="Rupee Foradian" w:hAnsi="Rupee Foradian"/>
          <w:b/>
          <w:sz w:val="16"/>
          <w:szCs w:val="18"/>
        </w:rPr>
        <w:t xml:space="preserve"> </w:t>
      </w:r>
      <w:r>
        <w:rPr>
          <w:rFonts w:ascii="Palatino Linotype" w:hAnsi="Palatino Linotype"/>
          <w:b/>
          <w:sz w:val="16"/>
          <w:szCs w:val="18"/>
        </w:rPr>
        <w:t xml:space="preserve">1640.32 </w:t>
      </w:r>
      <w:r w:rsidRPr="0046376B">
        <w:rPr>
          <w:rFonts w:ascii="Palatino Linotype" w:hAnsi="Palatino Linotype"/>
          <w:b/>
          <w:sz w:val="16"/>
          <w:szCs w:val="18"/>
        </w:rPr>
        <w:t xml:space="preserve">crore. Hence, there </w:t>
      </w:r>
      <w:r>
        <w:rPr>
          <w:rFonts w:ascii="Palatino Linotype" w:hAnsi="Palatino Linotype"/>
          <w:b/>
          <w:sz w:val="16"/>
          <w:szCs w:val="18"/>
        </w:rPr>
        <w:t xml:space="preserve">is a difference of </w:t>
      </w:r>
      <w:r w:rsidRPr="00FC2FF6">
        <w:rPr>
          <w:rFonts w:ascii="Rupee Foradian" w:hAnsi="Rupee Foradian"/>
          <w:b/>
          <w:sz w:val="16"/>
          <w:szCs w:val="18"/>
        </w:rPr>
        <w:t>`</w:t>
      </w:r>
      <w:r>
        <w:rPr>
          <w:rFonts w:ascii="Rupee Foradian" w:hAnsi="Rupee Foradian"/>
          <w:b/>
          <w:sz w:val="16"/>
          <w:szCs w:val="18"/>
        </w:rPr>
        <w:t xml:space="preserve"> </w:t>
      </w:r>
      <w:r>
        <w:rPr>
          <w:rFonts w:ascii="Palatino Linotype" w:hAnsi="Palatino Linotype"/>
          <w:b/>
          <w:sz w:val="16"/>
          <w:szCs w:val="18"/>
        </w:rPr>
        <w:t xml:space="preserve">61.43 </w:t>
      </w:r>
      <w:r w:rsidRPr="0046376B">
        <w:rPr>
          <w:rFonts w:ascii="Palatino Linotype" w:hAnsi="Palatino Linotype"/>
          <w:b/>
          <w:sz w:val="16"/>
          <w:szCs w:val="18"/>
        </w:rPr>
        <w:t>crore in the data for Public Issue in comparison with the data provided in the month of September 2018.</w:t>
      </w:r>
    </w:p>
    <w:p w:rsidR="00865AF9" w:rsidRPr="00910139" w:rsidRDefault="00865AF9" w:rsidP="00865AF9">
      <w:pPr>
        <w:widowControl w:val="0"/>
        <w:contextualSpacing/>
        <w:jc w:val="both"/>
        <w:rPr>
          <w:rFonts w:ascii="Palatino Linotype" w:hAnsi="Palatino Linotype"/>
          <w:b/>
          <w:sz w:val="16"/>
          <w:szCs w:val="18"/>
        </w:rPr>
      </w:pPr>
      <w:r>
        <w:rPr>
          <w:rFonts w:ascii="Palatino Linotype" w:hAnsi="Palatino Linotype"/>
          <w:b/>
          <w:sz w:val="16"/>
          <w:szCs w:val="18"/>
        </w:rPr>
        <w:t xml:space="preserve">2. </w:t>
      </w:r>
      <w:r w:rsidRPr="00910139">
        <w:rPr>
          <w:rFonts w:ascii="Palatino Linotype" w:hAnsi="Palatino Linotype"/>
          <w:b/>
          <w:sz w:val="16"/>
          <w:szCs w:val="18"/>
        </w:rPr>
        <w:t>Current month data are provisional</w:t>
      </w:r>
    </w:p>
    <w:p w:rsidR="00865AF9" w:rsidRPr="00D13863" w:rsidRDefault="00865AF9" w:rsidP="00865AF9">
      <w:pPr>
        <w:widowControl w:val="0"/>
        <w:contextualSpacing/>
        <w:jc w:val="both"/>
        <w:rPr>
          <w:rFonts w:ascii="Palatino Linotype" w:hAnsi="Palatino Linotype"/>
          <w:b/>
          <w:sz w:val="18"/>
          <w:szCs w:val="18"/>
        </w:rPr>
      </w:pPr>
      <w:r w:rsidRPr="00910139">
        <w:rPr>
          <w:rFonts w:ascii="Palatino Linotype" w:hAnsi="Palatino Linotype"/>
          <w:b/>
          <w:sz w:val="16"/>
          <w:szCs w:val="18"/>
        </w:rPr>
        <w:t>Source: SEBI, NSE, BSE and MSEI</w:t>
      </w:r>
    </w:p>
    <w:p w:rsidR="00865AF9" w:rsidRDefault="00865AF9" w:rsidP="00865AF9">
      <w:pPr>
        <w:pStyle w:val="NormalWeb"/>
        <w:shd w:val="clear" w:color="auto" w:fill="FFFFFF"/>
        <w:spacing w:after="300"/>
        <w:jc w:val="both"/>
        <w:rPr>
          <w:rFonts w:ascii="Palatino Linotype" w:hAnsi="Palatino Linotype"/>
          <w:sz w:val="22"/>
          <w:szCs w:val="22"/>
        </w:rPr>
      </w:pPr>
      <w:r>
        <w:rPr>
          <w:rFonts w:ascii="Palatino Linotype" w:hAnsi="Palatino Linotype"/>
          <w:sz w:val="22"/>
          <w:szCs w:val="22"/>
        </w:rPr>
        <w:t xml:space="preserve">Primary market mobilised </w:t>
      </w:r>
      <w:r>
        <w:rPr>
          <w:rFonts w:ascii="Tahoma" w:hAnsi="Tahoma" w:cs="Tahoma"/>
          <w:sz w:val="22"/>
          <w:szCs w:val="22"/>
        </w:rPr>
        <w:t>₹</w:t>
      </w:r>
      <w:r w:rsidRPr="00D13863">
        <w:rPr>
          <w:rFonts w:ascii="Palatino Linotype" w:hAnsi="Palatino Linotype"/>
          <w:bCs/>
          <w:sz w:val="22"/>
          <w:szCs w:val="22"/>
          <w:lang w:eastAsia="en-GB" w:bidi="bn-IN"/>
        </w:rPr>
        <w:t xml:space="preserve"> </w:t>
      </w:r>
      <w:r>
        <w:rPr>
          <w:rFonts w:ascii="Palatino Linotype" w:hAnsi="Palatino Linotype"/>
          <w:bCs/>
          <w:sz w:val="22"/>
          <w:szCs w:val="22"/>
          <w:lang w:eastAsia="en-GB" w:bidi="bn-IN"/>
        </w:rPr>
        <w:t xml:space="preserve">638 </w:t>
      </w:r>
      <w:r w:rsidRPr="00D13863">
        <w:rPr>
          <w:rFonts w:ascii="Palatino Linotype" w:hAnsi="Palatino Linotype"/>
          <w:sz w:val="22"/>
          <w:szCs w:val="22"/>
        </w:rPr>
        <w:t>crore</w:t>
      </w:r>
      <w:r>
        <w:rPr>
          <w:rFonts w:ascii="Palatino Linotype" w:hAnsi="Palatino Linotype"/>
          <w:sz w:val="22"/>
          <w:szCs w:val="22"/>
        </w:rPr>
        <w:t xml:space="preserve"> in October 2018 through public issues, both equity and debt, as compared to </w:t>
      </w:r>
      <w:r w:rsidRPr="0044161F">
        <w:rPr>
          <w:rFonts w:ascii="Rupee Foradian" w:hAnsi="Rupee Foradian"/>
          <w:sz w:val="22"/>
          <w:szCs w:val="22"/>
        </w:rPr>
        <w:t>`</w:t>
      </w:r>
      <w:r>
        <w:rPr>
          <w:rFonts w:ascii="Palatino Linotype" w:hAnsi="Palatino Linotype"/>
          <w:sz w:val="22"/>
          <w:szCs w:val="22"/>
        </w:rPr>
        <w:t xml:space="preserve"> 8,701 crore raised in September 2108. </w:t>
      </w:r>
      <w:r w:rsidRPr="00D13863">
        <w:rPr>
          <w:rFonts w:ascii="Palatino Linotype" w:hAnsi="Palatino Linotype"/>
          <w:sz w:val="22"/>
          <w:szCs w:val="22"/>
        </w:rPr>
        <w:t>Out of 1</w:t>
      </w:r>
      <w:r>
        <w:rPr>
          <w:rFonts w:ascii="Palatino Linotype" w:hAnsi="Palatino Linotype"/>
          <w:sz w:val="22"/>
          <w:szCs w:val="22"/>
        </w:rPr>
        <w:t xml:space="preserve">5 </w:t>
      </w:r>
      <w:r w:rsidRPr="00D13863">
        <w:rPr>
          <w:rFonts w:ascii="Palatino Linotype" w:hAnsi="Palatino Linotype"/>
          <w:sz w:val="22"/>
          <w:szCs w:val="22"/>
        </w:rPr>
        <w:t xml:space="preserve">IPOs, </w:t>
      </w:r>
      <w:r>
        <w:rPr>
          <w:rFonts w:ascii="Palatino Linotype" w:hAnsi="Palatino Linotype"/>
          <w:sz w:val="22"/>
          <w:szCs w:val="22"/>
        </w:rPr>
        <w:t>14</w:t>
      </w:r>
      <w:r w:rsidRPr="00D13863">
        <w:rPr>
          <w:rFonts w:ascii="Palatino Linotype" w:hAnsi="Palatino Linotype"/>
          <w:sz w:val="22"/>
          <w:szCs w:val="22"/>
        </w:rPr>
        <w:t xml:space="preserve"> IPOs </w:t>
      </w:r>
      <w:r>
        <w:rPr>
          <w:rFonts w:ascii="Palatino Linotype" w:hAnsi="Palatino Linotype"/>
          <w:sz w:val="22"/>
          <w:szCs w:val="22"/>
        </w:rPr>
        <w:t xml:space="preserve">amounting to </w:t>
      </w:r>
      <w:r w:rsidRPr="00DE05C2">
        <w:rPr>
          <w:rFonts w:ascii="Rupee Foradian" w:hAnsi="Rupee Foradian"/>
          <w:sz w:val="22"/>
          <w:szCs w:val="22"/>
        </w:rPr>
        <w:t>`</w:t>
      </w:r>
      <w:r>
        <w:rPr>
          <w:rFonts w:ascii="Palatino Linotype" w:hAnsi="Palatino Linotype"/>
          <w:sz w:val="22"/>
          <w:szCs w:val="22"/>
        </w:rPr>
        <w:t xml:space="preserve"> 182 crore were listed on SMEs</w:t>
      </w:r>
      <w:r w:rsidRPr="00D13863">
        <w:rPr>
          <w:rFonts w:ascii="Palatino Linotype" w:hAnsi="Palatino Linotype"/>
          <w:sz w:val="22"/>
          <w:szCs w:val="22"/>
        </w:rPr>
        <w:t xml:space="preserve"> platform</w:t>
      </w:r>
      <w:r>
        <w:rPr>
          <w:rFonts w:ascii="Palatino Linotype" w:hAnsi="Palatino Linotype"/>
          <w:sz w:val="22"/>
          <w:szCs w:val="22"/>
        </w:rPr>
        <w:t xml:space="preserve"> of the BSE and the NSE. In the current financial year (till Oct 31, 2018), 86 SME IPOs raised </w:t>
      </w:r>
      <w:r w:rsidRPr="000B27CD">
        <w:rPr>
          <w:rFonts w:ascii="Rupee Foradian" w:hAnsi="Rupee Foradian"/>
          <w:sz w:val="22"/>
          <w:szCs w:val="22"/>
        </w:rPr>
        <w:t>`</w:t>
      </w:r>
      <w:r>
        <w:rPr>
          <w:rFonts w:ascii="Palatino Linotype" w:hAnsi="Palatino Linotype"/>
          <w:sz w:val="22"/>
          <w:szCs w:val="22"/>
        </w:rPr>
        <w:t xml:space="preserve"> 1,475 crore from the market </w:t>
      </w:r>
      <w:r w:rsidRPr="005E0AEF">
        <w:rPr>
          <w:rFonts w:ascii="Palatino Linotype" w:hAnsi="Palatino Linotype"/>
          <w:b/>
          <w:i/>
          <w:sz w:val="22"/>
          <w:szCs w:val="22"/>
        </w:rPr>
        <w:t>(Annex Table 4)</w:t>
      </w:r>
      <w:r>
        <w:rPr>
          <w:rFonts w:ascii="Palatino Linotype" w:hAnsi="Palatino Linotype"/>
          <w:sz w:val="22"/>
          <w:szCs w:val="22"/>
        </w:rPr>
        <w:t xml:space="preserve">. </w:t>
      </w:r>
    </w:p>
    <w:p w:rsidR="00865AF9" w:rsidRDefault="00865AF9" w:rsidP="00865AF9">
      <w:pPr>
        <w:jc w:val="both"/>
        <w:rPr>
          <w:rFonts w:ascii="Palatino Linotype" w:eastAsia="Times New Roman" w:hAnsi="Palatino Linotype"/>
          <w:color w:val="000000"/>
          <w:sz w:val="22"/>
          <w:szCs w:val="22"/>
          <w:lang w:val="en-US"/>
        </w:rPr>
      </w:pPr>
      <w:r>
        <w:rPr>
          <w:rFonts w:ascii="Palatino Linotype" w:hAnsi="Palatino Linotype"/>
          <w:sz w:val="22"/>
          <w:szCs w:val="22"/>
        </w:rPr>
        <w:t>In October 2018, t</w:t>
      </w:r>
      <w:r w:rsidRPr="00D13863">
        <w:rPr>
          <w:rFonts w:ascii="Palatino Linotype" w:hAnsi="Palatino Linotype"/>
          <w:sz w:val="22"/>
          <w:szCs w:val="22"/>
        </w:rPr>
        <w:t xml:space="preserve">here were </w:t>
      </w:r>
      <w:r>
        <w:rPr>
          <w:rFonts w:ascii="Palatino Linotype" w:hAnsi="Palatino Linotype"/>
          <w:sz w:val="22"/>
          <w:szCs w:val="22"/>
        </w:rPr>
        <w:t>total 28</w:t>
      </w:r>
      <w:r w:rsidRPr="00D13863">
        <w:rPr>
          <w:rFonts w:ascii="Palatino Linotype" w:hAnsi="Palatino Linotype"/>
          <w:sz w:val="22"/>
          <w:szCs w:val="22"/>
        </w:rPr>
        <w:t xml:space="preserve"> preferential allotments </w:t>
      </w:r>
      <w:r>
        <w:rPr>
          <w:rFonts w:ascii="Palatino Linotype" w:hAnsi="Palatino Linotype"/>
          <w:sz w:val="22"/>
          <w:szCs w:val="22"/>
        </w:rPr>
        <w:t xml:space="preserve">worth </w:t>
      </w:r>
      <w:r>
        <w:rPr>
          <w:rFonts w:ascii="Times New Roman" w:hAnsi="Times New Roman"/>
          <w:sz w:val="22"/>
          <w:szCs w:val="22"/>
        </w:rPr>
        <w:t>₹</w:t>
      </w:r>
      <w:r>
        <w:rPr>
          <w:rFonts w:ascii="Palatino Linotype" w:eastAsia="Times New Roman" w:hAnsi="Palatino Linotype"/>
          <w:color w:val="000000"/>
          <w:sz w:val="22"/>
          <w:szCs w:val="22"/>
          <w:lang w:val="en-US"/>
        </w:rPr>
        <w:t xml:space="preserve">3,644 </w:t>
      </w:r>
      <w:r w:rsidRPr="00D13863">
        <w:rPr>
          <w:rFonts w:ascii="Palatino Linotype" w:eastAsia="Times New Roman" w:hAnsi="Palatino Linotype" w:cs="Calibri"/>
          <w:sz w:val="22"/>
          <w:szCs w:val="22"/>
          <w:lang w:val="en-US"/>
        </w:rPr>
        <w:t>crore</w:t>
      </w:r>
      <w:r w:rsidRPr="00D13863">
        <w:rPr>
          <w:rFonts w:ascii="Palatino Linotype" w:hAnsi="Palatino Linotype" w:cs="Garamond"/>
          <w:sz w:val="22"/>
          <w:szCs w:val="22"/>
        </w:rPr>
        <w:t xml:space="preserve"> that got listed at </w:t>
      </w:r>
      <w:r>
        <w:rPr>
          <w:rFonts w:ascii="Palatino Linotype" w:hAnsi="Palatino Linotype" w:cs="Garamond"/>
          <w:sz w:val="22"/>
          <w:szCs w:val="22"/>
        </w:rPr>
        <w:t>BSE, NSE and MSEI as</w:t>
      </w:r>
      <w:r w:rsidRPr="00D13863">
        <w:rPr>
          <w:rFonts w:ascii="Palatino Linotype" w:hAnsi="Palatino Linotype" w:cs="Garamond"/>
          <w:sz w:val="22"/>
          <w:szCs w:val="22"/>
        </w:rPr>
        <w:t xml:space="preserve"> compared to </w:t>
      </w:r>
      <w:r>
        <w:rPr>
          <w:rFonts w:ascii="Palatino Linotype" w:hAnsi="Palatino Linotype"/>
          <w:sz w:val="22"/>
          <w:szCs w:val="22"/>
        </w:rPr>
        <w:t xml:space="preserve">22 </w:t>
      </w:r>
      <w:r w:rsidRPr="00D13863">
        <w:rPr>
          <w:rFonts w:ascii="Palatino Linotype" w:hAnsi="Palatino Linotype"/>
          <w:sz w:val="22"/>
          <w:szCs w:val="22"/>
        </w:rPr>
        <w:t>preferential allotments (amounting to</w:t>
      </w:r>
      <w:r>
        <w:rPr>
          <w:rFonts w:ascii="Palatino Linotype" w:hAnsi="Palatino Linotype"/>
          <w:sz w:val="22"/>
          <w:szCs w:val="22"/>
        </w:rPr>
        <w:t xml:space="preserve"> </w:t>
      </w:r>
      <w:r>
        <w:rPr>
          <w:rFonts w:ascii="Times New Roman" w:hAnsi="Times New Roman"/>
          <w:sz w:val="22"/>
          <w:szCs w:val="22"/>
        </w:rPr>
        <w:t>₹</w:t>
      </w:r>
      <w:r>
        <w:rPr>
          <w:rFonts w:ascii="Palatino Linotype" w:eastAsia="Times New Roman" w:hAnsi="Palatino Linotype"/>
          <w:color w:val="000000"/>
          <w:sz w:val="22"/>
          <w:szCs w:val="22"/>
          <w:lang w:val="en-US"/>
        </w:rPr>
        <w:t xml:space="preserve">3,412 </w:t>
      </w:r>
      <w:r w:rsidRPr="00D13863">
        <w:rPr>
          <w:rFonts w:ascii="Palatino Linotype" w:hAnsi="Palatino Linotype" w:cs="Garamond"/>
          <w:sz w:val="22"/>
          <w:szCs w:val="22"/>
        </w:rPr>
        <w:t xml:space="preserve">crore) </w:t>
      </w:r>
      <w:r>
        <w:rPr>
          <w:rFonts w:ascii="Palatino Linotype" w:hAnsi="Palatino Linotype" w:cs="Garamond"/>
          <w:sz w:val="22"/>
          <w:szCs w:val="22"/>
        </w:rPr>
        <w:t>in</w:t>
      </w:r>
      <w:r w:rsidRPr="00D13863">
        <w:rPr>
          <w:rFonts w:ascii="Palatino Linotype" w:hAnsi="Palatino Linotype" w:cs="Garamond"/>
          <w:sz w:val="22"/>
          <w:szCs w:val="22"/>
        </w:rPr>
        <w:t xml:space="preserve"> </w:t>
      </w:r>
      <w:r>
        <w:rPr>
          <w:rFonts w:ascii="Palatino Linotype" w:hAnsi="Palatino Linotype" w:cs="Garamond"/>
          <w:sz w:val="22"/>
          <w:szCs w:val="22"/>
        </w:rPr>
        <w:t>September</w:t>
      </w:r>
      <w:r w:rsidRPr="00D13863">
        <w:rPr>
          <w:rFonts w:ascii="Palatino Linotype" w:hAnsi="Palatino Linotype" w:cs="Garamond"/>
          <w:sz w:val="22"/>
          <w:szCs w:val="22"/>
        </w:rPr>
        <w:t xml:space="preserve"> 2018</w:t>
      </w:r>
      <w:r>
        <w:rPr>
          <w:rFonts w:ascii="Palatino Linotype" w:hAnsi="Palatino Linotype" w:cs="Garamond"/>
          <w:sz w:val="22"/>
          <w:szCs w:val="22"/>
        </w:rPr>
        <w:t xml:space="preserve"> </w:t>
      </w:r>
      <w:r w:rsidRPr="005E0AEF">
        <w:rPr>
          <w:rFonts w:ascii="Palatino Linotype" w:hAnsi="Palatino Linotype"/>
          <w:b/>
          <w:i/>
          <w:sz w:val="22"/>
          <w:szCs w:val="22"/>
        </w:rPr>
        <w:t xml:space="preserve">(Annex Table </w:t>
      </w:r>
      <w:r>
        <w:rPr>
          <w:rFonts w:ascii="Palatino Linotype" w:hAnsi="Palatino Linotype"/>
          <w:b/>
          <w:i/>
          <w:sz w:val="22"/>
          <w:szCs w:val="22"/>
        </w:rPr>
        <w:t>11</w:t>
      </w:r>
      <w:r w:rsidRPr="005E0AEF">
        <w:rPr>
          <w:rFonts w:ascii="Palatino Linotype" w:hAnsi="Palatino Linotype"/>
          <w:b/>
          <w:i/>
          <w:sz w:val="22"/>
          <w:szCs w:val="22"/>
        </w:rPr>
        <w:t>)</w:t>
      </w:r>
      <w:r w:rsidRPr="00D13863">
        <w:rPr>
          <w:rFonts w:ascii="Palatino Linotype" w:hAnsi="Palatino Linotype"/>
          <w:sz w:val="22"/>
          <w:szCs w:val="22"/>
        </w:rPr>
        <w:t>.</w:t>
      </w:r>
      <w:r>
        <w:rPr>
          <w:rFonts w:ascii="Palatino Linotype" w:hAnsi="Palatino Linotype"/>
          <w:sz w:val="22"/>
          <w:szCs w:val="22"/>
        </w:rPr>
        <w:t xml:space="preserve"> </w:t>
      </w:r>
      <w:r w:rsidR="00CB06B7">
        <w:rPr>
          <w:rFonts w:ascii="Palatino Linotype" w:hAnsi="Palatino Linotype"/>
          <w:sz w:val="22"/>
          <w:szCs w:val="22"/>
        </w:rPr>
        <w:t xml:space="preserve">Further, </w:t>
      </w:r>
      <w:r w:rsidRPr="0093027F">
        <w:rPr>
          <w:rFonts w:ascii="Palatino Linotype" w:hAnsi="Palatino Linotype"/>
          <w:sz w:val="22"/>
          <w:szCs w:val="22"/>
        </w:rPr>
        <w:t>Corporate</w:t>
      </w:r>
      <w:r>
        <w:rPr>
          <w:rFonts w:ascii="Palatino Linotype" w:hAnsi="Palatino Linotype"/>
          <w:sz w:val="22"/>
          <w:szCs w:val="22"/>
        </w:rPr>
        <w:t xml:space="preserve"> sector mobilised </w:t>
      </w:r>
      <w:r w:rsidR="00CB06B7">
        <w:rPr>
          <w:rFonts w:ascii="Palatino Linotype" w:hAnsi="Palatino Linotype"/>
          <w:sz w:val="22"/>
          <w:szCs w:val="22"/>
        </w:rPr>
        <w:t>significant</w:t>
      </w:r>
      <w:r w:rsidRPr="0093027F">
        <w:rPr>
          <w:rFonts w:ascii="Palatino Linotype" w:hAnsi="Palatino Linotype"/>
          <w:sz w:val="22"/>
          <w:szCs w:val="22"/>
        </w:rPr>
        <w:t xml:space="preserve"> amount</w:t>
      </w:r>
      <w:r>
        <w:rPr>
          <w:rFonts w:ascii="Palatino Linotype" w:hAnsi="Palatino Linotype"/>
          <w:sz w:val="22"/>
          <w:szCs w:val="22"/>
        </w:rPr>
        <w:t xml:space="preserve"> of resources by way of private </w:t>
      </w:r>
      <w:r w:rsidRPr="0093027F">
        <w:rPr>
          <w:rFonts w:ascii="Palatino Linotype" w:hAnsi="Palatino Linotype"/>
          <w:sz w:val="22"/>
          <w:szCs w:val="22"/>
        </w:rPr>
        <w:t>placements of corporate bonds</w:t>
      </w:r>
      <w:r w:rsidR="00CB06B7">
        <w:rPr>
          <w:rFonts w:ascii="Palatino Linotype" w:hAnsi="Palatino Linotype"/>
          <w:sz w:val="22"/>
          <w:szCs w:val="22"/>
        </w:rPr>
        <w:t xml:space="preserve"> which amounts to</w:t>
      </w:r>
      <w:r>
        <w:rPr>
          <w:rFonts w:ascii="Palatino Linotype" w:hAnsi="Palatino Linotype"/>
          <w:sz w:val="22"/>
          <w:szCs w:val="22"/>
        </w:rPr>
        <w:t xml:space="preserve"> </w:t>
      </w:r>
      <w:r w:rsidRPr="00DE0003">
        <w:rPr>
          <w:rFonts w:ascii="Rupee Foradian" w:hAnsi="Rupee Foradian"/>
          <w:sz w:val="22"/>
          <w:szCs w:val="22"/>
        </w:rPr>
        <w:t>`</w:t>
      </w:r>
      <w:r>
        <w:rPr>
          <w:rFonts w:ascii="Palatino Linotype" w:hAnsi="Palatino Linotype"/>
          <w:sz w:val="22"/>
          <w:szCs w:val="22"/>
        </w:rPr>
        <w:t xml:space="preserve"> 31,893 crore through 155 issues </w:t>
      </w:r>
      <w:r w:rsidRPr="005E0AEF">
        <w:rPr>
          <w:rFonts w:ascii="Palatino Linotype" w:hAnsi="Palatino Linotype"/>
          <w:b/>
          <w:i/>
          <w:sz w:val="22"/>
          <w:szCs w:val="22"/>
        </w:rPr>
        <w:t xml:space="preserve">(Annex Table </w:t>
      </w:r>
      <w:r>
        <w:rPr>
          <w:rFonts w:ascii="Palatino Linotype" w:hAnsi="Palatino Linotype"/>
          <w:b/>
          <w:i/>
          <w:sz w:val="22"/>
          <w:szCs w:val="22"/>
        </w:rPr>
        <w:t>12</w:t>
      </w:r>
      <w:r w:rsidRPr="005E0AEF">
        <w:rPr>
          <w:rFonts w:ascii="Palatino Linotype" w:hAnsi="Palatino Linotype"/>
          <w:b/>
          <w:i/>
          <w:sz w:val="22"/>
          <w:szCs w:val="22"/>
        </w:rPr>
        <w:t>)</w:t>
      </w:r>
      <w:r>
        <w:rPr>
          <w:rFonts w:ascii="Palatino Linotype" w:hAnsi="Palatino Linotype"/>
          <w:sz w:val="22"/>
          <w:szCs w:val="22"/>
        </w:rPr>
        <w:t>.</w:t>
      </w:r>
    </w:p>
    <w:p w:rsidR="00865AF9" w:rsidRDefault="00865AF9" w:rsidP="00865AF9">
      <w:pPr>
        <w:rPr>
          <w:rFonts w:ascii="Palatino Linotype" w:eastAsia="Times New Roman" w:hAnsi="Palatino Linotype"/>
          <w:color w:val="000000"/>
          <w:sz w:val="22"/>
          <w:szCs w:val="22"/>
          <w:lang w:val="en-US"/>
        </w:rPr>
      </w:pPr>
      <w:r>
        <w:rPr>
          <w:rFonts w:ascii="Palatino Linotype" w:eastAsia="Times New Roman" w:hAnsi="Palatino Linotype"/>
          <w:color w:val="000000"/>
          <w:sz w:val="22"/>
          <w:szCs w:val="22"/>
          <w:lang w:val="en-US"/>
        </w:rPr>
        <w:br w:type="page"/>
      </w:r>
    </w:p>
    <w:p w:rsidR="00865AF9" w:rsidRPr="00BA1DE7" w:rsidRDefault="00865AF9" w:rsidP="00865AF9">
      <w:pPr>
        <w:widowControl w:val="0"/>
        <w:numPr>
          <w:ilvl w:val="0"/>
          <w:numId w:val="2"/>
        </w:numPr>
        <w:contextualSpacing/>
        <w:jc w:val="both"/>
        <w:rPr>
          <w:rFonts w:ascii="Palatino Linotype" w:hAnsi="Palatino Linotype"/>
          <w:b/>
          <w:sz w:val="22"/>
          <w:szCs w:val="22"/>
        </w:rPr>
      </w:pPr>
      <w:r w:rsidRPr="00BA1DE7">
        <w:rPr>
          <w:rFonts w:ascii="Palatino Linotype" w:hAnsi="Palatino Linotype"/>
          <w:b/>
          <w:sz w:val="22"/>
          <w:szCs w:val="22"/>
        </w:rPr>
        <w:lastRenderedPageBreak/>
        <w:t>Trends in the Secondary Market</w:t>
      </w:r>
    </w:p>
    <w:p w:rsidR="00865AF9" w:rsidRDefault="00865AF9" w:rsidP="00865AF9">
      <w:pPr>
        <w:widowControl w:val="0"/>
        <w:tabs>
          <w:tab w:val="left" w:pos="3915"/>
        </w:tabs>
        <w:jc w:val="both"/>
        <w:rPr>
          <w:rFonts w:ascii="Palatino Linotype" w:hAnsi="Palatino Linotype"/>
          <w:b/>
          <w:sz w:val="22"/>
          <w:szCs w:val="22"/>
        </w:rPr>
      </w:pPr>
    </w:p>
    <w:p w:rsidR="00865AF9" w:rsidRDefault="00865AF9" w:rsidP="00865AF9">
      <w:pPr>
        <w:widowControl w:val="0"/>
        <w:contextualSpacing/>
        <w:jc w:val="both"/>
        <w:rPr>
          <w:rFonts w:ascii="Palatino Linotype" w:hAnsi="Palatino Linotype"/>
          <w:b/>
          <w:sz w:val="22"/>
          <w:szCs w:val="22"/>
        </w:rPr>
      </w:pPr>
      <w:r>
        <w:rPr>
          <w:rFonts w:ascii="Palatino Linotype" w:hAnsi="Palatino Linotype"/>
          <w:b/>
          <w:sz w:val="22"/>
          <w:szCs w:val="22"/>
        </w:rPr>
        <w:t>Exhibit 2: Snapshot of Indian Capital Market</w:t>
      </w:r>
      <w:r w:rsidRPr="000B4C38">
        <w:rPr>
          <w:rFonts w:ascii="Palatino Linotype" w:hAnsi="Palatino Linotype"/>
          <w:b/>
          <w:sz w:val="22"/>
          <w:szCs w:val="22"/>
        </w:rPr>
        <w:t xml:space="preserve"> </w:t>
      </w:r>
    </w:p>
    <w:p w:rsidR="00865AF9" w:rsidRDefault="00865AF9" w:rsidP="00865AF9">
      <w:pPr>
        <w:widowControl w:val="0"/>
        <w:contextualSpacing/>
        <w:jc w:val="both"/>
        <w:rPr>
          <w:rFonts w:ascii="Palatino Linotype" w:hAnsi="Palatino Linotype"/>
          <w:b/>
          <w:sz w:val="22"/>
          <w:szCs w:val="22"/>
        </w:rPr>
      </w:pPr>
    </w:p>
    <w:tbl>
      <w:tblPr>
        <w:tblW w:w="8060" w:type="dxa"/>
        <w:tblLook w:val="04A0" w:firstRow="1" w:lastRow="0" w:firstColumn="1" w:lastColumn="0" w:noHBand="0" w:noVBand="1"/>
      </w:tblPr>
      <w:tblGrid>
        <w:gridCol w:w="2620"/>
        <w:gridCol w:w="1920"/>
        <w:gridCol w:w="1720"/>
        <w:gridCol w:w="1800"/>
      </w:tblGrid>
      <w:tr w:rsidR="00865AF9" w:rsidRPr="00836C04" w:rsidTr="00865AF9">
        <w:trPr>
          <w:trHeight w:val="780"/>
        </w:trPr>
        <w:tc>
          <w:tcPr>
            <w:tcW w:w="262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865AF9" w:rsidRPr="00836C04" w:rsidRDefault="00865AF9" w:rsidP="00865AF9">
            <w:pPr>
              <w:rPr>
                <w:rFonts w:ascii="Palatino Linotype" w:eastAsia="Times New Roman" w:hAnsi="Palatino Linotype"/>
                <w:b/>
                <w:bCs/>
                <w:color w:val="000000"/>
                <w:sz w:val="22"/>
                <w:szCs w:val="22"/>
                <w:lang w:val="en-US"/>
              </w:rPr>
            </w:pPr>
            <w:r w:rsidRPr="00836C04">
              <w:rPr>
                <w:rFonts w:ascii="Palatino Linotype" w:eastAsia="Times New Roman" w:hAnsi="Palatino Linotype"/>
                <w:b/>
                <w:bCs/>
                <w:color w:val="000000"/>
                <w:sz w:val="22"/>
                <w:szCs w:val="22"/>
                <w:lang w:val="en-US"/>
              </w:rPr>
              <w:t>Description</w:t>
            </w:r>
          </w:p>
        </w:tc>
        <w:tc>
          <w:tcPr>
            <w:tcW w:w="1920" w:type="dxa"/>
            <w:tcBorders>
              <w:top w:val="single" w:sz="4" w:space="0" w:color="auto"/>
              <w:left w:val="nil"/>
              <w:bottom w:val="single" w:sz="4" w:space="0" w:color="auto"/>
              <w:right w:val="single" w:sz="4" w:space="0" w:color="auto"/>
            </w:tcBorders>
            <w:shd w:val="clear" w:color="000000" w:fill="92CDDC"/>
            <w:noWrap/>
            <w:vAlign w:val="center"/>
            <w:hideMark/>
          </w:tcPr>
          <w:p w:rsidR="00865AF9" w:rsidRPr="00836C04" w:rsidRDefault="00865AF9" w:rsidP="00865AF9">
            <w:pPr>
              <w:jc w:val="center"/>
              <w:rPr>
                <w:rFonts w:ascii="Palatino Linotype" w:eastAsia="Times New Roman" w:hAnsi="Palatino Linotype"/>
                <w:b/>
                <w:bCs/>
                <w:color w:val="000000"/>
                <w:sz w:val="22"/>
                <w:szCs w:val="22"/>
                <w:lang w:val="en-US"/>
              </w:rPr>
            </w:pPr>
            <w:r w:rsidRPr="00836C04">
              <w:rPr>
                <w:rFonts w:ascii="Palatino Linotype" w:eastAsia="Times New Roman" w:hAnsi="Palatino Linotype"/>
                <w:b/>
                <w:bCs/>
                <w:color w:val="000000"/>
                <w:sz w:val="22"/>
                <w:szCs w:val="22"/>
                <w:lang w:val="en-US"/>
              </w:rPr>
              <w:t>Sep-18</w:t>
            </w:r>
          </w:p>
        </w:tc>
        <w:tc>
          <w:tcPr>
            <w:tcW w:w="1720" w:type="dxa"/>
            <w:tcBorders>
              <w:top w:val="single" w:sz="4" w:space="0" w:color="auto"/>
              <w:left w:val="nil"/>
              <w:bottom w:val="single" w:sz="4" w:space="0" w:color="auto"/>
              <w:right w:val="single" w:sz="4" w:space="0" w:color="auto"/>
            </w:tcBorders>
            <w:shd w:val="clear" w:color="000000" w:fill="92CDDC"/>
            <w:noWrap/>
            <w:vAlign w:val="center"/>
            <w:hideMark/>
          </w:tcPr>
          <w:p w:rsidR="00865AF9" w:rsidRPr="00836C04" w:rsidRDefault="00865AF9" w:rsidP="00865AF9">
            <w:pPr>
              <w:jc w:val="center"/>
              <w:rPr>
                <w:rFonts w:ascii="Palatino Linotype" w:eastAsia="Times New Roman" w:hAnsi="Palatino Linotype"/>
                <w:b/>
                <w:bCs/>
                <w:color w:val="000000"/>
                <w:sz w:val="22"/>
                <w:szCs w:val="22"/>
                <w:lang w:val="en-US"/>
              </w:rPr>
            </w:pPr>
            <w:r w:rsidRPr="00836C04">
              <w:rPr>
                <w:rFonts w:ascii="Palatino Linotype" w:eastAsia="Times New Roman" w:hAnsi="Palatino Linotype"/>
                <w:b/>
                <w:bCs/>
                <w:color w:val="000000"/>
                <w:sz w:val="22"/>
                <w:szCs w:val="22"/>
                <w:lang w:val="en-US"/>
              </w:rPr>
              <w:t>Oct-18</w:t>
            </w:r>
          </w:p>
        </w:tc>
        <w:tc>
          <w:tcPr>
            <w:tcW w:w="1800" w:type="dxa"/>
            <w:tcBorders>
              <w:top w:val="single" w:sz="4" w:space="0" w:color="auto"/>
              <w:left w:val="nil"/>
              <w:bottom w:val="single" w:sz="4" w:space="0" w:color="auto"/>
              <w:right w:val="single" w:sz="4" w:space="0" w:color="auto"/>
            </w:tcBorders>
            <w:shd w:val="clear" w:color="000000" w:fill="92CDDC"/>
            <w:vAlign w:val="center"/>
            <w:hideMark/>
          </w:tcPr>
          <w:p w:rsidR="00865AF9" w:rsidRPr="00836C04" w:rsidRDefault="00865AF9" w:rsidP="00865AF9">
            <w:pPr>
              <w:jc w:val="center"/>
              <w:rPr>
                <w:rFonts w:ascii="Palatino Linotype" w:eastAsia="Times New Roman" w:hAnsi="Palatino Linotype"/>
                <w:b/>
                <w:bCs/>
                <w:color w:val="000000"/>
                <w:sz w:val="22"/>
                <w:szCs w:val="22"/>
                <w:lang w:val="en-US"/>
              </w:rPr>
            </w:pPr>
            <w:r w:rsidRPr="00836C04">
              <w:rPr>
                <w:rFonts w:ascii="Palatino Linotype" w:eastAsia="Times New Roman" w:hAnsi="Palatino Linotype"/>
                <w:b/>
                <w:bCs/>
                <w:color w:val="000000"/>
                <w:sz w:val="22"/>
                <w:szCs w:val="22"/>
                <w:lang w:val="en-US"/>
              </w:rPr>
              <w:t>Change during the Month</w:t>
            </w:r>
          </w:p>
        </w:tc>
      </w:tr>
      <w:tr w:rsidR="00865AF9" w:rsidRPr="00836C04" w:rsidTr="00865AF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65AF9" w:rsidRPr="00836C04" w:rsidRDefault="00865AF9" w:rsidP="00865AF9">
            <w:pPr>
              <w:rPr>
                <w:rFonts w:ascii="Palatino Linotype" w:eastAsia="Times New Roman" w:hAnsi="Palatino Linotype"/>
                <w:b/>
                <w:bCs/>
                <w:color w:val="002060"/>
                <w:sz w:val="20"/>
                <w:szCs w:val="20"/>
                <w:lang w:val="en-US"/>
              </w:rPr>
            </w:pPr>
            <w:r w:rsidRPr="00836C04">
              <w:rPr>
                <w:rFonts w:ascii="Palatino Linotype" w:eastAsia="Times New Roman" w:hAnsi="Palatino Linotype"/>
                <w:b/>
                <w:bCs/>
                <w:color w:val="002060"/>
                <w:sz w:val="20"/>
                <w:szCs w:val="20"/>
                <w:lang w:val="en-US"/>
              </w:rPr>
              <w:t>Index in Equity Market</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Sensex</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36227</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34442</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-4.9</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Nifty 50</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10930</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10387</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-5.0</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Nifty 500</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9116</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8753</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-4.0</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BSE 500</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14446</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13882</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-3.9</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Nifty Bank</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25120</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25153</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0.1</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Nifty IT</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15838</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14940</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-5.7</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BSE Healthcare</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15025</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14727</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-2.0</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BSE FMCG</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11503</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11128</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-3.3</w:t>
            </w:r>
          </w:p>
        </w:tc>
      </w:tr>
      <w:tr w:rsidR="00865AF9" w:rsidRPr="00836C04" w:rsidTr="00865AF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65AF9" w:rsidRPr="00836C04" w:rsidRDefault="00865AF9" w:rsidP="00865AF9">
            <w:pPr>
              <w:rPr>
                <w:rFonts w:ascii="Palatino Linotype" w:eastAsia="Times New Roman" w:hAnsi="Palatino Linotype"/>
                <w:b/>
                <w:bCs/>
                <w:color w:val="002060"/>
                <w:sz w:val="20"/>
                <w:szCs w:val="20"/>
                <w:lang w:val="en-US"/>
              </w:rPr>
            </w:pPr>
            <w:r w:rsidRPr="00836C04">
              <w:rPr>
                <w:rFonts w:ascii="Palatino Linotype" w:eastAsia="Times New Roman" w:hAnsi="Palatino Linotype"/>
                <w:b/>
                <w:bCs/>
                <w:color w:val="002060"/>
                <w:sz w:val="20"/>
                <w:szCs w:val="20"/>
                <w:lang w:val="en-US"/>
              </w:rPr>
              <w:t>Market Capitalisation (</w:t>
            </w:r>
            <w:r w:rsidRPr="00836C04">
              <w:rPr>
                <w:rFonts w:ascii="Rupee Foradian" w:eastAsia="Times New Roman" w:hAnsi="Rupee Foradian"/>
                <w:b/>
                <w:bCs/>
                <w:color w:val="002060"/>
                <w:sz w:val="20"/>
                <w:szCs w:val="20"/>
                <w:lang w:val="en-US"/>
              </w:rPr>
              <w:t>`</w:t>
            </w:r>
            <w:r w:rsidRPr="00836C04">
              <w:rPr>
                <w:rFonts w:ascii="Palatino Linotype" w:eastAsia="Times New Roman" w:hAnsi="Palatino Linotype"/>
                <w:b/>
                <w:bCs/>
                <w:color w:val="002060"/>
                <w:sz w:val="20"/>
                <w:szCs w:val="20"/>
                <w:lang w:val="en-US"/>
              </w:rPr>
              <w:t xml:space="preserve"> crore)</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1,44,86,402</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1,38,45,109</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-4.4</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1,42,92,302</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1,36,93,825</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-4.2</w:t>
            </w:r>
          </w:p>
        </w:tc>
      </w:tr>
      <w:tr w:rsidR="00865AF9" w:rsidRPr="00836C04" w:rsidTr="00865AF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65AF9" w:rsidRPr="00836C04" w:rsidRDefault="00865AF9" w:rsidP="00865AF9">
            <w:pPr>
              <w:rPr>
                <w:rFonts w:ascii="Palatino Linotype" w:eastAsia="Times New Roman" w:hAnsi="Palatino Linotype"/>
                <w:b/>
                <w:bCs/>
                <w:color w:val="002060"/>
                <w:sz w:val="20"/>
                <w:szCs w:val="20"/>
                <w:lang w:val="en-US"/>
              </w:rPr>
            </w:pPr>
            <w:r w:rsidRPr="00836C04">
              <w:rPr>
                <w:rFonts w:ascii="Palatino Linotype" w:eastAsia="Times New Roman" w:hAnsi="Palatino Linotype"/>
                <w:b/>
                <w:bCs/>
                <w:color w:val="002060"/>
                <w:sz w:val="20"/>
                <w:szCs w:val="20"/>
                <w:lang w:val="en-US"/>
              </w:rPr>
              <w:t>P/E Ratio</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Sensex</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24.1</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22.2</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-7.9</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Nifty 50</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26.4</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25.0</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-5.4</w:t>
            </w:r>
          </w:p>
        </w:tc>
      </w:tr>
      <w:tr w:rsidR="00865AF9" w:rsidRPr="00836C04" w:rsidTr="00865AF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65AF9" w:rsidRPr="00836C04" w:rsidRDefault="00865AF9" w:rsidP="00865AF9">
            <w:pPr>
              <w:rPr>
                <w:rFonts w:ascii="Palatino Linotype" w:eastAsia="Times New Roman" w:hAnsi="Palatino Linotype"/>
                <w:b/>
                <w:bCs/>
                <w:color w:val="002060"/>
                <w:sz w:val="20"/>
                <w:szCs w:val="20"/>
                <w:lang w:val="en-US"/>
              </w:rPr>
            </w:pPr>
            <w:r w:rsidRPr="00836C04">
              <w:rPr>
                <w:rFonts w:ascii="Palatino Linotype" w:eastAsia="Times New Roman" w:hAnsi="Palatino Linotype"/>
                <w:b/>
                <w:bCs/>
                <w:color w:val="002060"/>
                <w:sz w:val="20"/>
                <w:szCs w:val="20"/>
                <w:lang w:val="en-US"/>
              </w:rPr>
              <w:t>No of Listed Companies</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5,232</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5,217</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-0.3</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1,912</w:t>
            </w:r>
          </w:p>
        </w:tc>
        <w:tc>
          <w:tcPr>
            <w:tcW w:w="172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1,921</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0.5</w:t>
            </w:r>
          </w:p>
        </w:tc>
      </w:tr>
      <w:tr w:rsidR="00865AF9" w:rsidRPr="00836C04" w:rsidTr="00865AF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65AF9" w:rsidRPr="00836C04" w:rsidRDefault="00865AF9" w:rsidP="00865AF9">
            <w:pPr>
              <w:rPr>
                <w:rFonts w:ascii="Palatino Linotype" w:eastAsia="Times New Roman" w:hAnsi="Palatino Linotype"/>
                <w:b/>
                <w:bCs/>
                <w:color w:val="002060"/>
                <w:sz w:val="20"/>
                <w:szCs w:val="20"/>
                <w:lang w:val="en-US"/>
              </w:rPr>
            </w:pPr>
            <w:r w:rsidRPr="00836C04">
              <w:rPr>
                <w:rFonts w:ascii="Palatino Linotype" w:eastAsia="Times New Roman" w:hAnsi="Palatino Linotype"/>
                <w:b/>
                <w:bCs/>
                <w:color w:val="002060"/>
                <w:sz w:val="20"/>
                <w:szCs w:val="20"/>
                <w:lang w:val="en-US"/>
              </w:rPr>
              <w:t>Gross Turnover in Equity Segment (</w:t>
            </w:r>
            <w:r w:rsidRPr="00836C04">
              <w:rPr>
                <w:rFonts w:ascii="Rupee Foradian" w:eastAsia="Times New Roman" w:hAnsi="Rupee Foradian"/>
                <w:b/>
                <w:bCs/>
                <w:color w:val="002060"/>
                <w:sz w:val="20"/>
                <w:szCs w:val="20"/>
                <w:lang w:val="en-US"/>
              </w:rPr>
              <w:t>`</w:t>
            </w:r>
            <w:r w:rsidRPr="00836C04">
              <w:rPr>
                <w:rFonts w:ascii="Palatino Linotype" w:eastAsia="Times New Roman" w:hAnsi="Palatino Linotype"/>
                <w:b/>
                <w:bCs/>
                <w:color w:val="002060"/>
                <w:sz w:val="20"/>
                <w:szCs w:val="20"/>
                <w:lang w:val="en-US"/>
              </w:rPr>
              <w:t xml:space="preserve"> crore)</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62,477</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66,385</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6.3</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6,88,319</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7,45,584</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8.3</w:t>
            </w:r>
          </w:p>
        </w:tc>
      </w:tr>
      <w:tr w:rsidR="00865AF9" w:rsidRPr="00836C04" w:rsidTr="00865AF9">
        <w:trPr>
          <w:trHeight w:val="40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65AF9" w:rsidRPr="00836C04" w:rsidRDefault="00865AF9" w:rsidP="00865AF9">
            <w:pPr>
              <w:rPr>
                <w:rFonts w:ascii="Palatino Linotype" w:eastAsia="Times New Roman" w:hAnsi="Palatino Linotype"/>
                <w:b/>
                <w:bCs/>
                <w:color w:val="002060"/>
                <w:sz w:val="20"/>
                <w:szCs w:val="20"/>
                <w:lang w:val="en-US"/>
              </w:rPr>
            </w:pPr>
            <w:r w:rsidRPr="00836C04">
              <w:rPr>
                <w:rFonts w:ascii="Palatino Linotype" w:eastAsia="Times New Roman" w:hAnsi="Palatino Linotype"/>
                <w:b/>
                <w:bCs/>
                <w:color w:val="002060"/>
                <w:sz w:val="20"/>
                <w:szCs w:val="20"/>
                <w:lang w:val="en-US"/>
              </w:rPr>
              <w:t>Gross Turnover in Equity Derivatives Segment (</w:t>
            </w:r>
            <w:r w:rsidRPr="00836C04">
              <w:rPr>
                <w:rFonts w:ascii="Rupee Foradian" w:eastAsia="Times New Roman" w:hAnsi="Rupee Foradian"/>
                <w:b/>
                <w:bCs/>
                <w:color w:val="002060"/>
                <w:sz w:val="20"/>
                <w:szCs w:val="20"/>
                <w:lang w:val="en-US"/>
              </w:rPr>
              <w:t>`</w:t>
            </w:r>
            <w:r w:rsidRPr="00836C04">
              <w:rPr>
                <w:rFonts w:ascii="Raavi" w:eastAsia="Times New Roman" w:hAnsi="Raavi" w:cs="Raavi"/>
                <w:b/>
                <w:bCs/>
                <w:color w:val="002060"/>
                <w:sz w:val="20"/>
                <w:szCs w:val="20"/>
                <w:lang w:val="en-US"/>
              </w:rPr>
              <w:t xml:space="preserve"> </w:t>
            </w:r>
            <w:r w:rsidRPr="00836C04">
              <w:rPr>
                <w:rFonts w:ascii="Palatino Linotype" w:eastAsia="Times New Roman" w:hAnsi="Palatino Linotype"/>
                <w:b/>
                <w:bCs/>
                <w:color w:val="002060"/>
                <w:sz w:val="20"/>
                <w:szCs w:val="20"/>
                <w:lang w:val="en-US"/>
              </w:rPr>
              <w:t>crore)</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0.93</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0.29</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-69.3</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2,24,58,641</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2,24,33,270</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-0.1</w:t>
            </w:r>
          </w:p>
        </w:tc>
      </w:tr>
      <w:tr w:rsidR="00865AF9" w:rsidRPr="00836C04" w:rsidTr="00865AF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65AF9" w:rsidRPr="00836C04" w:rsidRDefault="00865AF9" w:rsidP="00865AF9">
            <w:pPr>
              <w:rPr>
                <w:rFonts w:ascii="Palatino Linotype" w:eastAsia="Times New Roman" w:hAnsi="Palatino Linotype"/>
                <w:b/>
                <w:bCs/>
                <w:color w:val="002060"/>
                <w:sz w:val="20"/>
                <w:szCs w:val="20"/>
                <w:lang w:val="en-US"/>
              </w:rPr>
            </w:pPr>
            <w:r w:rsidRPr="00836C04">
              <w:rPr>
                <w:rFonts w:ascii="Palatino Linotype" w:eastAsia="Times New Roman" w:hAnsi="Palatino Linotype"/>
                <w:b/>
                <w:bCs/>
                <w:color w:val="002060"/>
                <w:sz w:val="20"/>
                <w:szCs w:val="20"/>
                <w:lang w:val="en-US"/>
              </w:rPr>
              <w:t>Gross Turnover in Currency Derivatives Segment (</w:t>
            </w:r>
            <w:r w:rsidRPr="00836C04">
              <w:rPr>
                <w:rFonts w:ascii="Rupee Foradian" w:eastAsia="Times New Roman" w:hAnsi="Rupee Foradian"/>
                <w:b/>
                <w:bCs/>
                <w:color w:val="002060"/>
                <w:sz w:val="20"/>
                <w:szCs w:val="20"/>
                <w:lang w:val="en-US"/>
              </w:rPr>
              <w:t>`</w:t>
            </w:r>
            <w:r w:rsidRPr="00836C04">
              <w:rPr>
                <w:rFonts w:ascii="Palatino Linotype" w:eastAsia="Times New Roman" w:hAnsi="Palatino Linotype"/>
                <w:b/>
                <w:bCs/>
                <w:color w:val="002060"/>
                <w:sz w:val="20"/>
                <w:szCs w:val="20"/>
                <w:lang w:val="en-US"/>
              </w:rPr>
              <w:t xml:space="preserve"> crore)</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6,80,050</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6,41,295</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-5.7</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9,59,941</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7,77,529</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-19.0</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MSEI</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3,991</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CB06B7" w:rsidP="00865AF9">
            <w:pPr>
              <w:jc w:val="right"/>
              <w:rPr>
                <w:rFonts w:ascii="Palatino Linotype" w:eastAsia="Times New Roman" w:hAnsi="Palatino Linotype"/>
                <w:sz w:val="20"/>
                <w:szCs w:val="20"/>
                <w:lang w:val="en-US"/>
              </w:rPr>
            </w:pPr>
            <w:r>
              <w:rPr>
                <w:rFonts w:ascii="Palatino Linotype" w:eastAsia="Times New Roman" w:hAnsi="Palatino Linotype"/>
                <w:sz w:val="20"/>
                <w:szCs w:val="20"/>
                <w:lang w:val="en-US"/>
              </w:rPr>
              <w:t>2,900</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4B3487" w:rsidP="00865AF9">
            <w:pPr>
              <w:jc w:val="right"/>
              <w:rPr>
                <w:rFonts w:ascii="Palatino Linotype" w:eastAsia="Times New Roman" w:hAnsi="Palatino Linotype"/>
                <w:color w:val="000000"/>
                <w:sz w:val="20"/>
                <w:szCs w:val="20"/>
                <w:lang w:val="en-US"/>
              </w:rPr>
            </w:pPr>
            <w:r>
              <w:rPr>
                <w:rFonts w:ascii="Palatino Linotype" w:eastAsia="Times New Roman" w:hAnsi="Palatino Linotype"/>
                <w:color w:val="000000"/>
                <w:sz w:val="20"/>
                <w:szCs w:val="20"/>
                <w:lang w:val="en-US"/>
              </w:rPr>
              <w:t>-27.3</w:t>
            </w:r>
          </w:p>
        </w:tc>
      </w:tr>
      <w:tr w:rsidR="00865AF9" w:rsidRPr="00836C04" w:rsidTr="00865AF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65AF9" w:rsidRPr="00836C04" w:rsidRDefault="00865AF9" w:rsidP="00865AF9">
            <w:pPr>
              <w:rPr>
                <w:rFonts w:ascii="Palatino Linotype" w:eastAsia="Times New Roman" w:hAnsi="Palatino Linotype"/>
                <w:b/>
                <w:bCs/>
                <w:color w:val="002060"/>
                <w:sz w:val="20"/>
                <w:szCs w:val="20"/>
                <w:lang w:val="en-US"/>
              </w:rPr>
            </w:pPr>
            <w:r w:rsidRPr="00836C04">
              <w:rPr>
                <w:rFonts w:ascii="Palatino Linotype" w:eastAsia="Times New Roman" w:hAnsi="Palatino Linotype"/>
                <w:b/>
                <w:bCs/>
                <w:color w:val="002060"/>
                <w:sz w:val="20"/>
                <w:szCs w:val="20"/>
                <w:lang w:val="en-US"/>
              </w:rPr>
              <w:t>Gross Turnover in Interest Rate Derivatives Segment (</w:t>
            </w:r>
            <w:r w:rsidRPr="00836C04">
              <w:rPr>
                <w:rFonts w:ascii="Rupee Foradian" w:eastAsia="Times New Roman" w:hAnsi="Rupee Foradian"/>
                <w:b/>
                <w:bCs/>
                <w:color w:val="002060"/>
                <w:sz w:val="20"/>
                <w:szCs w:val="20"/>
                <w:lang w:val="en-US"/>
              </w:rPr>
              <w:t>`</w:t>
            </w:r>
            <w:r w:rsidRPr="00836C04">
              <w:rPr>
                <w:rFonts w:ascii="Palatino Linotype" w:eastAsia="Times New Roman" w:hAnsi="Palatino Linotype"/>
                <w:b/>
                <w:bCs/>
                <w:color w:val="002060"/>
                <w:sz w:val="20"/>
                <w:szCs w:val="20"/>
                <w:lang w:val="en-US"/>
              </w:rPr>
              <w:t xml:space="preserve"> crore)</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7,489</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9,223</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23.2</w:t>
            </w:r>
          </w:p>
        </w:tc>
      </w:tr>
      <w:tr w:rsidR="00865AF9" w:rsidRPr="00836C04" w:rsidTr="00865AF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865AF9" w:rsidRPr="00836C04" w:rsidRDefault="00865AF9" w:rsidP="00865AF9">
            <w:pPr>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19,346</w:t>
            </w:r>
          </w:p>
        </w:tc>
        <w:tc>
          <w:tcPr>
            <w:tcW w:w="1720" w:type="dxa"/>
            <w:tcBorders>
              <w:top w:val="nil"/>
              <w:left w:val="nil"/>
              <w:bottom w:val="single" w:sz="4" w:space="0" w:color="auto"/>
              <w:right w:val="single" w:sz="4" w:space="0" w:color="auto"/>
            </w:tcBorders>
            <w:shd w:val="clear" w:color="auto" w:fill="auto"/>
            <w:noWrap/>
            <w:vAlign w:val="center"/>
            <w:hideMark/>
          </w:tcPr>
          <w:p w:rsidR="00865AF9" w:rsidRPr="00836C04" w:rsidRDefault="00865AF9" w:rsidP="00865AF9">
            <w:pPr>
              <w:jc w:val="right"/>
              <w:rPr>
                <w:rFonts w:ascii="Palatino Linotype" w:eastAsia="Times New Roman" w:hAnsi="Palatino Linotype"/>
                <w:sz w:val="20"/>
                <w:szCs w:val="20"/>
                <w:lang w:val="en-US"/>
              </w:rPr>
            </w:pPr>
            <w:r w:rsidRPr="00836C04">
              <w:rPr>
                <w:rFonts w:ascii="Palatino Linotype" w:eastAsia="Times New Roman" w:hAnsi="Palatino Linotype"/>
                <w:sz w:val="20"/>
                <w:szCs w:val="20"/>
                <w:lang w:val="en-US"/>
              </w:rPr>
              <w:t>22,605</w:t>
            </w:r>
          </w:p>
        </w:tc>
        <w:tc>
          <w:tcPr>
            <w:tcW w:w="1800" w:type="dxa"/>
            <w:tcBorders>
              <w:top w:val="nil"/>
              <w:left w:val="nil"/>
              <w:bottom w:val="single" w:sz="4" w:space="0" w:color="auto"/>
              <w:right w:val="single" w:sz="4" w:space="0" w:color="auto"/>
            </w:tcBorders>
            <w:shd w:val="clear" w:color="auto" w:fill="auto"/>
            <w:noWrap/>
            <w:vAlign w:val="bottom"/>
            <w:hideMark/>
          </w:tcPr>
          <w:p w:rsidR="00865AF9" w:rsidRPr="00836C04" w:rsidRDefault="00865AF9" w:rsidP="00865AF9">
            <w:pPr>
              <w:jc w:val="right"/>
              <w:rPr>
                <w:rFonts w:ascii="Palatino Linotype" w:eastAsia="Times New Roman" w:hAnsi="Palatino Linotype"/>
                <w:color w:val="000000"/>
                <w:sz w:val="20"/>
                <w:szCs w:val="20"/>
                <w:lang w:val="en-US"/>
              </w:rPr>
            </w:pPr>
            <w:r w:rsidRPr="00836C04">
              <w:rPr>
                <w:rFonts w:ascii="Palatino Linotype" w:eastAsia="Times New Roman" w:hAnsi="Palatino Linotype"/>
                <w:color w:val="000000"/>
                <w:sz w:val="20"/>
                <w:szCs w:val="20"/>
                <w:lang w:val="en-US"/>
              </w:rPr>
              <w:t>16.8</w:t>
            </w:r>
          </w:p>
        </w:tc>
      </w:tr>
    </w:tbl>
    <w:p w:rsidR="00865AF9" w:rsidRPr="001B5BFF" w:rsidRDefault="00865AF9" w:rsidP="00865AF9">
      <w:pPr>
        <w:jc w:val="both"/>
        <w:rPr>
          <w:rFonts w:ascii="Palatino Linotype" w:eastAsia="Times New Roman" w:hAnsi="Palatino Linotype"/>
          <w:b/>
          <w:sz w:val="16"/>
          <w:szCs w:val="18"/>
        </w:rPr>
      </w:pPr>
      <w:r w:rsidRPr="001B5BFF">
        <w:rPr>
          <w:rFonts w:ascii="Palatino Linotype" w:eastAsia="Times New Roman" w:hAnsi="Palatino Linotype"/>
          <w:b/>
          <w:sz w:val="16"/>
          <w:szCs w:val="18"/>
        </w:rPr>
        <w:t>Source: NSE, BSE and MSEI</w:t>
      </w:r>
    </w:p>
    <w:p w:rsidR="00865AF9" w:rsidRPr="0049180F" w:rsidRDefault="00865AF9" w:rsidP="00865AF9">
      <w:pPr>
        <w:jc w:val="both"/>
        <w:rPr>
          <w:rFonts w:ascii="Palatino Linotype" w:eastAsia="Times New Roman" w:hAnsi="Palatino Linotype"/>
          <w:b/>
          <w:sz w:val="18"/>
          <w:szCs w:val="18"/>
        </w:rPr>
      </w:pPr>
    </w:p>
    <w:p w:rsidR="00865AF9" w:rsidRDefault="00865AF9" w:rsidP="00865AF9">
      <w:pPr>
        <w:jc w:val="both"/>
        <w:rPr>
          <w:rFonts w:ascii="Palatino Linotype" w:eastAsia="Times New Roman" w:hAnsi="Palatino Linotype"/>
          <w:sz w:val="22"/>
          <w:szCs w:val="22"/>
        </w:rPr>
      </w:pPr>
    </w:p>
    <w:p w:rsidR="00865AF9" w:rsidRDefault="00865AF9" w:rsidP="00865AF9">
      <w:pPr>
        <w:jc w:val="both"/>
        <w:rPr>
          <w:rFonts w:ascii="Palatino Linotype" w:eastAsia="Times New Roman" w:hAnsi="Palatino Linotype"/>
          <w:sz w:val="22"/>
          <w:szCs w:val="22"/>
        </w:rPr>
      </w:pPr>
      <w:r>
        <w:rPr>
          <w:rFonts w:ascii="Palatino Linotype" w:eastAsia="Times New Roman" w:hAnsi="Palatino Linotype"/>
          <w:sz w:val="22"/>
          <w:szCs w:val="22"/>
        </w:rPr>
        <w:t>The</w:t>
      </w:r>
      <w:r w:rsidRPr="002E3090">
        <w:rPr>
          <w:rFonts w:ascii="Palatino Linotype" w:eastAsia="Times New Roman" w:hAnsi="Palatino Linotype"/>
          <w:sz w:val="22"/>
          <w:szCs w:val="22"/>
        </w:rPr>
        <w:t xml:space="preserve"> Indian stock markets </w:t>
      </w:r>
      <w:r>
        <w:rPr>
          <w:rFonts w:ascii="Palatino Linotype" w:eastAsia="Times New Roman" w:hAnsi="Palatino Linotype"/>
          <w:sz w:val="22"/>
          <w:szCs w:val="22"/>
        </w:rPr>
        <w:t xml:space="preserve">continued to remain sluggish in October 2018 and consequently ended in red on October 31, 2018. The benchmark indices, viz., </w:t>
      </w:r>
      <w:r w:rsidRPr="002E3090">
        <w:rPr>
          <w:rFonts w:ascii="Palatino Linotype" w:eastAsia="Times New Roman" w:hAnsi="Palatino Linotype"/>
          <w:sz w:val="22"/>
          <w:szCs w:val="22"/>
        </w:rPr>
        <w:t>S&amp;P BSE Sensex</w:t>
      </w:r>
      <w:r>
        <w:rPr>
          <w:rFonts w:ascii="Palatino Linotype" w:eastAsia="Times New Roman" w:hAnsi="Palatino Linotype"/>
          <w:sz w:val="22"/>
          <w:szCs w:val="22"/>
        </w:rPr>
        <w:t xml:space="preserve"> and Nifty 50 lost about 5 per cent each in the month under review. </w:t>
      </w:r>
      <w:r w:rsidRPr="002E3090">
        <w:rPr>
          <w:rFonts w:ascii="Palatino Linotype" w:eastAsia="Times New Roman" w:hAnsi="Palatino Linotype"/>
          <w:sz w:val="22"/>
          <w:szCs w:val="22"/>
        </w:rPr>
        <w:t xml:space="preserve"> </w:t>
      </w:r>
      <w:r>
        <w:rPr>
          <w:rFonts w:ascii="Palatino Linotype" w:eastAsia="Times New Roman" w:hAnsi="Palatino Linotype"/>
          <w:sz w:val="22"/>
          <w:szCs w:val="22"/>
        </w:rPr>
        <w:t>The Nifty 50</w:t>
      </w:r>
      <w:r w:rsidRPr="002E3090">
        <w:rPr>
          <w:rFonts w:ascii="Palatino Linotype" w:eastAsia="Times New Roman" w:hAnsi="Palatino Linotype"/>
          <w:sz w:val="22"/>
          <w:szCs w:val="22"/>
        </w:rPr>
        <w:t xml:space="preserve"> closed at </w:t>
      </w:r>
      <w:r>
        <w:rPr>
          <w:rFonts w:ascii="Palatino Linotype" w:eastAsia="Times New Roman" w:hAnsi="Palatino Linotype"/>
          <w:color w:val="000000"/>
          <w:sz w:val="22"/>
          <w:szCs w:val="22"/>
          <w:lang w:val="en-US"/>
        </w:rPr>
        <w:t>10,387</w:t>
      </w:r>
      <w:r w:rsidRPr="002E3090">
        <w:rPr>
          <w:rFonts w:ascii="Palatino Linotype" w:eastAsia="Times New Roman" w:hAnsi="Palatino Linotype"/>
          <w:sz w:val="22"/>
          <w:szCs w:val="22"/>
        </w:rPr>
        <w:t xml:space="preserve"> </w:t>
      </w:r>
      <w:r>
        <w:rPr>
          <w:rFonts w:ascii="Palatino Linotype" w:eastAsia="Times New Roman" w:hAnsi="Palatino Linotype"/>
          <w:sz w:val="22"/>
          <w:szCs w:val="22"/>
        </w:rPr>
        <w:t xml:space="preserve">while the Sensex closed at 34,442 on October 31, 2018. </w:t>
      </w:r>
    </w:p>
    <w:p w:rsidR="00865AF9" w:rsidRDefault="00865AF9" w:rsidP="00865AF9">
      <w:pPr>
        <w:jc w:val="both"/>
        <w:rPr>
          <w:rFonts w:ascii="Palatino Linotype" w:eastAsia="Times New Roman" w:hAnsi="Palatino Linotype"/>
          <w:sz w:val="22"/>
          <w:szCs w:val="22"/>
        </w:rPr>
      </w:pPr>
    </w:p>
    <w:p w:rsidR="00865AF9" w:rsidRDefault="00865AF9" w:rsidP="00865AF9">
      <w:pPr>
        <w:jc w:val="both"/>
        <w:rPr>
          <w:rFonts w:ascii="Palatino Linotype" w:eastAsia="Times New Roman" w:hAnsi="Palatino Linotype"/>
          <w:sz w:val="22"/>
          <w:szCs w:val="22"/>
        </w:rPr>
      </w:pPr>
      <w:r w:rsidRPr="002E3090">
        <w:rPr>
          <w:rFonts w:ascii="Palatino Linotype" w:eastAsia="Times New Roman" w:hAnsi="Palatino Linotype"/>
          <w:sz w:val="22"/>
          <w:szCs w:val="22"/>
        </w:rPr>
        <w:t>Both S&amp;P BSE Sensex and Nifty 50 touched their intraday high</w:t>
      </w:r>
      <w:r>
        <w:rPr>
          <w:rFonts w:ascii="Palatino Linotype" w:eastAsia="Times New Roman" w:hAnsi="Palatino Linotype"/>
          <w:sz w:val="22"/>
          <w:szCs w:val="22"/>
        </w:rPr>
        <w:t xml:space="preserve"> on 1</w:t>
      </w:r>
      <w:r w:rsidRPr="001B5BFF">
        <w:rPr>
          <w:rFonts w:ascii="Palatino Linotype" w:eastAsia="Times New Roman" w:hAnsi="Palatino Linotype"/>
          <w:sz w:val="22"/>
          <w:szCs w:val="22"/>
          <w:vertAlign w:val="superscript"/>
        </w:rPr>
        <w:t>st</w:t>
      </w:r>
      <w:r>
        <w:rPr>
          <w:rFonts w:ascii="Palatino Linotype" w:eastAsia="Times New Roman" w:hAnsi="Palatino Linotype"/>
          <w:sz w:val="22"/>
          <w:szCs w:val="22"/>
        </w:rPr>
        <w:t xml:space="preserve"> day of the month with a closing value of </w:t>
      </w:r>
      <w:r>
        <w:rPr>
          <w:rFonts w:ascii="Palatino Linotype" w:eastAsia="Times New Roman" w:hAnsi="Palatino Linotype" w:cs="Arial"/>
          <w:sz w:val="22"/>
          <w:szCs w:val="22"/>
          <w:lang w:val="en-US"/>
        </w:rPr>
        <w:t>36,617</w:t>
      </w:r>
      <w:r w:rsidRPr="002E3090">
        <w:rPr>
          <w:rFonts w:ascii="Palatino Linotype" w:eastAsia="Times New Roman" w:hAnsi="Palatino Linotype" w:cs="Arial"/>
          <w:sz w:val="22"/>
          <w:szCs w:val="22"/>
          <w:lang w:val="en-US"/>
        </w:rPr>
        <w:t xml:space="preserve"> and</w:t>
      </w:r>
      <w:r w:rsidRPr="002E3090">
        <w:rPr>
          <w:rFonts w:ascii="Palatino Linotype" w:eastAsia="Times New Roman" w:hAnsi="Palatino Linotype"/>
          <w:sz w:val="22"/>
          <w:szCs w:val="22"/>
        </w:rPr>
        <w:t xml:space="preserve"> </w:t>
      </w:r>
      <w:r w:rsidRPr="002E3090">
        <w:rPr>
          <w:rFonts w:ascii="Palatino Linotype" w:eastAsia="Times New Roman" w:hAnsi="Palatino Linotype" w:cs="Arial"/>
          <w:sz w:val="22"/>
          <w:szCs w:val="22"/>
          <w:lang w:val="en-US"/>
        </w:rPr>
        <w:t>11,</w:t>
      </w:r>
      <w:r>
        <w:rPr>
          <w:rFonts w:ascii="Palatino Linotype" w:eastAsia="Times New Roman" w:hAnsi="Palatino Linotype" w:cs="Arial"/>
          <w:sz w:val="22"/>
          <w:szCs w:val="22"/>
          <w:lang w:val="en-US"/>
        </w:rPr>
        <w:t>036</w:t>
      </w:r>
      <w:r>
        <w:rPr>
          <w:rFonts w:ascii="Palatino Linotype" w:eastAsia="Times New Roman" w:hAnsi="Palatino Linotype"/>
          <w:sz w:val="22"/>
          <w:szCs w:val="22"/>
        </w:rPr>
        <w:t xml:space="preserve">, respectively </w:t>
      </w:r>
      <w:r w:rsidRPr="002E3090">
        <w:rPr>
          <w:rFonts w:ascii="Palatino Linotype" w:eastAsia="Times New Roman" w:hAnsi="Palatino Linotype"/>
          <w:sz w:val="22"/>
          <w:szCs w:val="22"/>
        </w:rPr>
        <w:t>and</w:t>
      </w:r>
      <w:r>
        <w:rPr>
          <w:rFonts w:ascii="Palatino Linotype" w:eastAsia="Times New Roman" w:hAnsi="Palatino Linotype"/>
          <w:sz w:val="22"/>
          <w:szCs w:val="22"/>
        </w:rPr>
        <w:t xml:space="preserve"> at the same time both the indices</w:t>
      </w:r>
      <w:r w:rsidRPr="002E3090">
        <w:rPr>
          <w:rFonts w:ascii="Palatino Linotype" w:eastAsia="Times New Roman" w:hAnsi="Palatino Linotype"/>
          <w:sz w:val="22"/>
          <w:szCs w:val="22"/>
        </w:rPr>
        <w:t xml:space="preserve"> touched their intraday lows</w:t>
      </w:r>
      <w:r>
        <w:rPr>
          <w:rFonts w:ascii="Palatino Linotype" w:eastAsia="Times New Roman" w:hAnsi="Palatino Linotype"/>
          <w:sz w:val="22"/>
          <w:szCs w:val="22"/>
        </w:rPr>
        <w:t xml:space="preserve"> </w:t>
      </w:r>
      <w:r w:rsidRPr="002E3090">
        <w:rPr>
          <w:rFonts w:ascii="Palatino Linotype" w:eastAsia="Times New Roman" w:hAnsi="Palatino Linotype"/>
          <w:sz w:val="22"/>
          <w:szCs w:val="22"/>
        </w:rPr>
        <w:t xml:space="preserve">of </w:t>
      </w:r>
      <w:r>
        <w:rPr>
          <w:rFonts w:ascii="Palatino Linotype" w:eastAsia="Times New Roman" w:hAnsi="Palatino Linotype"/>
          <w:sz w:val="22"/>
          <w:szCs w:val="22"/>
        </w:rPr>
        <w:t>33,292</w:t>
      </w:r>
      <w:r w:rsidRPr="002E3090">
        <w:rPr>
          <w:rFonts w:ascii="Palatino Linotype" w:eastAsia="Times New Roman" w:hAnsi="Palatino Linotype"/>
          <w:sz w:val="22"/>
          <w:szCs w:val="22"/>
        </w:rPr>
        <w:t xml:space="preserve"> and </w:t>
      </w:r>
      <w:r>
        <w:rPr>
          <w:rFonts w:ascii="Palatino Linotype" w:eastAsia="Times New Roman" w:hAnsi="Palatino Linotype"/>
          <w:sz w:val="22"/>
          <w:szCs w:val="22"/>
        </w:rPr>
        <w:t>10,005</w:t>
      </w:r>
      <w:r w:rsidRPr="002E3090">
        <w:rPr>
          <w:rFonts w:ascii="Palatino Linotype" w:eastAsia="Times New Roman" w:hAnsi="Palatino Linotype"/>
          <w:sz w:val="22"/>
          <w:szCs w:val="22"/>
        </w:rPr>
        <w:t xml:space="preserve">, respectively </w:t>
      </w:r>
      <w:r>
        <w:rPr>
          <w:rFonts w:ascii="Palatino Linotype" w:eastAsia="Times New Roman" w:hAnsi="Palatino Linotype"/>
          <w:sz w:val="22"/>
          <w:szCs w:val="22"/>
        </w:rPr>
        <w:t>on October 26, 2018.</w:t>
      </w:r>
    </w:p>
    <w:p w:rsidR="00865AF9" w:rsidRPr="00D13863" w:rsidRDefault="00865AF9" w:rsidP="00865AF9">
      <w:pPr>
        <w:jc w:val="both"/>
        <w:rPr>
          <w:rFonts w:ascii="Palatino Linotype" w:eastAsia="Times New Roman" w:hAnsi="Palatino Linotype"/>
          <w:sz w:val="22"/>
          <w:szCs w:val="22"/>
        </w:rPr>
      </w:pPr>
    </w:p>
    <w:p w:rsidR="00865AF9" w:rsidRDefault="00865AF9" w:rsidP="00865AF9">
      <w:pPr>
        <w:jc w:val="center"/>
        <w:outlineLvl w:val="0"/>
        <w:rPr>
          <w:rFonts w:ascii="Palatino Linotype" w:hAnsi="Palatino Linotype"/>
          <w:b/>
          <w:bCs/>
          <w:sz w:val="22"/>
          <w:szCs w:val="22"/>
        </w:rPr>
      </w:pPr>
      <w:r w:rsidRPr="00D13863">
        <w:rPr>
          <w:rFonts w:ascii="Palatino Linotype" w:hAnsi="Palatino Linotype"/>
          <w:b/>
          <w:bCs/>
          <w:sz w:val="22"/>
          <w:szCs w:val="22"/>
        </w:rPr>
        <w:t xml:space="preserve">Figure </w:t>
      </w:r>
      <w:r w:rsidRPr="00D13863">
        <w:rPr>
          <w:rFonts w:ascii="Palatino Linotype" w:hAnsi="Palatino Linotype"/>
          <w:b/>
          <w:bCs/>
          <w:sz w:val="22"/>
          <w:szCs w:val="22"/>
        </w:rPr>
        <w:fldChar w:fldCharType="begin"/>
      </w:r>
      <w:r w:rsidRPr="00D13863">
        <w:rPr>
          <w:rFonts w:ascii="Palatino Linotype" w:hAnsi="Palatino Linotype"/>
          <w:b/>
          <w:bCs/>
          <w:sz w:val="22"/>
          <w:szCs w:val="22"/>
        </w:rPr>
        <w:instrText xml:space="preserve"> SEQ Figure \* ARABIC </w:instrText>
      </w:r>
      <w:r w:rsidRPr="00D13863">
        <w:rPr>
          <w:rFonts w:ascii="Palatino Linotype" w:hAnsi="Palatino Linotype"/>
          <w:b/>
          <w:bCs/>
          <w:sz w:val="22"/>
          <w:szCs w:val="22"/>
        </w:rPr>
        <w:fldChar w:fldCharType="separate"/>
      </w:r>
      <w:r w:rsidRPr="00D13863">
        <w:rPr>
          <w:rFonts w:ascii="Palatino Linotype" w:hAnsi="Palatino Linotype"/>
          <w:b/>
          <w:bCs/>
          <w:noProof/>
          <w:sz w:val="22"/>
          <w:szCs w:val="22"/>
        </w:rPr>
        <w:t>1</w:t>
      </w:r>
      <w:r w:rsidRPr="00D13863">
        <w:rPr>
          <w:rFonts w:ascii="Palatino Linotype" w:hAnsi="Palatino Linotype"/>
          <w:b/>
          <w:bCs/>
          <w:sz w:val="22"/>
          <w:szCs w:val="22"/>
        </w:rPr>
        <w:fldChar w:fldCharType="end"/>
      </w:r>
      <w:r w:rsidRPr="00D13863">
        <w:rPr>
          <w:rFonts w:ascii="Palatino Linotype" w:hAnsi="Palatino Linotype"/>
          <w:b/>
          <w:bCs/>
          <w:sz w:val="22"/>
          <w:szCs w:val="22"/>
        </w:rPr>
        <w:t>: Movement of Sensex and Nifty</w:t>
      </w:r>
    </w:p>
    <w:p w:rsidR="00865AF9" w:rsidRPr="00D13863" w:rsidRDefault="00865AF9" w:rsidP="00865AF9">
      <w:pPr>
        <w:jc w:val="center"/>
        <w:outlineLvl w:val="0"/>
        <w:rPr>
          <w:rFonts w:ascii="Palatino Linotype" w:hAnsi="Palatino Linotype"/>
          <w:b/>
          <w:bCs/>
          <w:sz w:val="22"/>
          <w:szCs w:val="22"/>
        </w:rPr>
      </w:pPr>
    </w:p>
    <w:p w:rsidR="00865AF9" w:rsidRPr="00D13863" w:rsidRDefault="00865AF9" w:rsidP="00865AF9">
      <w:pPr>
        <w:jc w:val="center"/>
        <w:rPr>
          <w:rFonts w:ascii="Palatino Linotype" w:hAnsi="Palatino Linotype"/>
          <w:b/>
          <w:bCs/>
          <w:color w:val="000099"/>
          <w:sz w:val="22"/>
          <w:szCs w:val="22"/>
          <w:highlight w:val="lightGray"/>
        </w:rPr>
      </w:pPr>
      <w:r>
        <w:rPr>
          <w:noProof/>
          <w:lang w:val="en-IN" w:eastAsia="en-IN"/>
        </w:rPr>
        <w:drawing>
          <wp:inline distT="0" distB="0" distL="0" distR="0" wp14:anchorId="48ED6079" wp14:editId="559AD593">
            <wp:extent cx="5923280" cy="3269615"/>
            <wp:effectExtent l="0" t="0" r="127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5AF9" w:rsidRPr="00D13863" w:rsidRDefault="00865AF9" w:rsidP="00865AF9">
      <w:pPr>
        <w:jc w:val="both"/>
        <w:rPr>
          <w:rFonts w:ascii="Palatino Linotype" w:eastAsia="Times New Roman" w:hAnsi="Palatino Linotype"/>
          <w:sz w:val="22"/>
          <w:szCs w:val="22"/>
        </w:rPr>
      </w:pPr>
    </w:p>
    <w:p w:rsidR="00865AF9" w:rsidRDefault="00865AF9" w:rsidP="00865AF9">
      <w:pPr>
        <w:jc w:val="both"/>
        <w:rPr>
          <w:rFonts w:ascii="Palatino Linotype" w:eastAsia="Times New Roman" w:hAnsi="Palatino Linotype" w:cs="Garamond"/>
          <w:sz w:val="22"/>
          <w:szCs w:val="22"/>
        </w:rPr>
      </w:pPr>
      <w:r>
        <w:rPr>
          <w:rFonts w:ascii="Palatino Linotype" w:eastAsia="Times New Roman" w:hAnsi="Palatino Linotype"/>
          <w:sz w:val="22"/>
          <w:szCs w:val="22"/>
        </w:rPr>
        <w:t>At the end of October 2018, m</w:t>
      </w:r>
      <w:r w:rsidRPr="00D13863">
        <w:rPr>
          <w:rFonts w:ascii="Palatino Linotype" w:eastAsia="Times New Roman" w:hAnsi="Palatino Linotype"/>
          <w:sz w:val="22"/>
          <w:szCs w:val="22"/>
        </w:rPr>
        <w:t>arket capitalisation of BSE</w:t>
      </w:r>
      <w:r>
        <w:rPr>
          <w:rFonts w:ascii="Palatino Linotype" w:eastAsia="Times New Roman" w:hAnsi="Palatino Linotype"/>
          <w:sz w:val="22"/>
          <w:szCs w:val="22"/>
        </w:rPr>
        <w:t xml:space="preserve"> and NSE de</w:t>
      </w:r>
      <w:r w:rsidRPr="00D13863">
        <w:rPr>
          <w:rFonts w:ascii="Palatino Linotype" w:eastAsia="Times New Roman" w:hAnsi="Palatino Linotype"/>
          <w:sz w:val="22"/>
          <w:szCs w:val="22"/>
        </w:rPr>
        <w:t xml:space="preserve">creased by </w:t>
      </w:r>
      <w:r>
        <w:rPr>
          <w:rFonts w:ascii="Palatino Linotype" w:eastAsia="Times New Roman" w:hAnsi="Palatino Linotype"/>
          <w:sz w:val="22"/>
          <w:szCs w:val="22"/>
        </w:rPr>
        <w:t>4.4</w:t>
      </w:r>
      <w:r w:rsidRPr="00D13863">
        <w:rPr>
          <w:rFonts w:ascii="Palatino Linotype" w:eastAsia="Times New Roman" w:hAnsi="Palatino Linotype"/>
          <w:sz w:val="22"/>
          <w:szCs w:val="22"/>
        </w:rPr>
        <w:t xml:space="preserve"> per cent </w:t>
      </w:r>
      <w:r>
        <w:rPr>
          <w:rFonts w:ascii="Palatino Linotype" w:eastAsia="Times New Roman" w:hAnsi="Palatino Linotype"/>
          <w:sz w:val="22"/>
          <w:szCs w:val="22"/>
        </w:rPr>
        <w:t xml:space="preserve">and 4.2 per cent respectively </w:t>
      </w:r>
      <w:r w:rsidRPr="00D13863">
        <w:rPr>
          <w:rFonts w:ascii="Palatino Linotype" w:eastAsia="Times New Roman" w:hAnsi="Palatino Linotype"/>
          <w:sz w:val="22"/>
          <w:szCs w:val="22"/>
        </w:rPr>
        <w:t>to</w:t>
      </w:r>
      <w:r>
        <w:rPr>
          <w:rFonts w:ascii="Palatino Linotype" w:eastAsia="Times New Roman" w:hAnsi="Palatino Linotype"/>
          <w:sz w:val="22"/>
          <w:szCs w:val="22"/>
        </w:rPr>
        <w:t xml:space="preserve"> stood at </w:t>
      </w:r>
      <w:r>
        <w:rPr>
          <w:rFonts w:ascii="Times New Roman" w:eastAsia="Times New Roman" w:hAnsi="Times New Roman"/>
          <w:sz w:val="22"/>
          <w:szCs w:val="22"/>
        </w:rPr>
        <w:t>₹</w:t>
      </w:r>
      <w:r w:rsidRPr="00485AC3">
        <w:rPr>
          <w:rFonts w:ascii="Palatino Linotype" w:eastAsia="Times New Roman" w:hAnsi="Palatino Linotype" w:cs="Calibri"/>
          <w:sz w:val="22"/>
          <w:szCs w:val="22"/>
          <w:lang w:val="en-US"/>
        </w:rPr>
        <w:t xml:space="preserve">1,38,45,109 </w:t>
      </w:r>
      <w:r>
        <w:rPr>
          <w:rFonts w:ascii="Palatino Linotype" w:eastAsia="Times New Roman" w:hAnsi="Palatino Linotype" w:cs="Calibri"/>
          <w:sz w:val="22"/>
          <w:szCs w:val="22"/>
          <w:lang w:val="en-US"/>
        </w:rPr>
        <w:t xml:space="preserve">crore and </w:t>
      </w:r>
      <w:r w:rsidRPr="003F5475">
        <w:rPr>
          <w:rFonts w:ascii="Tahoma" w:eastAsia="Times New Roman" w:hAnsi="Tahoma" w:cs="Tahoma"/>
          <w:sz w:val="22"/>
          <w:szCs w:val="22"/>
        </w:rPr>
        <w:t>₹</w:t>
      </w:r>
      <w:r>
        <w:rPr>
          <w:rFonts w:ascii="Times New Roman" w:eastAsia="Times New Roman" w:hAnsi="Times New Roman"/>
          <w:sz w:val="22"/>
          <w:szCs w:val="22"/>
        </w:rPr>
        <w:t xml:space="preserve"> 1,36,93,825 crore respectively. However, t</w:t>
      </w:r>
      <w:r w:rsidRPr="000A34B6">
        <w:rPr>
          <w:rFonts w:ascii="Palatino Linotype" w:eastAsia="Times New Roman" w:hAnsi="Palatino Linotype"/>
          <w:color w:val="000000"/>
          <w:sz w:val="22"/>
          <w:szCs w:val="22"/>
          <w:lang w:val="en-US"/>
        </w:rPr>
        <w:t>he monthl</w:t>
      </w:r>
      <w:r>
        <w:rPr>
          <w:rFonts w:ascii="Palatino Linotype" w:eastAsia="Times New Roman" w:hAnsi="Palatino Linotype"/>
          <w:color w:val="000000"/>
          <w:sz w:val="22"/>
          <w:szCs w:val="22"/>
          <w:lang w:val="en-US"/>
        </w:rPr>
        <w:t xml:space="preserve">y cash segment turnover increased at both BSE and NSE. </w:t>
      </w:r>
      <w:r w:rsidRPr="000A34B6">
        <w:rPr>
          <w:rFonts w:ascii="Palatino Linotype" w:eastAsia="Times New Roman" w:hAnsi="Palatino Linotype"/>
          <w:color w:val="000000"/>
          <w:sz w:val="22"/>
          <w:szCs w:val="22"/>
          <w:lang w:val="en-US"/>
        </w:rPr>
        <w:t xml:space="preserve">The </w:t>
      </w:r>
      <w:r>
        <w:rPr>
          <w:rFonts w:ascii="Palatino Linotype" w:eastAsia="Times New Roman" w:hAnsi="Palatino Linotype"/>
          <w:color w:val="000000"/>
          <w:sz w:val="22"/>
          <w:szCs w:val="22"/>
          <w:lang w:val="en-US"/>
        </w:rPr>
        <w:t>turnover at BSE in</w:t>
      </w:r>
      <w:r w:rsidRPr="000A34B6">
        <w:rPr>
          <w:rFonts w:ascii="Palatino Linotype" w:eastAsia="Times New Roman" w:hAnsi="Palatino Linotype"/>
          <w:color w:val="000000"/>
          <w:sz w:val="22"/>
          <w:szCs w:val="22"/>
          <w:lang w:val="en-US"/>
        </w:rPr>
        <w:t xml:space="preserve">creased by </w:t>
      </w:r>
      <w:r>
        <w:rPr>
          <w:rFonts w:ascii="Palatino Linotype" w:eastAsia="Times New Roman" w:hAnsi="Palatino Linotype"/>
          <w:color w:val="000000"/>
          <w:sz w:val="22"/>
          <w:szCs w:val="22"/>
          <w:lang w:val="en-US"/>
        </w:rPr>
        <w:t>6.3</w:t>
      </w:r>
      <w:r w:rsidRPr="000A34B6">
        <w:rPr>
          <w:rFonts w:ascii="Palatino Linotype" w:eastAsia="Times New Roman" w:hAnsi="Palatino Linotype"/>
          <w:color w:val="000000"/>
          <w:sz w:val="22"/>
          <w:szCs w:val="22"/>
          <w:lang w:val="en-US"/>
        </w:rPr>
        <w:t xml:space="preserve"> per cent to </w:t>
      </w:r>
      <w:r w:rsidRPr="000A34B6">
        <w:rPr>
          <w:rFonts w:ascii="Tahoma" w:eastAsia="Times New Roman" w:hAnsi="Tahoma" w:cs="Tahoma"/>
          <w:color w:val="000000"/>
          <w:sz w:val="22"/>
          <w:szCs w:val="22"/>
          <w:lang w:val="en-US"/>
        </w:rPr>
        <w:t>₹</w:t>
      </w:r>
      <w:r w:rsidRPr="000A34B6">
        <w:rPr>
          <w:rFonts w:ascii="Palatino Linotype" w:eastAsia="Times New Roman" w:hAnsi="Palatino Linotype"/>
          <w:color w:val="000000"/>
          <w:sz w:val="22"/>
          <w:szCs w:val="22"/>
          <w:lang w:val="en-US"/>
        </w:rPr>
        <w:t xml:space="preserve"> </w:t>
      </w:r>
      <w:r>
        <w:rPr>
          <w:rFonts w:ascii="Palatino Linotype" w:eastAsia="Times New Roman" w:hAnsi="Palatino Linotype"/>
          <w:color w:val="000000"/>
          <w:sz w:val="22"/>
          <w:szCs w:val="22"/>
          <w:lang w:val="en-US"/>
        </w:rPr>
        <w:t>66,385</w:t>
      </w:r>
      <w:r w:rsidRPr="000A34B6">
        <w:rPr>
          <w:rFonts w:ascii="Palatino Linotype" w:eastAsia="Times New Roman" w:hAnsi="Palatino Linotype"/>
          <w:color w:val="000000"/>
          <w:sz w:val="22"/>
          <w:szCs w:val="22"/>
          <w:lang w:val="en-US"/>
        </w:rPr>
        <w:t xml:space="preserve"> </w:t>
      </w:r>
      <w:r w:rsidRPr="00D13863">
        <w:rPr>
          <w:rFonts w:ascii="Palatino Linotype" w:eastAsia="Times New Roman" w:hAnsi="Palatino Linotype"/>
          <w:color w:val="000000"/>
          <w:sz w:val="22"/>
          <w:szCs w:val="22"/>
          <w:lang w:val="en-US"/>
        </w:rPr>
        <w:t xml:space="preserve">crore in </w:t>
      </w:r>
      <w:r>
        <w:rPr>
          <w:rFonts w:ascii="Palatino Linotype" w:eastAsia="Times New Roman" w:hAnsi="Palatino Linotype"/>
          <w:sz w:val="22"/>
          <w:szCs w:val="22"/>
        </w:rPr>
        <w:t>October</w:t>
      </w:r>
      <w:r w:rsidRPr="00D13863">
        <w:rPr>
          <w:rFonts w:ascii="Palatino Linotype" w:eastAsia="Times New Roman" w:hAnsi="Palatino Linotype"/>
          <w:color w:val="000000"/>
          <w:sz w:val="22"/>
          <w:szCs w:val="22"/>
          <w:lang w:val="en-US"/>
        </w:rPr>
        <w:t xml:space="preserve"> 2018</w:t>
      </w:r>
      <w:r>
        <w:rPr>
          <w:rFonts w:ascii="Palatino Linotype" w:eastAsia="Times New Roman" w:hAnsi="Palatino Linotype"/>
          <w:color w:val="000000"/>
          <w:sz w:val="22"/>
          <w:szCs w:val="22"/>
          <w:lang w:val="en-US"/>
        </w:rPr>
        <w:t xml:space="preserve"> while at NSE, the turnover grew </w:t>
      </w:r>
      <w:r>
        <w:rPr>
          <w:rFonts w:ascii="Palatino Linotype" w:eastAsia="Times New Roman" w:hAnsi="Palatino Linotype" w:cs="Garamond"/>
          <w:sz w:val="22"/>
          <w:szCs w:val="22"/>
        </w:rPr>
        <w:t>at</w:t>
      </w:r>
      <w:r w:rsidRPr="00D13863">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8.3</w:t>
      </w:r>
      <w:r w:rsidRPr="00D13863">
        <w:rPr>
          <w:rFonts w:ascii="Palatino Linotype" w:eastAsia="Times New Roman" w:hAnsi="Palatino Linotype" w:cs="Garamond"/>
          <w:sz w:val="22"/>
          <w:szCs w:val="22"/>
        </w:rPr>
        <w:t xml:space="preserve"> per cent </w:t>
      </w:r>
      <w:r>
        <w:rPr>
          <w:rFonts w:ascii="Palatino Linotype" w:eastAsia="Times New Roman" w:hAnsi="Palatino Linotype" w:cs="Garamond"/>
          <w:sz w:val="22"/>
          <w:szCs w:val="22"/>
        </w:rPr>
        <w:t xml:space="preserve">and stood at </w:t>
      </w:r>
      <w:r>
        <w:rPr>
          <w:rFonts w:ascii="Times New Roman" w:eastAsia="Times New Roman" w:hAnsi="Times New Roman"/>
          <w:sz w:val="22"/>
          <w:szCs w:val="22"/>
        </w:rPr>
        <w:t>₹</w:t>
      </w:r>
      <w:r w:rsidRPr="00D13863">
        <w:rPr>
          <w:rFonts w:ascii="Palatino Linotype" w:eastAsia="Times New Roman" w:hAnsi="Palatino Linotype" w:cs="Garamond"/>
          <w:sz w:val="22"/>
          <w:szCs w:val="22"/>
        </w:rPr>
        <w:t xml:space="preserve"> </w:t>
      </w:r>
      <w:r>
        <w:rPr>
          <w:rFonts w:ascii="Palatino Linotype" w:eastAsia="Times New Roman" w:hAnsi="Palatino Linotype" w:cs="Calibri"/>
          <w:sz w:val="22"/>
          <w:szCs w:val="22"/>
          <w:lang w:val="en-US"/>
        </w:rPr>
        <w:t xml:space="preserve">7,45,584 </w:t>
      </w:r>
      <w:r>
        <w:rPr>
          <w:rFonts w:ascii="Palatino Linotype" w:eastAsia="Times New Roman" w:hAnsi="Palatino Linotype"/>
          <w:color w:val="000000"/>
          <w:sz w:val="22"/>
          <w:szCs w:val="22"/>
          <w:lang w:val="en-US"/>
        </w:rPr>
        <w:t>crore</w:t>
      </w:r>
      <w:r w:rsidRPr="00D13863">
        <w:rPr>
          <w:rFonts w:ascii="Palatino Linotype" w:eastAsia="Times New Roman" w:hAnsi="Palatino Linotype" w:cs="Garamond"/>
          <w:sz w:val="22"/>
          <w:szCs w:val="22"/>
        </w:rPr>
        <w:t xml:space="preserve">. </w:t>
      </w:r>
      <w:r w:rsidRPr="000B4C38">
        <w:rPr>
          <w:rFonts w:ascii="Palatino Linotype" w:eastAsia="Times New Roman" w:hAnsi="Palatino Linotype" w:cs="Garamond"/>
          <w:sz w:val="22"/>
          <w:szCs w:val="22"/>
        </w:rPr>
        <w:t xml:space="preserve">The P/E ratios of S&amp;P BSE Sensex and Nifty 50 were </w:t>
      </w:r>
      <w:r>
        <w:rPr>
          <w:rFonts w:ascii="Palatino Linotype" w:eastAsia="Times New Roman" w:hAnsi="Palatino Linotype" w:cs="Garamond"/>
          <w:sz w:val="22"/>
          <w:szCs w:val="22"/>
        </w:rPr>
        <w:t>22.2 and 25.0</w:t>
      </w:r>
      <w:r w:rsidRPr="000B4C38">
        <w:rPr>
          <w:rFonts w:ascii="Palatino Linotype" w:eastAsia="Times New Roman" w:hAnsi="Palatino Linotype" w:cs="Garamond"/>
          <w:sz w:val="22"/>
          <w:szCs w:val="22"/>
        </w:rPr>
        <w:t xml:space="preserve"> respectively, compared to </w:t>
      </w:r>
      <w:r>
        <w:rPr>
          <w:rFonts w:ascii="Palatino Linotype" w:eastAsia="Times New Roman" w:hAnsi="Palatino Linotype" w:cs="Garamond"/>
          <w:sz w:val="22"/>
          <w:szCs w:val="22"/>
        </w:rPr>
        <w:t>24.1</w:t>
      </w:r>
      <w:r w:rsidRPr="000B4C38">
        <w:rPr>
          <w:rFonts w:ascii="Palatino Linotype" w:eastAsia="Times New Roman" w:hAnsi="Palatino Linotype" w:cs="Garamond"/>
          <w:sz w:val="22"/>
          <w:szCs w:val="22"/>
        </w:rPr>
        <w:t xml:space="preserve"> and </w:t>
      </w:r>
      <w:r>
        <w:rPr>
          <w:rFonts w:ascii="Palatino Linotype" w:eastAsia="Times New Roman" w:hAnsi="Palatino Linotype" w:cs="Garamond"/>
          <w:sz w:val="22"/>
          <w:szCs w:val="22"/>
        </w:rPr>
        <w:t>26.4</w:t>
      </w:r>
      <w:r w:rsidRPr="000B4C38">
        <w:rPr>
          <w:rFonts w:ascii="Palatino Linotype" w:eastAsia="Times New Roman" w:hAnsi="Palatino Linotype" w:cs="Garamond"/>
          <w:sz w:val="22"/>
          <w:szCs w:val="22"/>
        </w:rPr>
        <w:t xml:space="preserve"> respectively </w:t>
      </w:r>
      <w:r>
        <w:rPr>
          <w:rFonts w:ascii="Palatino Linotype" w:eastAsia="Times New Roman" w:hAnsi="Palatino Linotype" w:cs="Garamond"/>
          <w:sz w:val="22"/>
          <w:szCs w:val="22"/>
        </w:rPr>
        <w:t>in September 2018</w:t>
      </w:r>
      <w:r w:rsidRPr="000B4C38">
        <w:rPr>
          <w:rFonts w:ascii="Palatino Linotype" w:eastAsia="Times New Roman" w:hAnsi="Palatino Linotype" w:cs="Garamond"/>
          <w:sz w:val="22"/>
          <w:szCs w:val="22"/>
        </w:rPr>
        <w:t>.</w:t>
      </w:r>
    </w:p>
    <w:p w:rsidR="00865AF9" w:rsidRDefault="00865AF9" w:rsidP="00865AF9">
      <w:pPr>
        <w:jc w:val="both"/>
        <w:rPr>
          <w:rFonts w:ascii="Palatino Linotype" w:eastAsia="Times New Roman" w:hAnsi="Palatino Linotype" w:cs="Garamond"/>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bCs/>
          <w:sz w:val="22"/>
          <w:szCs w:val="22"/>
        </w:rPr>
      </w:pPr>
    </w:p>
    <w:p w:rsidR="00865AF9" w:rsidRDefault="00865AF9" w:rsidP="00865AF9">
      <w:pPr>
        <w:ind w:hanging="270"/>
        <w:jc w:val="center"/>
        <w:rPr>
          <w:rFonts w:ascii="Palatino Linotype" w:hAnsi="Palatino Linotype"/>
          <w:b/>
          <w:sz w:val="22"/>
          <w:szCs w:val="22"/>
        </w:rPr>
      </w:pPr>
      <w:r w:rsidRPr="00D13863">
        <w:rPr>
          <w:rFonts w:ascii="Palatino Linotype" w:hAnsi="Palatino Linotype"/>
          <w:b/>
          <w:bCs/>
          <w:sz w:val="22"/>
          <w:szCs w:val="22"/>
        </w:rPr>
        <w:t xml:space="preserve">Figure </w:t>
      </w:r>
      <w:r w:rsidRPr="00D13863">
        <w:rPr>
          <w:rFonts w:ascii="Palatino Linotype" w:hAnsi="Palatino Linotype"/>
          <w:b/>
          <w:bCs/>
          <w:sz w:val="22"/>
          <w:szCs w:val="22"/>
        </w:rPr>
        <w:fldChar w:fldCharType="begin"/>
      </w:r>
      <w:r w:rsidRPr="00D13863">
        <w:rPr>
          <w:rFonts w:ascii="Palatino Linotype" w:hAnsi="Palatino Linotype"/>
          <w:b/>
          <w:bCs/>
          <w:sz w:val="22"/>
          <w:szCs w:val="22"/>
        </w:rPr>
        <w:instrText xml:space="preserve"> SEQ Figure \* ARABIC </w:instrText>
      </w:r>
      <w:r w:rsidRPr="00D13863">
        <w:rPr>
          <w:rFonts w:ascii="Palatino Linotype" w:hAnsi="Palatino Linotype"/>
          <w:b/>
          <w:bCs/>
          <w:sz w:val="22"/>
          <w:szCs w:val="22"/>
        </w:rPr>
        <w:fldChar w:fldCharType="separate"/>
      </w:r>
      <w:r w:rsidRPr="00D13863">
        <w:rPr>
          <w:rFonts w:ascii="Palatino Linotype" w:hAnsi="Palatino Linotype"/>
          <w:b/>
          <w:bCs/>
          <w:sz w:val="22"/>
          <w:szCs w:val="22"/>
        </w:rPr>
        <w:t>2</w:t>
      </w:r>
      <w:r w:rsidRPr="00D13863">
        <w:rPr>
          <w:rFonts w:ascii="Palatino Linotype" w:hAnsi="Palatino Linotype"/>
          <w:b/>
          <w:bCs/>
          <w:sz w:val="22"/>
          <w:szCs w:val="22"/>
        </w:rPr>
        <w:fldChar w:fldCharType="end"/>
      </w:r>
      <w:r w:rsidRPr="00D13863">
        <w:rPr>
          <w:rFonts w:ascii="Palatino Linotype" w:hAnsi="Palatino Linotype"/>
          <w:b/>
          <w:bCs/>
          <w:sz w:val="22"/>
          <w:szCs w:val="22"/>
        </w:rPr>
        <w:t xml:space="preserve">: </w:t>
      </w:r>
      <w:r w:rsidRPr="00E00787">
        <w:rPr>
          <w:rFonts w:ascii="Palatino Linotype" w:hAnsi="Palatino Linotype"/>
          <w:b/>
          <w:sz w:val="22"/>
          <w:szCs w:val="22"/>
        </w:rPr>
        <w:t xml:space="preserve">Trends in Average Daily Values of Nifty </w:t>
      </w:r>
      <w:r>
        <w:rPr>
          <w:rFonts w:ascii="Palatino Linotype" w:hAnsi="Palatino Linotype"/>
          <w:b/>
          <w:sz w:val="22"/>
          <w:szCs w:val="22"/>
        </w:rPr>
        <w:t xml:space="preserve">50 </w:t>
      </w:r>
      <w:r w:rsidRPr="00E00787">
        <w:rPr>
          <w:rFonts w:ascii="Palatino Linotype" w:hAnsi="Palatino Linotype"/>
          <w:b/>
          <w:sz w:val="22"/>
          <w:szCs w:val="22"/>
        </w:rPr>
        <w:t>and NSE Equity Cash Segment Turnover</w:t>
      </w:r>
    </w:p>
    <w:p w:rsidR="00865AF9" w:rsidRPr="00D131E9" w:rsidRDefault="00865AF9" w:rsidP="00865AF9">
      <w:pPr>
        <w:ind w:hanging="270"/>
        <w:jc w:val="center"/>
        <w:rPr>
          <w:rFonts w:ascii="Palatino Linotype" w:hAnsi="Palatino Linotype"/>
          <w:b/>
          <w:sz w:val="22"/>
          <w:szCs w:val="22"/>
          <w:rtl/>
          <w:cs/>
        </w:rPr>
      </w:pPr>
    </w:p>
    <w:p w:rsidR="00865AF9" w:rsidRDefault="00865AF9" w:rsidP="00865AF9">
      <w:pPr>
        <w:rPr>
          <w:rFonts w:ascii="Palatino Linotype" w:hAnsi="Palatino Linotype"/>
          <w:b/>
          <w:bCs/>
          <w:sz w:val="22"/>
          <w:szCs w:val="22"/>
        </w:rPr>
      </w:pPr>
      <w:r>
        <w:rPr>
          <w:noProof/>
          <w:lang w:val="en-IN" w:eastAsia="en-IN"/>
        </w:rPr>
        <w:drawing>
          <wp:inline distT="0" distB="0" distL="0" distR="0" wp14:anchorId="30005D84" wp14:editId="19106720">
            <wp:extent cx="5495925" cy="29241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5AF9" w:rsidRDefault="00865AF9" w:rsidP="00865AF9">
      <w:pPr>
        <w:rPr>
          <w:rFonts w:ascii="Palatino Linotype" w:hAnsi="Palatino Linotype"/>
          <w:b/>
          <w:bCs/>
          <w:sz w:val="22"/>
          <w:szCs w:val="22"/>
        </w:rPr>
      </w:pPr>
    </w:p>
    <w:p w:rsidR="00865AF9" w:rsidRDefault="00865AF9" w:rsidP="00865AF9">
      <w:pPr>
        <w:jc w:val="center"/>
        <w:rPr>
          <w:rFonts w:ascii="Palatino Linotype" w:hAnsi="Palatino Linotype"/>
          <w:b/>
          <w:bCs/>
          <w:sz w:val="22"/>
          <w:szCs w:val="22"/>
        </w:rPr>
      </w:pPr>
      <w:r>
        <w:rPr>
          <w:noProof/>
          <w:lang w:val="en-IN" w:eastAsia="en-IN"/>
        </w:rPr>
        <w:drawing>
          <wp:anchor distT="0" distB="0" distL="114300" distR="114300" simplePos="0" relativeHeight="251661312" behindDoc="0" locked="0" layoutInCell="1" allowOverlap="1" wp14:anchorId="2550E5C2" wp14:editId="2B8B009F">
            <wp:simplePos x="0" y="0"/>
            <wp:positionH relativeFrom="column">
              <wp:posOffset>257175</wp:posOffset>
            </wp:positionH>
            <wp:positionV relativeFrom="paragraph">
              <wp:posOffset>373380</wp:posOffset>
            </wp:positionV>
            <wp:extent cx="5410200" cy="2724150"/>
            <wp:effectExtent l="0" t="0" r="0" b="0"/>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Pr="00D13863">
        <w:rPr>
          <w:rFonts w:ascii="Palatino Linotype" w:hAnsi="Palatino Linotype"/>
          <w:b/>
          <w:bCs/>
          <w:sz w:val="22"/>
          <w:szCs w:val="22"/>
        </w:rPr>
        <w:t xml:space="preserve">Figure </w:t>
      </w:r>
      <w:r w:rsidRPr="00D13863">
        <w:rPr>
          <w:rFonts w:ascii="Palatino Linotype" w:hAnsi="Palatino Linotype"/>
          <w:b/>
          <w:bCs/>
          <w:sz w:val="22"/>
          <w:szCs w:val="22"/>
        </w:rPr>
        <w:fldChar w:fldCharType="begin"/>
      </w:r>
      <w:r w:rsidRPr="00D13863">
        <w:rPr>
          <w:rFonts w:ascii="Palatino Linotype" w:hAnsi="Palatino Linotype"/>
          <w:b/>
          <w:bCs/>
          <w:sz w:val="22"/>
          <w:szCs w:val="22"/>
        </w:rPr>
        <w:instrText xml:space="preserve"> SEQ Figure \* ARABIC </w:instrText>
      </w:r>
      <w:r w:rsidRPr="00D13863">
        <w:rPr>
          <w:rFonts w:ascii="Palatino Linotype" w:hAnsi="Palatino Linotype"/>
          <w:b/>
          <w:bCs/>
          <w:sz w:val="22"/>
          <w:szCs w:val="22"/>
        </w:rPr>
        <w:fldChar w:fldCharType="separate"/>
      </w:r>
      <w:r w:rsidRPr="00D13863">
        <w:rPr>
          <w:rFonts w:ascii="Palatino Linotype" w:hAnsi="Palatino Linotype"/>
          <w:b/>
          <w:bCs/>
          <w:noProof/>
          <w:sz w:val="22"/>
          <w:szCs w:val="22"/>
        </w:rPr>
        <w:t>3</w:t>
      </w:r>
      <w:r w:rsidRPr="00D13863">
        <w:rPr>
          <w:rFonts w:ascii="Palatino Linotype" w:hAnsi="Palatino Linotype"/>
          <w:b/>
          <w:bCs/>
          <w:sz w:val="22"/>
          <w:szCs w:val="22"/>
        </w:rPr>
        <w:fldChar w:fldCharType="end"/>
      </w:r>
      <w:r w:rsidRPr="00D13863">
        <w:rPr>
          <w:rFonts w:ascii="Palatino Linotype" w:hAnsi="Palatino Linotype"/>
          <w:b/>
          <w:bCs/>
          <w:sz w:val="22"/>
          <w:szCs w:val="22"/>
        </w:rPr>
        <w:t xml:space="preserve">: </w:t>
      </w:r>
      <w:r w:rsidRPr="00E00787">
        <w:rPr>
          <w:rFonts w:ascii="Palatino Linotype" w:hAnsi="Palatino Linotype"/>
          <w:b/>
          <w:bCs/>
          <w:sz w:val="22"/>
          <w:szCs w:val="22"/>
        </w:rPr>
        <w:t>Trends in Average Daily Values of Sensex and BSE Equity Cash Segment Turnover</w:t>
      </w:r>
    </w:p>
    <w:p w:rsidR="00865AF9" w:rsidRDefault="00865AF9" w:rsidP="00865AF9">
      <w:pPr>
        <w:jc w:val="center"/>
        <w:rPr>
          <w:rFonts w:ascii="Palatino Linotype" w:hAnsi="Palatino Linotype"/>
          <w:b/>
          <w:bCs/>
          <w:sz w:val="22"/>
          <w:szCs w:val="22"/>
        </w:rPr>
      </w:pPr>
    </w:p>
    <w:p w:rsidR="00865AF9" w:rsidRPr="00D13863" w:rsidRDefault="00865AF9" w:rsidP="00865AF9">
      <w:pPr>
        <w:jc w:val="center"/>
        <w:rPr>
          <w:rFonts w:ascii="Palatino Linotype" w:hAnsi="Palatino Linotype"/>
          <w:b/>
          <w:bCs/>
          <w:color w:val="000099"/>
          <w:sz w:val="22"/>
          <w:szCs w:val="22"/>
        </w:rPr>
      </w:pPr>
    </w:p>
    <w:p w:rsidR="00865AF9" w:rsidRPr="00BA1DE7" w:rsidRDefault="00865AF9" w:rsidP="00865AF9">
      <w:pPr>
        <w:jc w:val="both"/>
        <w:rPr>
          <w:rFonts w:ascii="Palatino Linotype" w:eastAsia="Times New Roman" w:hAnsi="Palatino Linotype"/>
          <w:bCs/>
          <w:color w:val="000000" w:themeColor="text1"/>
          <w:sz w:val="22"/>
          <w:szCs w:val="22"/>
        </w:rPr>
      </w:pPr>
      <w:r w:rsidRPr="00BA1DE7">
        <w:rPr>
          <w:rFonts w:ascii="Palatino Linotype" w:eastAsia="Times New Roman" w:hAnsi="Palatino Linotype"/>
          <w:bCs/>
          <w:color w:val="000000" w:themeColor="text1"/>
          <w:sz w:val="22"/>
          <w:szCs w:val="22"/>
        </w:rPr>
        <w:t>The largest decline was witnessed by S&amp;P BSE Teck  6.42 per cent followed by S&amp;P BSE Metal 5.68 per</w:t>
      </w:r>
      <w:r>
        <w:rPr>
          <w:rFonts w:ascii="Palatino Linotype" w:eastAsia="Times New Roman" w:hAnsi="Palatino Linotype"/>
          <w:bCs/>
          <w:color w:val="000000" w:themeColor="text1"/>
          <w:sz w:val="22"/>
          <w:szCs w:val="22"/>
        </w:rPr>
        <w:t xml:space="preserve"> </w:t>
      </w:r>
      <w:r w:rsidRPr="00BA1DE7">
        <w:rPr>
          <w:rFonts w:ascii="Palatino Linotype" w:eastAsia="Times New Roman" w:hAnsi="Palatino Linotype"/>
          <w:bCs/>
          <w:color w:val="000000" w:themeColor="text1"/>
          <w:sz w:val="22"/>
          <w:szCs w:val="22"/>
        </w:rPr>
        <w:t>cent and</w:t>
      </w:r>
      <w:r w:rsidRPr="00BA1DE7">
        <w:rPr>
          <w:color w:val="000000" w:themeColor="text1"/>
        </w:rPr>
        <w:t xml:space="preserve"> </w:t>
      </w:r>
      <w:r w:rsidRPr="00BA1DE7">
        <w:rPr>
          <w:rFonts w:ascii="Palatino Linotype" w:eastAsia="Times New Roman" w:hAnsi="Palatino Linotype"/>
          <w:bCs/>
          <w:color w:val="000000" w:themeColor="text1"/>
          <w:sz w:val="22"/>
          <w:szCs w:val="22"/>
        </w:rPr>
        <w:t>S&amp;P BSE Sensex 4.93 per cent.  However, S&amp;P BSE Capital Goods registered a growth of 2.22 per</w:t>
      </w:r>
      <w:r>
        <w:rPr>
          <w:rFonts w:ascii="Palatino Linotype" w:eastAsia="Times New Roman" w:hAnsi="Palatino Linotype"/>
          <w:bCs/>
          <w:color w:val="000000" w:themeColor="text1"/>
          <w:sz w:val="22"/>
          <w:szCs w:val="22"/>
        </w:rPr>
        <w:t xml:space="preserve"> </w:t>
      </w:r>
      <w:r w:rsidRPr="00BA1DE7">
        <w:rPr>
          <w:rFonts w:ascii="Palatino Linotype" w:eastAsia="Times New Roman" w:hAnsi="Palatino Linotype"/>
          <w:bCs/>
          <w:color w:val="000000" w:themeColor="text1"/>
          <w:sz w:val="22"/>
          <w:szCs w:val="22"/>
        </w:rPr>
        <w:t>cent for the month of October 2018.</w:t>
      </w:r>
    </w:p>
    <w:p w:rsidR="00865AF9" w:rsidRPr="00BA1DE7" w:rsidRDefault="00865AF9" w:rsidP="00865AF9">
      <w:pPr>
        <w:jc w:val="both"/>
        <w:rPr>
          <w:rFonts w:ascii="Palatino Linotype" w:eastAsia="Times New Roman" w:hAnsi="Palatino Linotype"/>
          <w:bCs/>
          <w:color w:val="000000" w:themeColor="text1"/>
          <w:sz w:val="22"/>
          <w:szCs w:val="22"/>
        </w:rPr>
      </w:pPr>
    </w:p>
    <w:p w:rsidR="00865AF9" w:rsidRPr="00BA1DE7" w:rsidRDefault="00865AF9" w:rsidP="00865AF9">
      <w:pPr>
        <w:jc w:val="both"/>
        <w:rPr>
          <w:rFonts w:ascii="Palatino Linotype" w:eastAsia="Times New Roman" w:hAnsi="Palatino Linotype"/>
          <w:bCs/>
          <w:color w:val="000000" w:themeColor="text1"/>
          <w:sz w:val="22"/>
          <w:szCs w:val="22"/>
        </w:rPr>
      </w:pPr>
      <w:r w:rsidRPr="00BA1DE7">
        <w:rPr>
          <w:rFonts w:ascii="Palatino Linotype" w:eastAsia="Times New Roman" w:hAnsi="Palatino Linotype"/>
          <w:bCs/>
          <w:color w:val="000000" w:themeColor="text1"/>
          <w:sz w:val="22"/>
          <w:szCs w:val="22"/>
        </w:rPr>
        <w:t>Further, among BSE indices, BSE PSU recorded the highest daily volatility (2.25 per cent), followed by BSE Metal (1.98 per cent), and BSE Teck registering a volatility of 1.82 per cent. BSE FMCG, BSE Power and BSE Sensex were the least volatile indices for the month of October 2018.</w:t>
      </w:r>
    </w:p>
    <w:p w:rsidR="00865AF9" w:rsidRDefault="00865AF9" w:rsidP="00865AF9">
      <w:pPr>
        <w:jc w:val="both"/>
        <w:rPr>
          <w:rFonts w:ascii="Palatino Linotype" w:eastAsia="Times New Roman" w:hAnsi="Palatino Linotype"/>
          <w:bCs/>
          <w:sz w:val="22"/>
          <w:szCs w:val="22"/>
          <w:highlight w:val="yellow"/>
        </w:rPr>
      </w:pPr>
    </w:p>
    <w:p w:rsidR="00865AF9" w:rsidRDefault="00865AF9" w:rsidP="00865AF9">
      <w:pPr>
        <w:jc w:val="both"/>
        <w:rPr>
          <w:rFonts w:ascii="Palatino Linotype" w:eastAsia="Times New Roman" w:hAnsi="Palatino Linotype"/>
          <w:bCs/>
          <w:sz w:val="22"/>
          <w:szCs w:val="22"/>
          <w:highlight w:val="yellow"/>
        </w:rPr>
      </w:pPr>
    </w:p>
    <w:p w:rsidR="00865AF9" w:rsidRDefault="00865AF9" w:rsidP="00865AF9">
      <w:pPr>
        <w:jc w:val="both"/>
        <w:rPr>
          <w:rFonts w:ascii="Palatino Linotype" w:eastAsia="Times New Roman" w:hAnsi="Palatino Linotype"/>
          <w:bCs/>
          <w:sz w:val="22"/>
          <w:szCs w:val="22"/>
          <w:highlight w:val="yellow"/>
        </w:rPr>
      </w:pPr>
    </w:p>
    <w:p w:rsidR="00865AF9" w:rsidRPr="00E43350" w:rsidRDefault="00865AF9" w:rsidP="00865AF9">
      <w:pPr>
        <w:jc w:val="both"/>
        <w:rPr>
          <w:rFonts w:ascii="Palatino Linotype" w:eastAsia="Times New Roman" w:hAnsi="Palatino Linotype"/>
          <w:bCs/>
          <w:sz w:val="22"/>
          <w:szCs w:val="22"/>
          <w:highlight w:val="yellow"/>
        </w:rPr>
      </w:pPr>
    </w:p>
    <w:p w:rsidR="00865AF9" w:rsidRPr="00620BE6" w:rsidRDefault="00865AF9" w:rsidP="00865AF9">
      <w:pPr>
        <w:rPr>
          <w:rFonts w:ascii="Palatino Linotype" w:hAnsi="Palatino Linotype"/>
          <w:b/>
          <w:bCs/>
          <w:sz w:val="22"/>
          <w:szCs w:val="22"/>
        </w:rPr>
      </w:pPr>
      <w:r w:rsidRPr="00620BE6">
        <w:rPr>
          <w:rFonts w:ascii="Palatino Linotype" w:hAnsi="Palatino Linotype"/>
          <w:b/>
          <w:bCs/>
          <w:sz w:val="22"/>
          <w:szCs w:val="22"/>
        </w:rPr>
        <w:t>Figure 4: Performance of BSE Indices</w:t>
      </w:r>
    </w:p>
    <w:p w:rsidR="00865AF9" w:rsidRPr="00E43350" w:rsidRDefault="00865AF9" w:rsidP="00865AF9">
      <w:pPr>
        <w:rPr>
          <w:rFonts w:ascii="Palatino Linotype" w:hAnsi="Palatino Linotype"/>
          <w:b/>
          <w:bCs/>
          <w:sz w:val="22"/>
          <w:szCs w:val="22"/>
          <w:highlight w:val="yellow"/>
        </w:rPr>
      </w:pPr>
      <w:r>
        <w:rPr>
          <w:noProof/>
          <w:lang w:val="en-IN" w:eastAsia="en-IN"/>
        </w:rPr>
        <w:drawing>
          <wp:inline distT="0" distB="0" distL="0" distR="0" wp14:anchorId="0EA38FA2" wp14:editId="33C9F259">
            <wp:extent cx="4886325" cy="25146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5AF9" w:rsidRPr="00E43350" w:rsidRDefault="00865AF9" w:rsidP="00865AF9">
      <w:pPr>
        <w:jc w:val="center"/>
        <w:rPr>
          <w:rFonts w:ascii="Palatino Linotype" w:eastAsia="Times New Roman" w:hAnsi="Palatino Linotype"/>
          <w:bCs/>
          <w:sz w:val="22"/>
          <w:szCs w:val="22"/>
          <w:highlight w:val="yellow"/>
        </w:rPr>
      </w:pPr>
    </w:p>
    <w:p w:rsidR="00865AF9" w:rsidRPr="00BA1DE7" w:rsidRDefault="00865AF9" w:rsidP="00865AF9">
      <w:pPr>
        <w:jc w:val="both"/>
        <w:rPr>
          <w:rFonts w:ascii="Palatino Linotype" w:eastAsia="Times New Roman" w:hAnsi="Palatino Linotype"/>
          <w:bCs/>
          <w:color w:val="000000" w:themeColor="text1"/>
          <w:sz w:val="22"/>
          <w:szCs w:val="22"/>
        </w:rPr>
      </w:pPr>
      <w:r w:rsidRPr="00BA1DE7">
        <w:rPr>
          <w:rFonts w:ascii="Palatino Linotype" w:eastAsia="Times New Roman" w:hAnsi="Palatino Linotype"/>
          <w:bCs/>
          <w:color w:val="000000" w:themeColor="text1"/>
          <w:sz w:val="22"/>
          <w:szCs w:val="22"/>
        </w:rPr>
        <w:t xml:space="preserve">As regards NSE indices, the largest decline was registered by Nifty IT (5.67 per cent) followed by Nifty 50 4.98 per cent and Nifty 100 4.69 per cent. On the contrary, Nifty PSU bank recorded </w:t>
      </w:r>
      <w:r w:rsidR="004B3487">
        <w:rPr>
          <w:rFonts w:ascii="Palatino Linotype" w:eastAsia="Times New Roman" w:hAnsi="Palatino Linotype"/>
          <w:bCs/>
          <w:color w:val="000000" w:themeColor="text1"/>
          <w:sz w:val="22"/>
          <w:szCs w:val="22"/>
        </w:rPr>
        <w:t>increase</w:t>
      </w:r>
      <w:r w:rsidRPr="00BA1DE7">
        <w:rPr>
          <w:rFonts w:ascii="Palatino Linotype" w:eastAsia="Times New Roman" w:hAnsi="Palatino Linotype"/>
          <w:bCs/>
          <w:color w:val="000000" w:themeColor="text1"/>
          <w:sz w:val="22"/>
          <w:szCs w:val="22"/>
        </w:rPr>
        <w:t xml:space="preserve"> of 7.98 per cent followed by Nifty Midcap 50 2.34 per cent for the month under consideration.</w:t>
      </w:r>
    </w:p>
    <w:p w:rsidR="00865AF9" w:rsidRPr="00BA1DE7" w:rsidRDefault="00865AF9" w:rsidP="00865AF9">
      <w:pPr>
        <w:jc w:val="both"/>
        <w:rPr>
          <w:rFonts w:ascii="Palatino Linotype" w:eastAsia="Times New Roman" w:hAnsi="Palatino Linotype"/>
          <w:bCs/>
          <w:color w:val="FF0000"/>
          <w:sz w:val="22"/>
          <w:szCs w:val="22"/>
        </w:rPr>
      </w:pPr>
    </w:p>
    <w:p w:rsidR="00865AF9" w:rsidRDefault="00865AF9" w:rsidP="00865AF9">
      <w:pPr>
        <w:rPr>
          <w:rFonts w:ascii="Palatino Linotype" w:eastAsia="Times New Roman" w:hAnsi="Palatino Linotype"/>
          <w:bCs/>
          <w:color w:val="000000" w:themeColor="text1"/>
          <w:sz w:val="22"/>
          <w:szCs w:val="22"/>
        </w:rPr>
      </w:pPr>
      <w:r w:rsidRPr="00BA1DE7">
        <w:rPr>
          <w:rFonts w:ascii="Palatino Linotype" w:eastAsia="Times New Roman" w:hAnsi="Palatino Linotype"/>
          <w:bCs/>
          <w:color w:val="000000" w:themeColor="text1"/>
          <w:sz w:val="22"/>
          <w:szCs w:val="22"/>
        </w:rPr>
        <w:t>Further, among NSE indices, Nifty PSU Bank recorded highest daily volatility of 3.09 per cent followed by Nifty Midcap 50 2.13 per cent for the month under review.</w:t>
      </w:r>
      <w:r>
        <w:rPr>
          <w:rFonts w:ascii="Palatino Linotype" w:eastAsia="Times New Roman" w:hAnsi="Palatino Linotype"/>
          <w:bCs/>
          <w:color w:val="000000" w:themeColor="text1"/>
          <w:sz w:val="22"/>
          <w:szCs w:val="22"/>
        </w:rPr>
        <w:t xml:space="preserve"> </w:t>
      </w:r>
    </w:p>
    <w:p w:rsidR="00865AF9" w:rsidRPr="00620BE6" w:rsidRDefault="00865AF9" w:rsidP="00865AF9">
      <w:pPr>
        <w:rPr>
          <w:rFonts w:ascii="Palatino Linotype" w:hAnsi="Palatino Linotype"/>
          <w:b/>
          <w:bCs/>
          <w:sz w:val="22"/>
          <w:szCs w:val="22"/>
        </w:rPr>
      </w:pPr>
    </w:p>
    <w:p w:rsidR="00865AF9" w:rsidRDefault="00865AF9" w:rsidP="00865AF9">
      <w:pPr>
        <w:rPr>
          <w:rFonts w:ascii="Palatino Linotype" w:hAnsi="Palatino Linotype"/>
          <w:b/>
          <w:bCs/>
          <w:sz w:val="22"/>
          <w:szCs w:val="22"/>
        </w:rPr>
      </w:pPr>
      <w:r w:rsidRPr="00620BE6">
        <w:rPr>
          <w:rFonts w:ascii="Palatino Linotype" w:hAnsi="Palatino Linotype"/>
          <w:b/>
          <w:bCs/>
          <w:sz w:val="22"/>
          <w:szCs w:val="22"/>
        </w:rPr>
        <w:t>Figure 5: Performance of NSE Indices</w:t>
      </w:r>
    </w:p>
    <w:p w:rsidR="00865AF9" w:rsidRPr="00620BE6" w:rsidRDefault="00865AF9" w:rsidP="00865AF9">
      <w:pPr>
        <w:rPr>
          <w:rFonts w:ascii="Palatino Linotype" w:hAnsi="Palatino Linotype"/>
          <w:b/>
          <w:bCs/>
          <w:sz w:val="22"/>
          <w:szCs w:val="22"/>
        </w:rPr>
      </w:pPr>
    </w:p>
    <w:p w:rsidR="00865AF9" w:rsidRPr="00CB36B3" w:rsidRDefault="00865AF9" w:rsidP="00865AF9">
      <w:pPr>
        <w:tabs>
          <w:tab w:val="left" w:pos="6225"/>
        </w:tabs>
        <w:rPr>
          <w:rFonts w:ascii="Palatino Linotype" w:eastAsia="Times New Roman" w:hAnsi="Palatino Linotype"/>
          <w:b/>
          <w:bCs/>
          <w:sz w:val="22"/>
          <w:szCs w:val="22"/>
        </w:rPr>
      </w:pPr>
      <w:r>
        <w:rPr>
          <w:noProof/>
          <w:lang w:val="en-IN" w:eastAsia="en-IN"/>
        </w:rPr>
        <w:drawing>
          <wp:inline distT="0" distB="0" distL="0" distR="0" wp14:anchorId="65631885" wp14:editId="25B09E81">
            <wp:extent cx="4572000" cy="2514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Palatino Linotype" w:eastAsia="Times New Roman" w:hAnsi="Palatino Linotype"/>
          <w:b/>
          <w:bCs/>
          <w:sz w:val="22"/>
          <w:szCs w:val="22"/>
        </w:rPr>
        <w:tab/>
      </w:r>
    </w:p>
    <w:p w:rsidR="00865AF9" w:rsidRPr="003E1821" w:rsidRDefault="00865AF9" w:rsidP="00865AF9">
      <w:pPr>
        <w:widowControl w:val="0"/>
        <w:numPr>
          <w:ilvl w:val="0"/>
          <w:numId w:val="2"/>
        </w:numPr>
        <w:contextualSpacing/>
        <w:jc w:val="both"/>
        <w:rPr>
          <w:rFonts w:ascii="Palatino Linotype" w:hAnsi="Palatino Linotype"/>
          <w:b/>
          <w:sz w:val="22"/>
          <w:szCs w:val="22"/>
        </w:rPr>
      </w:pPr>
      <w:r w:rsidRPr="003E1821">
        <w:rPr>
          <w:rFonts w:ascii="Palatino Linotype" w:hAnsi="Palatino Linotype"/>
          <w:b/>
          <w:sz w:val="22"/>
          <w:szCs w:val="22"/>
        </w:rPr>
        <w:t xml:space="preserve">Trends in Depository Accounts </w:t>
      </w:r>
    </w:p>
    <w:p w:rsidR="00865AF9" w:rsidRPr="003E1821" w:rsidRDefault="00865AF9" w:rsidP="00865AF9">
      <w:pPr>
        <w:widowControl w:val="0"/>
        <w:jc w:val="both"/>
        <w:rPr>
          <w:rFonts w:ascii="Palatino Linotype" w:hAnsi="Palatino Linotype"/>
          <w:b/>
          <w:sz w:val="22"/>
          <w:szCs w:val="22"/>
        </w:rPr>
      </w:pPr>
    </w:p>
    <w:p w:rsidR="00865AF9" w:rsidRDefault="00865AF9" w:rsidP="00865AF9">
      <w:pPr>
        <w:jc w:val="both"/>
        <w:rPr>
          <w:rFonts w:ascii="Palatino Linotype" w:eastAsia="Times New Roman" w:hAnsi="Palatino Linotype"/>
          <w:sz w:val="22"/>
          <w:szCs w:val="22"/>
        </w:rPr>
      </w:pPr>
      <w:r w:rsidRPr="003E1821">
        <w:rPr>
          <w:rFonts w:ascii="Palatino Linotype" w:eastAsia="Times New Roman" w:hAnsi="Palatino Linotype"/>
          <w:sz w:val="22"/>
          <w:szCs w:val="22"/>
        </w:rPr>
        <w:t xml:space="preserve">At the end of October 2018, there were 178 lakh demat accounts at NSDL and 163 lakh demat accounts at CDSL. At NSDL, till October 2018, 6,104 </w:t>
      </w:r>
      <w:r w:rsidR="00486020">
        <w:rPr>
          <w:rFonts w:ascii="Palatino Linotype" w:eastAsia="Times New Roman" w:hAnsi="Palatino Linotype"/>
          <w:sz w:val="22"/>
          <w:szCs w:val="22"/>
        </w:rPr>
        <w:t xml:space="preserve">listed </w:t>
      </w:r>
      <w:r w:rsidRPr="003E1821">
        <w:rPr>
          <w:rFonts w:ascii="Palatino Linotype" w:eastAsia="Times New Roman" w:hAnsi="Palatino Linotype"/>
          <w:sz w:val="22"/>
          <w:szCs w:val="22"/>
        </w:rPr>
        <w:t xml:space="preserve">companies signed up to make their shares available for dematerialisation while at CDSL, 6,862 </w:t>
      </w:r>
      <w:r w:rsidR="00486020">
        <w:rPr>
          <w:rFonts w:ascii="Palatino Linotype" w:eastAsia="Times New Roman" w:hAnsi="Palatino Linotype"/>
          <w:sz w:val="22"/>
          <w:szCs w:val="22"/>
        </w:rPr>
        <w:t xml:space="preserve">listed </w:t>
      </w:r>
      <w:r w:rsidRPr="003E1821">
        <w:rPr>
          <w:rFonts w:ascii="Palatino Linotype" w:eastAsia="Times New Roman" w:hAnsi="Palatino Linotype"/>
          <w:sz w:val="22"/>
          <w:szCs w:val="22"/>
        </w:rPr>
        <w:t>companies signed up.</w:t>
      </w:r>
      <w:r>
        <w:rPr>
          <w:rFonts w:ascii="Palatino Linotype" w:eastAsia="Times New Roman" w:hAnsi="Palatino Linotype"/>
          <w:sz w:val="22"/>
          <w:szCs w:val="22"/>
        </w:rPr>
        <w:t xml:space="preserve"> </w:t>
      </w:r>
    </w:p>
    <w:p w:rsidR="00865AF9" w:rsidRDefault="00865AF9" w:rsidP="00865AF9">
      <w:pPr>
        <w:jc w:val="both"/>
        <w:rPr>
          <w:rFonts w:ascii="Palatino Linotype" w:eastAsia="Times New Roman" w:hAnsi="Palatino Linotype"/>
          <w:sz w:val="22"/>
          <w:szCs w:val="22"/>
        </w:rPr>
      </w:pPr>
    </w:p>
    <w:p w:rsidR="00865AF9" w:rsidRDefault="00865AF9" w:rsidP="00865AF9">
      <w:pPr>
        <w:jc w:val="both"/>
        <w:rPr>
          <w:rFonts w:ascii="Palatino Linotype" w:hAnsi="Palatino Linotype"/>
          <w:b/>
          <w:sz w:val="22"/>
          <w:szCs w:val="22"/>
        </w:rPr>
      </w:pPr>
    </w:p>
    <w:p w:rsidR="00865AF9" w:rsidRPr="00D13863" w:rsidRDefault="00865AF9" w:rsidP="00865AF9">
      <w:pPr>
        <w:jc w:val="both"/>
        <w:rPr>
          <w:rFonts w:ascii="Palatino Linotype" w:hAnsi="Palatino Linotype"/>
          <w:b/>
          <w:sz w:val="22"/>
          <w:szCs w:val="22"/>
        </w:rPr>
      </w:pPr>
      <w:r w:rsidRPr="00D13863">
        <w:rPr>
          <w:rFonts w:ascii="Palatino Linotype" w:hAnsi="Palatino Linotype"/>
          <w:b/>
          <w:sz w:val="22"/>
          <w:szCs w:val="22"/>
        </w:rPr>
        <w:lastRenderedPageBreak/>
        <w:t>Trends in Derivatives Segment</w:t>
      </w:r>
      <w:r w:rsidRPr="00D13863">
        <w:rPr>
          <w:rFonts w:ascii="Palatino Linotype" w:hAnsi="Palatino Linotype"/>
          <w:b/>
          <w:sz w:val="22"/>
          <w:szCs w:val="22"/>
        </w:rPr>
        <w:tab/>
      </w:r>
    </w:p>
    <w:p w:rsidR="00865AF9" w:rsidRPr="00D13863" w:rsidRDefault="00865AF9" w:rsidP="00865AF9">
      <w:pPr>
        <w:widowControl w:val="0"/>
        <w:jc w:val="both"/>
        <w:rPr>
          <w:rFonts w:ascii="Palatino Linotype" w:eastAsia="Times New Roman" w:hAnsi="Palatino Linotype"/>
          <w:sz w:val="22"/>
          <w:szCs w:val="22"/>
          <w:highlight w:val="lightGray"/>
        </w:rPr>
      </w:pPr>
    </w:p>
    <w:p w:rsidR="00865AF9" w:rsidRPr="00D13863" w:rsidRDefault="00865AF9" w:rsidP="00865AF9">
      <w:pPr>
        <w:widowControl w:val="0"/>
        <w:numPr>
          <w:ilvl w:val="0"/>
          <w:numId w:val="3"/>
        </w:numPr>
        <w:contextualSpacing/>
        <w:jc w:val="both"/>
        <w:outlineLvl w:val="0"/>
        <w:rPr>
          <w:rFonts w:ascii="Palatino Linotype" w:hAnsi="Palatino Linotype"/>
          <w:b/>
          <w:sz w:val="22"/>
          <w:szCs w:val="22"/>
        </w:rPr>
      </w:pPr>
      <w:r w:rsidRPr="00D13863">
        <w:rPr>
          <w:rFonts w:ascii="Palatino Linotype" w:hAnsi="Palatino Linotype"/>
          <w:b/>
          <w:sz w:val="22"/>
          <w:szCs w:val="22"/>
        </w:rPr>
        <w:t>Equity Derivatives</w:t>
      </w:r>
    </w:p>
    <w:p w:rsidR="00865AF9" w:rsidRPr="00D13863" w:rsidRDefault="00865AF9" w:rsidP="00865AF9">
      <w:pPr>
        <w:jc w:val="both"/>
        <w:rPr>
          <w:rFonts w:ascii="Palatino Linotype" w:eastAsia="Times New Roman" w:hAnsi="Palatino Linotype"/>
          <w:sz w:val="22"/>
          <w:szCs w:val="22"/>
        </w:rPr>
      </w:pPr>
    </w:p>
    <w:p w:rsidR="00865AF9" w:rsidRPr="00BA1DE7" w:rsidRDefault="00865AF9" w:rsidP="00865AF9">
      <w:pPr>
        <w:jc w:val="both"/>
        <w:rPr>
          <w:rFonts w:ascii="Palatino Linotype" w:eastAsia="Times New Roman" w:hAnsi="Palatino Linotype"/>
          <w:color w:val="000000" w:themeColor="text1"/>
          <w:sz w:val="22"/>
          <w:szCs w:val="22"/>
        </w:rPr>
      </w:pPr>
      <w:r w:rsidRPr="00BA1DE7">
        <w:rPr>
          <w:rFonts w:ascii="Palatino Linotype" w:eastAsia="Times New Roman" w:hAnsi="Palatino Linotype"/>
          <w:color w:val="000000" w:themeColor="text1"/>
          <w:sz w:val="22"/>
          <w:szCs w:val="22"/>
        </w:rPr>
        <w:t xml:space="preserve">Over the years, the Indian equity derivatives segment has grown exponentially and is continuing to maintain its momentum in the current financial year as well.  Among the three exchanges in the derivative market ecosystem, viz., NSE, BSE and MSEI, NSE is dominating the market with almost 100 per cent share in equity derivatives. There is </w:t>
      </w:r>
      <w:r>
        <w:rPr>
          <w:rFonts w:ascii="Palatino Linotype" w:eastAsia="Times New Roman" w:hAnsi="Palatino Linotype"/>
          <w:color w:val="000000" w:themeColor="text1"/>
          <w:sz w:val="22"/>
          <w:szCs w:val="22"/>
        </w:rPr>
        <w:t xml:space="preserve">insignificant </w:t>
      </w:r>
      <w:r w:rsidRPr="00BA1DE7">
        <w:rPr>
          <w:rFonts w:ascii="Palatino Linotype" w:eastAsia="Times New Roman" w:hAnsi="Palatino Linotype"/>
          <w:color w:val="000000" w:themeColor="text1"/>
          <w:sz w:val="22"/>
          <w:szCs w:val="22"/>
        </w:rPr>
        <w:t>trading taking place at BSE and MSEI.</w:t>
      </w:r>
    </w:p>
    <w:p w:rsidR="00865AF9" w:rsidRPr="00BA1DE7" w:rsidRDefault="00865AF9" w:rsidP="00865AF9">
      <w:pPr>
        <w:jc w:val="both"/>
        <w:rPr>
          <w:rFonts w:ascii="Palatino Linotype" w:eastAsia="Times New Roman" w:hAnsi="Palatino Linotype"/>
          <w:color w:val="FF0000"/>
          <w:sz w:val="22"/>
          <w:szCs w:val="22"/>
        </w:rPr>
      </w:pPr>
      <w:r w:rsidRPr="00BA1DE7">
        <w:rPr>
          <w:rFonts w:ascii="Palatino Linotype" w:eastAsia="Times New Roman" w:hAnsi="Palatino Linotype"/>
          <w:color w:val="FF0000"/>
          <w:sz w:val="22"/>
          <w:szCs w:val="22"/>
        </w:rPr>
        <w:t xml:space="preserve"> </w:t>
      </w:r>
    </w:p>
    <w:p w:rsidR="00865AF9" w:rsidRPr="00323645" w:rsidRDefault="00865AF9" w:rsidP="00865AF9">
      <w:pPr>
        <w:jc w:val="both"/>
        <w:rPr>
          <w:rFonts w:ascii="Palatino Linotype" w:eastAsia="Times New Roman" w:hAnsi="Palatino Linotype"/>
          <w:color w:val="FF0000"/>
          <w:sz w:val="22"/>
          <w:szCs w:val="22"/>
        </w:rPr>
      </w:pPr>
      <w:r w:rsidRPr="00BA1DE7">
        <w:rPr>
          <w:rFonts w:ascii="Palatino Linotype" w:eastAsia="Times New Roman" w:hAnsi="Palatino Linotype"/>
          <w:color w:val="000000" w:themeColor="text1"/>
          <w:sz w:val="22"/>
          <w:szCs w:val="22"/>
        </w:rPr>
        <w:t xml:space="preserve">During October 2018, the notional turnover at NSE decreased marginally to </w:t>
      </w:r>
      <w:r w:rsidRPr="00BA1DE7">
        <w:rPr>
          <w:rFonts w:ascii="Tahoma" w:eastAsia="Times New Roman" w:hAnsi="Tahoma" w:cs="Tahoma"/>
          <w:color w:val="000000" w:themeColor="text1"/>
          <w:sz w:val="22"/>
          <w:szCs w:val="22"/>
        </w:rPr>
        <w:t xml:space="preserve">₹ </w:t>
      </w:r>
      <w:r w:rsidRPr="00BA1DE7">
        <w:rPr>
          <w:rFonts w:ascii="Palatino Linotype" w:eastAsia="Times New Roman" w:hAnsi="Palatino Linotype"/>
          <w:color w:val="000000" w:themeColor="text1"/>
          <w:sz w:val="22"/>
          <w:szCs w:val="22"/>
        </w:rPr>
        <w:t xml:space="preserve">2, 24, 33,270 crore from </w:t>
      </w:r>
      <w:r w:rsidRPr="00BA1DE7">
        <w:rPr>
          <w:rFonts w:ascii="Tahoma" w:eastAsia="Times New Roman" w:hAnsi="Tahoma" w:cs="Tahoma"/>
          <w:color w:val="000000" w:themeColor="text1"/>
          <w:sz w:val="22"/>
          <w:szCs w:val="22"/>
        </w:rPr>
        <w:t>₹</w:t>
      </w:r>
      <w:r w:rsidRPr="00BA1DE7">
        <w:rPr>
          <w:rFonts w:ascii="Palatino Linotype" w:eastAsia="Times New Roman" w:hAnsi="Palatino Linotype"/>
          <w:color w:val="000000" w:themeColor="text1"/>
          <w:sz w:val="22"/>
          <w:szCs w:val="22"/>
        </w:rPr>
        <w:t xml:space="preserve"> 2, 24, 58,641 crore as compared to the previous month</w:t>
      </w:r>
      <w:r w:rsidRPr="00BA1DE7">
        <w:rPr>
          <w:rFonts w:ascii="Palatino Linotype" w:eastAsia="Times New Roman" w:hAnsi="Palatino Linotype"/>
          <w:bCs/>
          <w:color w:val="000000" w:themeColor="text1"/>
          <w:sz w:val="22"/>
          <w:szCs w:val="22"/>
          <w:lang w:val="en-US"/>
        </w:rPr>
        <w:t>. I</w:t>
      </w:r>
      <w:r w:rsidRPr="00BA1DE7">
        <w:rPr>
          <w:rFonts w:ascii="Palatino Linotype" w:eastAsia="Times New Roman" w:hAnsi="Palatino Linotype" w:cs="Garamond"/>
          <w:color w:val="000000" w:themeColor="text1"/>
          <w:sz w:val="22"/>
          <w:szCs w:val="22"/>
        </w:rPr>
        <w:t>ndex options accounted for 85.9 per cent of the total notional turnover in the F&amp;O segment at NSE.</w:t>
      </w:r>
      <w:r w:rsidRPr="00BA1DE7">
        <w:rPr>
          <w:rFonts w:ascii="Palatino Linotype" w:eastAsia="Times New Roman" w:hAnsi="Palatino Linotype"/>
          <w:color w:val="000000" w:themeColor="text1"/>
          <w:sz w:val="22"/>
          <w:szCs w:val="22"/>
        </w:rPr>
        <w:t xml:space="preserve"> The notional turnover of index futures increased by 23.6 per cent in October 2018 and that of stock futures increased by 1.6 per cent over the previous month.</w:t>
      </w:r>
      <w:r w:rsidRPr="005E7CA5">
        <w:rPr>
          <w:rFonts w:ascii="Palatino Linotype" w:eastAsia="Times New Roman" w:hAnsi="Palatino Linotype"/>
          <w:color w:val="000000" w:themeColor="text1"/>
          <w:sz w:val="22"/>
          <w:szCs w:val="22"/>
        </w:rPr>
        <w:t xml:space="preserve"> </w:t>
      </w:r>
    </w:p>
    <w:p w:rsidR="00865AF9" w:rsidRDefault="00865AF9" w:rsidP="00865AF9">
      <w:pPr>
        <w:jc w:val="both"/>
        <w:rPr>
          <w:rFonts w:ascii="Palatino Linotype" w:hAnsi="Palatino Linotype"/>
          <w:b/>
          <w:sz w:val="22"/>
          <w:szCs w:val="22"/>
        </w:rPr>
      </w:pPr>
    </w:p>
    <w:p w:rsidR="00865AF9" w:rsidRPr="00D13863" w:rsidRDefault="00865AF9" w:rsidP="00865AF9">
      <w:pPr>
        <w:jc w:val="both"/>
        <w:rPr>
          <w:rFonts w:ascii="Palatino Linotype" w:hAnsi="Palatino Linotype"/>
          <w:b/>
          <w:sz w:val="22"/>
          <w:szCs w:val="22"/>
        </w:rPr>
      </w:pPr>
      <w:r w:rsidRPr="00D13863">
        <w:rPr>
          <w:rFonts w:ascii="Palatino Linotype" w:hAnsi="Palatino Linotype"/>
          <w:b/>
          <w:sz w:val="22"/>
          <w:szCs w:val="22"/>
        </w:rPr>
        <w:t xml:space="preserve">Figure </w:t>
      </w:r>
      <w:r>
        <w:rPr>
          <w:rFonts w:ascii="Palatino Linotype" w:hAnsi="Palatino Linotype"/>
          <w:b/>
          <w:sz w:val="22"/>
          <w:szCs w:val="22"/>
        </w:rPr>
        <w:t>6</w:t>
      </w:r>
      <w:r w:rsidRPr="00D13863">
        <w:rPr>
          <w:rFonts w:ascii="Palatino Linotype" w:hAnsi="Palatino Linotype"/>
          <w:b/>
          <w:sz w:val="22"/>
          <w:szCs w:val="22"/>
        </w:rPr>
        <w:t xml:space="preserve">: Trends of Equity Derivatives Segment at NSE </w:t>
      </w:r>
      <w:r>
        <w:rPr>
          <w:rFonts w:ascii="Palatino Linotype" w:hAnsi="Palatino Linotype"/>
          <w:b/>
          <w:sz w:val="22"/>
          <w:szCs w:val="22"/>
        </w:rPr>
        <w:t>(</w:t>
      </w:r>
      <w:r>
        <w:rPr>
          <w:rFonts w:ascii="Times New Roman" w:hAnsi="Times New Roman"/>
          <w:b/>
          <w:sz w:val="22"/>
          <w:szCs w:val="22"/>
        </w:rPr>
        <w:t>₹</w:t>
      </w:r>
      <w:r w:rsidRPr="00D13863">
        <w:rPr>
          <w:rFonts w:ascii="Palatino Linotype" w:hAnsi="Palatino Linotype" w:cs="Garamond"/>
          <w:b/>
          <w:sz w:val="22"/>
          <w:szCs w:val="22"/>
        </w:rPr>
        <w:t xml:space="preserve"> </w:t>
      </w:r>
      <w:r w:rsidRPr="00D13863">
        <w:rPr>
          <w:rFonts w:ascii="Palatino Linotype" w:hAnsi="Palatino Linotype"/>
          <w:b/>
          <w:sz w:val="22"/>
          <w:szCs w:val="22"/>
        </w:rPr>
        <w:t>crore)</w:t>
      </w:r>
    </w:p>
    <w:p w:rsidR="00865AF9" w:rsidRPr="00D13863" w:rsidRDefault="00865AF9" w:rsidP="00865AF9">
      <w:pPr>
        <w:jc w:val="both"/>
        <w:rPr>
          <w:rFonts w:ascii="Palatino Linotype" w:eastAsia="Times New Roman" w:hAnsi="Palatino Linotype"/>
          <w:b/>
          <w:sz w:val="22"/>
          <w:szCs w:val="22"/>
        </w:rPr>
      </w:pPr>
    </w:p>
    <w:p w:rsidR="00E502A5" w:rsidRPr="00D13863" w:rsidRDefault="00E502A5" w:rsidP="00E502A5">
      <w:pPr>
        <w:jc w:val="both"/>
        <w:rPr>
          <w:rFonts w:ascii="Palatino Linotype" w:eastAsia="Times New Roman" w:hAnsi="Palatino Linotype"/>
          <w:b/>
          <w:sz w:val="22"/>
          <w:szCs w:val="22"/>
        </w:rPr>
      </w:pPr>
      <w:r>
        <w:rPr>
          <w:noProof/>
          <w:lang w:val="en-IN" w:eastAsia="en-IN"/>
        </w:rPr>
        <w:drawing>
          <wp:inline distT="0" distB="0" distL="0" distR="0" wp14:anchorId="03168BEB" wp14:editId="13026175">
            <wp:extent cx="5544230" cy="2653053"/>
            <wp:effectExtent l="0" t="0" r="1841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5AF9" w:rsidRPr="00D13863" w:rsidRDefault="00865AF9" w:rsidP="00865AF9">
      <w:pPr>
        <w:jc w:val="both"/>
        <w:rPr>
          <w:rFonts w:ascii="Palatino Linotype" w:eastAsia="Times New Roman" w:hAnsi="Palatino Linotype"/>
          <w:b/>
          <w:sz w:val="22"/>
          <w:szCs w:val="22"/>
        </w:rPr>
      </w:pPr>
    </w:p>
    <w:p w:rsidR="00865AF9" w:rsidRPr="00BA1DE7" w:rsidRDefault="00865AF9" w:rsidP="00865AF9">
      <w:pPr>
        <w:jc w:val="both"/>
        <w:rPr>
          <w:rFonts w:ascii="Palatino Linotype" w:hAnsi="Palatino Linotype"/>
          <w:b/>
          <w:color w:val="FF0000"/>
          <w:sz w:val="22"/>
          <w:szCs w:val="22"/>
        </w:rPr>
      </w:pPr>
      <w:r w:rsidRPr="00BA1DE7">
        <w:rPr>
          <w:rFonts w:ascii="Palatino Linotype" w:eastAsia="Times New Roman" w:hAnsi="Palatino Linotype"/>
          <w:color w:val="000000" w:themeColor="text1"/>
          <w:sz w:val="22"/>
          <w:szCs w:val="22"/>
        </w:rPr>
        <w:t>Further, monthly notional turnover of put options on i</w:t>
      </w:r>
      <w:r w:rsidR="00E502A5">
        <w:rPr>
          <w:rFonts w:ascii="Palatino Linotype" w:eastAsia="Times New Roman" w:hAnsi="Palatino Linotype"/>
          <w:color w:val="000000" w:themeColor="text1"/>
          <w:sz w:val="22"/>
          <w:szCs w:val="22"/>
        </w:rPr>
        <w:t>ndex increased by 16.3 per cent</w:t>
      </w:r>
      <w:r w:rsidRPr="00BA1DE7">
        <w:rPr>
          <w:rFonts w:ascii="Palatino Linotype" w:eastAsia="Times New Roman" w:hAnsi="Palatino Linotype"/>
          <w:color w:val="000000" w:themeColor="text1"/>
          <w:sz w:val="22"/>
          <w:szCs w:val="22"/>
        </w:rPr>
        <w:t xml:space="preserve"> and monthly notional turnover of call options on index also increased by 18.2 per cent. In addition, monthly notional turnover of put options on stock increased by 8.9 per cent and call options on stock decreased by 3.1 per cent over previous month. The open interest in value terms in the equity derivative segment of NSE increased by 11.4 per cent to </w:t>
      </w:r>
      <w:r w:rsidRPr="00BA1DE7">
        <w:rPr>
          <w:rFonts w:ascii="Tahoma" w:eastAsia="Times New Roman" w:hAnsi="Tahoma" w:cs="Tahoma"/>
          <w:color w:val="000000" w:themeColor="text1"/>
          <w:sz w:val="22"/>
          <w:szCs w:val="22"/>
        </w:rPr>
        <w:t>₹</w:t>
      </w:r>
      <w:r w:rsidRPr="00BA1DE7">
        <w:rPr>
          <w:rFonts w:ascii="Palatino Linotype" w:eastAsia="Times New Roman" w:hAnsi="Palatino Linotype"/>
          <w:color w:val="000000" w:themeColor="text1"/>
          <w:sz w:val="22"/>
          <w:szCs w:val="22"/>
        </w:rPr>
        <w:t xml:space="preserve"> 3,17,298 crore at the end of October 2018 from </w:t>
      </w:r>
      <w:r w:rsidRPr="00BA1DE7">
        <w:rPr>
          <w:rFonts w:ascii="Tahoma" w:eastAsia="Times New Roman" w:hAnsi="Tahoma" w:cs="Tahoma"/>
          <w:color w:val="000000" w:themeColor="text1"/>
          <w:sz w:val="22"/>
          <w:szCs w:val="22"/>
        </w:rPr>
        <w:t>₹</w:t>
      </w:r>
      <w:r w:rsidRPr="00BA1DE7">
        <w:rPr>
          <w:rFonts w:ascii="Palatino Linotype" w:eastAsia="Times New Roman" w:hAnsi="Palatino Linotype"/>
          <w:color w:val="000000" w:themeColor="text1"/>
          <w:sz w:val="22"/>
          <w:szCs w:val="22"/>
        </w:rPr>
        <w:t xml:space="preserve"> </w:t>
      </w:r>
      <w:r w:rsidRPr="00BA1DE7">
        <w:rPr>
          <w:rFonts w:ascii="Palatino Linotype" w:eastAsia="Times New Roman" w:hAnsi="Palatino Linotype"/>
          <w:bCs/>
          <w:color w:val="000000" w:themeColor="text1"/>
          <w:sz w:val="22"/>
          <w:szCs w:val="22"/>
          <w:lang w:val="en-US"/>
        </w:rPr>
        <w:t>2,84,743</w:t>
      </w:r>
      <w:r w:rsidRPr="00BA1DE7">
        <w:rPr>
          <w:rFonts w:ascii="Palatino Linotype" w:eastAsia="Times New Roman" w:hAnsi="Palatino Linotype"/>
          <w:color w:val="000000" w:themeColor="text1"/>
          <w:sz w:val="22"/>
          <w:szCs w:val="22"/>
        </w:rPr>
        <w:t xml:space="preserve"> crore at the end of September 2018.</w:t>
      </w:r>
    </w:p>
    <w:p w:rsidR="00865AF9" w:rsidRPr="00BA1DE7" w:rsidRDefault="00865AF9" w:rsidP="00865AF9">
      <w:pPr>
        <w:jc w:val="both"/>
        <w:rPr>
          <w:rFonts w:ascii="Palatino Linotype" w:eastAsia="Times New Roman" w:hAnsi="Palatino Linotype"/>
          <w:b/>
          <w:color w:val="FF0000"/>
          <w:sz w:val="22"/>
          <w:szCs w:val="22"/>
        </w:rPr>
      </w:pPr>
    </w:p>
    <w:p w:rsidR="00865AF9" w:rsidRPr="003740F5" w:rsidRDefault="00865AF9" w:rsidP="00865AF9">
      <w:pPr>
        <w:jc w:val="both"/>
        <w:rPr>
          <w:rFonts w:ascii="Palatino Linotype" w:eastAsia="Times New Roman" w:hAnsi="Palatino Linotype"/>
          <w:color w:val="000000" w:themeColor="text1"/>
          <w:sz w:val="22"/>
          <w:szCs w:val="22"/>
        </w:rPr>
      </w:pPr>
      <w:r w:rsidRPr="00BA1DE7">
        <w:rPr>
          <w:rFonts w:ascii="Palatino Linotype" w:eastAsia="Times New Roman" w:hAnsi="Palatino Linotype"/>
          <w:color w:val="000000" w:themeColor="text1"/>
          <w:sz w:val="22"/>
          <w:szCs w:val="22"/>
        </w:rPr>
        <w:t xml:space="preserve">BSE’s share in equity derivative segment has waned with the total notional turnover being mere </w:t>
      </w:r>
      <w:r w:rsidRPr="00BA1DE7">
        <w:rPr>
          <w:rFonts w:ascii="Rupee Foradian" w:eastAsia="Times New Roman" w:hAnsi="Rupee Foradian"/>
          <w:color w:val="000000" w:themeColor="text1"/>
          <w:sz w:val="22"/>
          <w:szCs w:val="22"/>
        </w:rPr>
        <w:t>`</w:t>
      </w:r>
      <w:r w:rsidRPr="00BA1DE7">
        <w:rPr>
          <w:rFonts w:ascii="Palatino Linotype" w:eastAsia="Times New Roman" w:hAnsi="Palatino Linotype"/>
          <w:color w:val="000000" w:themeColor="text1"/>
          <w:sz w:val="22"/>
          <w:szCs w:val="22"/>
        </w:rPr>
        <w:t xml:space="preserve">42.8 crore in 2018-19 so far. In October 2018, the equity derivatives segment turnover of BSE was </w:t>
      </w:r>
      <w:r w:rsidRPr="00BA1DE7">
        <w:rPr>
          <w:rFonts w:ascii="Times New Roman" w:eastAsia="Times New Roman" w:hAnsi="Times New Roman"/>
          <w:color w:val="000000" w:themeColor="text1"/>
          <w:sz w:val="22"/>
          <w:szCs w:val="22"/>
        </w:rPr>
        <w:t>₹0.3 crore</w:t>
      </w:r>
      <w:r w:rsidRPr="00BA1DE7">
        <w:rPr>
          <w:rFonts w:ascii="Palatino Linotype" w:eastAsia="Times New Roman" w:hAnsi="Palatino Linotype"/>
          <w:color w:val="000000" w:themeColor="text1"/>
          <w:sz w:val="22"/>
          <w:szCs w:val="22"/>
        </w:rPr>
        <w:t xml:space="preserve"> compared to </w:t>
      </w:r>
      <w:r w:rsidRPr="00BA1DE7">
        <w:rPr>
          <w:rFonts w:ascii="Tahoma" w:eastAsia="Times New Roman" w:hAnsi="Tahoma" w:cs="Tahoma"/>
          <w:color w:val="000000" w:themeColor="text1"/>
          <w:sz w:val="22"/>
          <w:szCs w:val="22"/>
        </w:rPr>
        <w:t xml:space="preserve">₹ </w:t>
      </w:r>
      <w:r w:rsidRPr="00BA1DE7">
        <w:rPr>
          <w:rFonts w:ascii="Palatino Linotype" w:eastAsia="Times New Roman" w:hAnsi="Palatino Linotype"/>
          <w:color w:val="000000" w:themeColor="text1"/>
          <w:sz w:val="22"/>
          <w:szCs w:val="22"/>
        </w:rPr>
        <w:t>0.9 crore in September 2018</w:t>
      </w:r>
      <w:r w:rsidRPr="00BA1DE7">
        <w:rPr>
          <w:rFonts w:ascii="Palatino Linotype" w:eastAsia="Times New Roman" w:hAnsi="Palatino Linotype" w:cs="Calibri"/>
          <w:color w:val="000000" w:themeColor="text1"/>
          <w:sz w:val="22"/>
          <w:szCs w:val="22"/>
        </w:rPr>
        <w:t>, while t</w:t>
      </w:r>
      <w:r w:rsidRPr="00BA1DE7">
        <w:rPr>
          <w:rFonts w:ascii="Palatino Linotype" w:eastAsia="Times New Roman" w:hAnsi="Palatino Linotype"/>
          <w:color w:val="000000" w:themeColor="text1"/>
          <w:sz w:val="22"/>
          <w:szCs w:val="22"/>
        </w:rPr>
        <w:t xml:space="preserve">he open interest in terms of value stood at </w:t>
      </w:r>
      <w:r w:rsidRPr="00BA1DE7">
        <w:rPr>
          <w:rFonts w:ascii="Tahoma" w:eastAsia="Times New Roman" w:hAnsi="Tahoma" w:cs="Tahoma"/>
          <w:color w:val="000000" w:themeColor="text1"/>
          <w:sz w:val="22"/>
          <w:szCs w:val="22"/>
        </w:rPr>
        <w:t>₹</w:t>
      </w:r>
      <w:r w:rsidRPr="00BA1DE7">
        <w:rPr>
          <w:rFonts w:ascii="Palatino Linotype" w:eastAsia="Times New Roman" w:hAnsi="Palatino Linotype"/>
          <w:color w:val="000000" w:themeColor="text1"/>
          <w:sz w:val="22"/>
          <w:szCs w:val="22"/>
        </w:rPr>
        <w:t>0.1 crore as on October 31, 2018</w:t>
      </w:r>
      <w:r w:rsidRPr="00BA1DE7">
        <w:rPr>
          <w:rFonts w:ascii="Palatino Linotype" w:eastAsia="Times New Roman" w:hAnsi="Palatino Linotype" w:cs="Calibri"/>
          <w:color w:val="000000" w:themeColor="text1"/>
          <w:sz w:val="22"/>
          <w:szCs w:val="22"/>
        </w:rPr>
        <w:t>.</w:t>
      </w:r>
    </w:p>
    <w:p w:rsidR="00865AF9" w:rsidRPr="00323645" w:rsidRDefault="00865AF9" w:rsidP="00865AF9">
      <w:pPr>
        <w:tabs>
          <w:tab w:val="left" w:pos="6100"/>
        </w:tabs>
        <w:rPr>
          <w:rFonts w:ascii="Palatino Linotype" w:eastAsia="Times New Roman" w:hAnsi="Palatino Linotype"/>
          <w:b/>
          <w:bCs/>
          <w:color w:val="FF0000"/>
          <w:sz w:val="22"/>
          <w:szCs w:val="22"/>
        </w:rPr>
      </w:pPr>
    </w:p>
    <w:p w:rsidR="00865AF9" w:rsidRDefault="00865AF9" w:rsidP="00865AF9">
      <w:pPr>
        <w:tabs>
          <w:tab w:val="left" w:pos="6100"/>
        </w:tabs>
        <w:rPr>
          <w:rFonts w:ascii="Palatino Linotype" w:eastAsia="Times New Roman" w:hAnsi="Palatino Linotype"/>
          <w:b/>
          <w:bCs/>
          <w:sz w:val="22"/>
          <w:szCs w:val="22"/>
        </w:rPr>
      </w:pPr>
    </w:p>
    <w:p w:rsidR="00865AF9" w:rsidRDefault="00865AF9" w:rsidP="00865AF9">
      <w:pPr>
        <w:rPr>
          <w:rFonts w:ascii="Palatino Linotype" w:eastAsia="Times New Roman" w:hAnsi="Palatino Linotype"/>
          <w:b/>
          <w:bCs/>
          <w:sz w:val="22"/>
          <w:szCs w:val="22"/>
        </w:rPr>
      </w:pPr>
      <w:r>
        <w:rPr>
          <w:rFonts w:ascii="Palatino Linotype" w:eastAsia="Times New Roman" w:hAnsi="Palatino Linotype"/>
          <w:b/>
          <w:bCs/>
          <w:sz w:val="22"/>
          <w:szCs w:val="22"/>
        </w:rPr>
        <w:br w:type="page"/>
      </w:r>
    </w:p>
    <w:p w:rsidR="00865AF9" w:rsidRDefault="00865AF9" w:rsidP="00865AF9">
      <w:pPr>
        <w:tabs>
          <w:tab w:val="left" w:pos="6100"/>
        </w:tabs>
        <w:rPr>
          <w:rFonts w:ascii="Palatino Linotype" w:eastAsia="Times New Roman" w:hAnsi="Palatino Linotype"/>
          <w:b/>
          <w:bCs/>
          <w:sz w:val="22"/>
          <w:szCs w:val="22"/>
        </w:rPr>
      </w:pPr>
      <w:r w:rsidRPr="00D13863">
        <w:rPr>
          <w:rFonts w:ascii="Palatino Linotype" w:eastAsia="Times New Roman" w:hAnsi="Palatino Linotype"/>
          <w:b/>
          <w:bCs/>
          <w:sz w:val="22"/>
          <w:szCs w:val="22"/>
        </w:rPr>
        <w:lastRenderedPageBreak/>
        <w:t xml:space="preserve">Exhibit </w:t>
      </w:r>
      <w:r>
        <w:rPr>
          <w:rFonts w:ascii="Palatino Linotype" w:eastAsia="Times New Roman" w:hAnsi="Palatino Linotype"/>
          <w:b/>
          <w:bCs/>
          <w:sz w:val="22"/>
          <w:szCs w:val="22"/>
        </w:rPr>
        <w:t>3</w:t>
      </w:r>
      <w:r w:rsidRPr="00D13863">
        <w:rPr>
          <w:rFonts w:ascii="Palatino Linotype" w:eastAsia="Times New Roman" w:hAnsi="Palatino Linotype"/>
          <w:b/>
          <w:bCs/>
          <w:sz w:val="22"/>
          <w:szCs w:val="22"/>
        </w:rPr>
        <w:t>: Trends in Equity Derivatives Market</w:t>
      </w:r>
    </w:p>
    <w:p w:rsidR="00865AF9" w:rsidRDefault="00865AF9" w:rsidP="00865AF9">
      <w:pPr>
        <w:tabs>
          <w:tab w:val="left" w:pos="6100"/>
        </w:tabs>
        <w:rPr>
          <w:rFonts w:ascii="Palatino Linotype" w:eastAsia="Times New Roman" w:hAnsi="Palatino Linotype"/>
          <w:b/>
          <w:bCs/>
          <w:sz w:val="22"/>
          <w:szCs w:val="22"/>
        </w:rPr>
      </w:pPr>
    </w:p>
    <w:tbl>
      <w:tblPr>
        <w:tblW w:w="8300" w:type="dxa"/>
        <w:tblLook w:val="04A0" w:firstRow="1" w:lastRow="0" w:firstColumn="1" w:lastColumn="0" w:noHBand="0" w:noVBand="1"/>
      </w:tblPr>
      <w:tblGrid>
        <w:gridCol w:w="1960"/>
        <w:gridCol w:w="1216"/>
        <w:gridCol w:w="1216"/>
        <w:gridCol w:w="1287"/>
        <w:gridCol w:w="700"/>
        <w:gridCol w:w="720"/>
        <w:gridCol w:w="1280"/>
      </w:tblGrid>
      <w:tr w:rsidR="00865AF9" w:rsidRPr="001279AE" w:rsidTr="00865AF9">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865AF9" w:rsidRPr="001279AE" w:rsidRDefault="00865AF9" w:rsidP="00865AF9">
            <w:pPr>
              <w:jc w:val="center"/>
              <w:rPr>
                <w:rFonts w:ascii="Garamond" w:eastAsia="Times New Roman" w:hAnsi="Garamond"/>
                <w:b/>
                <w:bCs/>
                <w:sz w:val="20"/>
                <w:szCs w:val="20"/>
                <w:lang w:val="en-US"/>
              </w:rPr>
            </w:pPr>
            <w:bookmarkStart w:id="1" w:name="RANGE!A2:G43"/>
            <w:r w:rsidRPr="001279AE">
              <w:rPr>
                <w:rFonts w:ascii="Garamond" w:eastAsia="Times New Roman" w:hAnsi="Garamond"/>
                <w:b/>
                <w:bCs/>
                <w:sz w:val="20"/>
                <w:szCs w:val="20"/>
                <w:lang w:val="en-US"/>
              </w:rPr>
              <w:t>Description</w:t>
            </w:r>
            <w:bookmarkEnd w:id="1"/>
          </w:p>
        </w:tc>
        <w:tc>
          <w:tcPr>
            <w:tcW w:w="364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865AF9" w:rsidRPr="001279AE" w:rsidRDefault="00865AF9" w:rsidP="00865AF9">
            <w:pPr>
              <w:jc w:val="center"/>
              <w:rPr>
                <w:rFonts w:ascii="Garamond" w:eastAsia="Times New Roman" w:hAnsi="Garamond"/>
                <w:b/>
                <w:bCs/>
                <w:sz w:val="20"/>
                <w:szCs w:val="20"/>
                <w:lang w:val="en-US"/>
              </w:rPr>
            </w:pPr>
            <w:r w:rsidRPr="001279AE">
              <w:rPr>
                <w:rFonts w:ascii="Garamond" w:eastAsia="Times New Roman" w:hAnsi="Garamond"/>
                <w:b/>
                <w:bCs/>
                <w:sz w:val="20"/>
                <w:szCs w:val="20"/>
                <w:lang w:val="en-US"/>
              </w:rPr>
              <w:t>NSE</w:t>
            </w:r>
          </w:p>
        </w:tc>
        <w:tc>
          <w:tcPr>
            <w:tcW w:w="270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865AF9" w:rsidRPr="001279AE" w:rsidRDefault="00865AF9" w:rsidP="00865AF9">
            <w:pPr>
              <w:jc w:val="center"/>
              <w:rPr>
                <w:rFonts w:ascii="Garamond" w:eastAsia="Times New Roman" w:hAnsi="Garamond"/>
                <w:b/>
                <w:bCs/>
                <w:sz w:val="20"/>
                <w:szCs w:val="20"/>
                <w:lang w:val="en-US"/>
              </w:rPr>
            </w:pPr>
            <w:r w:rsidRPr="001279AE">
              <w:rPr>
                <w:rFonts w:ascii="Garamond" w:eastAsia="Times New Roman" w:hAnsi="Garamond"/>
                <w:b/>
                <w:bCs/>
                <w:sz w:val="20"/>
                <w:szCs w:val="20"/>
                <w:lang w:val="en-US"/>
              </w:rPr>
              <w:t>BSE</w:t>
            </w:r>
          </w:p>
        </w:tc>
      </w:tr>
      <w:tr w:rsidR="00865AF9" w:rsidRPr="001279AE" w:rsidTr="00865AF9">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865AF9" w:rsidRPr="001279AE" w:rsidRDefault="00865AF9" w:rsidP="00865AF9">
            <w:pPr>
              <w:rPr>
                <w:rFonts w:ascii="Garamond" w:eastAsia="Times New Roman" w:hAnsi="Garamond"/>
                <w:b/>
                <w:bCs/>
                <w:sz w:val="20"/>
                <w:szCs w:val="20"/>
                <w:lang w:val="en-US"/>
              </w:rPr>
            </w:pPr>
          </w:p>
        </w:tc>
        <w:tc>
          <w:tcPr>
            <w:tcW w:w="1177" w:type="dxa"/>
            <w:tcBorders>
              <w:top w:val="nil"/>
              <w:left w:val="nil"/>
              <w:bottom w:val="nil"/>
              <w:right w:val="single" w:sz="4" w:space="0" w:color="auto"/>
            </w:tcBorders>
            <w:shd w:val="clear" w:color="000000" w:fill="8DB4E2"/>
            <w:noWrap/>
            <w:vAlign w:val="center"/>
            <w:hideMark/>
          </w:tcPr>
          <w:p w:rsidR="00865AF9" w:rsidRPr="001279AE" w:rsidRDefault="00865AF9" w:rsidP="00865AF9">
            <w:pPr>
              <w:jc w:val="center"/>
              <w:rPr>
                <w:rFonts w:ascii="Garamond" w:eastAsia="Times New Roman" w:hAnsi="Garamond"/>
                <w:b/>
                <w:bCs/>
                <w:sz w:val="20"/>
                <w:szCs w:val="20"/>
                <w:lang w:val="en-US"/>
              </w:rPr>
            </w:pPr>
            <w:r w:rsidRPr="001279AE">
              <w:rPr>
                <w:rFonts w:ascii="Garamond" w:eastAsia="Times New Roman" w:hAnsi="Garamond"/>
                <w:b/>
                <w:bCs/>
                <w:sz w:val="20"/>
                <w:szCs w:val="20"/>
                <w:lang w:val="en-US"/>
              </w:rPr>
              <w:t>Sep-18</w:t>
            </w:r>
          </w:p>
        </w:tc>
        <w:tc>
          <w:tcPr>
            <w:tcW w:w="1176" w:type="dxa"/>
            <w:tcBorders>
              <w:top w:val="nil"/>
              <w:left w:val="nil"/>
              <w:bottom w:val="nil"/>
              <w:right w:val="single" w:sz="4" w:space="0" w:color="auto"/>
            </w:tcBorders>
            <w:shd w:val="clear" w:color="000000" w:fill="8DB4E2"/>
            <w:noWrap/>
            <w:vAlign w:val="center"/>
            <w:hideMark/>
          </w:tcPr>
          <w:p w:rsidR="00865AF9" w:rsidRPr="001279AE" w:rsidRDefault="00865AF9" w:rsidP="00865AF9">
            <w:pPr>
              <w:jc w:val="center"/>
              <w:rPr>
                <w:rFonts w:ascii="Garamond" w:eastAsia="Times New Roman" w:hAnsi="Garamond"/>
                <w:b/>
                <w:bCs/>
                <w:sz w:val="20"/>
                <w:szCs w:val="20"/>
                <w:lang w:val="en-US"/>
              </w:rPr>
            </w:pPr>
            <w:r w:rsidRPr="001279AE">
              <w:rPr>
                <w:rFonts w:ascii="Garamond" w:eastAsia="Times New Roman" w:hAnsi="Garamond"/>
                <w:b/>
                <w:bCs/>
                <w:sz w:val="20"/>
                <w:szCs w:val="20"/>
                <w:lang w:val="en-US"/>
              </w:rPr>
              <w:t>Oct-18</w:t>
            </w:r>
          </w:p>
        </w:tc>
        <w:tc>
          <w:tcPr>
            <w:tcW w:w="1287" w:type="dxa"/>
            <w:tcBorders>
              <w:top w:val="nil"/>
              <w:left w:val="nil"/>
              <w:bottom w:val="nil"/>
              <w:right w:val="single" w:sz="4" w:space="0" w:color="auto"/>
            </w:tcBorders>
            <w:shd w:val="clear" w:color="000000" w:fill="8DB4E2"/>
            <w:vAlign w:val="center"/>
            <w:hideMark/>
          </w:tcPr>
          <w:p w:rsidR="00865AF9" w:rsidRPr="001279AE" w:rsidRDefault="00865AF9" w:rsidP="00865AF9">
            <w:pPr>
              <w:jc w:val="center"/>
              <w:rPr>
                <w:rFonts w:ascii="Garamond" w:eastAsia="Times New Roman" w:hAnsi="Garamond"/>
                <w:b/>
                <w:bCs/>
                <w:sz w:val="20"/>
                <w:szCs w:val="20"/>
                <w:lang w:val="en-US"/>
              </w:rPr>
            </w:pPr>
            <w:r w:rsidRPr="001279AE">
              <w:rPr>
                <w:rFonts w:ascii="Garamond" w:eastAsia="Times New Roman" w:hAnsi="Garamond"/>
                <w:b/>
                <w:bCs/>
                <w:sz w:val="20"/>
                <w:szCs w:val="20"/>
                <w:lang w:val="en-US"/>
              </w:rPr>
              <w:t>Percentage Change Over Month</w:t>
            </w:r>
          </w:p>
        </w:tc>
        <w:tc>
          <w:tcPr>
            <w:tcW w:w="700" w:type="dxa"/>
            <w:tcBorders>
              <w:top w:val="nil"/>
              <w:left w:val="nil"/>
              <w:bottom w:val="nil"/>
              <w:right w:val="single" w:sz="4" w:space="0" w:color="auto"/>
            </w:tcBorders>
            <w:shd w:val="clear" w:color="000000" w:fill="8DB4E2"/>
            <w:noWrap/>
            <w:vAlign w:val="center"/>
            <w:hideMark/>
          </w:tcPr>
          <w:p w:rsidR="00865AF9" w:rsidRPr="001279AE" w:rsidRDefault="00865AF9" w:rsidP="00865AF9">
            <w:pPr>
              <w:jc w:val="center"/>
              <w:rPr>
                <w:rFonts w:ascii="Garamond" w:eastAsia="Times New Roman" w:hAnsi="Garamond"/>
                <w:b/>
                <w:bCs/>
                <w:sz w:val="20"/>
                <w:szCs w:val="20"/>
                <w:lang w:val="en-US"/>
              </w:rPr>
            </w:pPr>
            <w:r w:rsidRPr="001279AE">
              <w:rPr>
                <w:rFonts w:ascii="Garamond" w:eastAsia="Times New Roman" w:hAnsi="Garamond"/>
                <w:b/>
                <w:bCs/>
                <w:sz w:val="20"/>
                <w:szCs w:val="20"/>
                <w:lang w:val="en-US"/>
              </w:rPr>
              <w:t>Sep-18</w:t>
            </w:r>
          </w:p>
        </w:tc>
        <w:tc>
          <w:tcPr>
            <w:tcW w:w="720" w:type="dxa"/>
            <w:tcBorders>
              <w:top w:val="nil"/>
              <w:left w:val="nil"/>
              <w:bottom w:val="nil"/>
              <w:right w:val="single" w:sz="4" w:space="0" w:color="auto"/>
            </w:tcBorders>
            <w:shd w:val="clear" w:color="000000" w:fill="8DB4E2"/>
            <w:noWrap/>
            <w:vAlign w:val="center"/>
            <w:hideMark/>
          </w:tcPr>
          <w:p w:rsidR="00865AF9" w:rsidRPr="001279AE" w:rsidRDefault="00865AF9" w:rsidP="00865AF9">
            <w:pPr>
              <w:jc w:val="center"/>
              <w:rPr>
                <w:rFonts w:ascii="Garamond" w:eastAsia="Times New Roman" w:hAnsi="Garamond"/>
                <w:b/>
                <w:bCs/>
                <w:sz w:val="20"/>
                <w:szCs w:val="20"/>
                <w:lang w:val="en-US"/>
              </w:rPr>
            </w:pPr>
            <w:r w:rsidRPr="001279AE">
              <w:rPr>
                <w:rFonts w:ascii="Garamond" w:eastAsia="Times New Roman" w:hAnsi="Garamond"/>
                <w:b/>
                <w:bCs/>
                <w:sz w:val="20"/>
                <w:szCs w:val="20"/>
                <w:lang w:val="en-US"/>
              </w:rPr>
              <w:t>Oct-18</w:t>
            </w:r>
          </w:p>
        </w:tc>
        <w:tc>
          <w:tcPr>
            <w:tcW w:w="1280" w:type="dxa"/>
            <w:tcBorders>
              <w:top w:val="nil"/>
              <w:left w:val="nil"/>
              <w:bottom w:val="nil"/>
              <w:right w:val="single" w:sz="4" w:space="0" w:color="auto"/>
            </w:tcBorders>
            <w:shd w:val="clear" w:color="000000" w:fill="8DB4E2"/>
            <w:vAlign w:val="center"/>
            <w:hideMark/>
          </w:tcPr>
          <w:p w:rsidR="00865AF9" w:rsidRPr="001279AE" w:rsidRDefault="00865AF9" w:rsidP="00865AF9">
            <w:pPr>
              <w:jc w:val="center"/>
              <w:rPr>
                <w:rFonts w:ascii="Garamond" w:eastAsia="Times New Roman" w:hAnsi="Garamond"/>
                <w:b/>
                <w:bCs/>
                <w:sz w:val="20"/>
                <w:szCs w:val="20"/>
                <w:lang w:val="en-US"/>
              </w:rPr>
            </w:pPr>
            <w:r w:rsidRPr="001279AE">
              <w:rPr>
                <w:rFonts w:ascii="Garamond" w:eastAsia="Times New Roman" w:hAnsi="Garamond"/>
                <w:b/>
                <w:bCs/>
                <w:sz w:val="20"/>
                <w:szCs w:val="20"/>
                <w:lang w:val="en-US"/>
              </w:rPr>
              <w:t>Percentage Change Over Month</w:t>
            </w:r>
          </w:p>
        </w:tc>
      </w:tr>
      <w:tr w:rsidR="00865AF9" w:rsidRPr="001279AE" w:rsidTr="00865AF9">
        <w:trPr>
          <w:trHeight w:val="255"/>
        </w:trPr>
        <w:tc>
          <w:tcPr>
            <w:tcW w:w="83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865AF9" w:rsidRPr="001279AE" w:rsidRDefault="00865AF9" w:rsidP="00865AF9">
            <w:pPr>
              <w:rPr>
                <w:rFonts w:ascii="Garamond" w:eastAsia="Times New Roman" w:hAnsi="Garamond"/>
                <w:b/>
                <w:bCs/>
                <w:sz w:val="20"/>
                <w:szCs w:val="20"/>
                <w:lang w:val="en-US"/>
              </w:rPr>
            </w:pPr>
            <w:r w:rsidRPr="001279AE">
              <w:rPr>
                <w:rFonts w:ascii="Garamond" w:eastAsia="Times New Roman" w:hAnsi="Garamond"/>
                <w:b/>
                <w:bCs/>
                <w:sz w:val="20"/>
                <w:szCs w:val="20"/>
                <w:lang w:val="en-US"/>
              </w:rPr>
              <w:t xml:space="preserve">A. Turnover  </w:t>
            </w:r>
            <w:r w:rsidRPr="001279AE">
              <w:rPr>
                <w:rFonts w:ascii="Rupee" w:eastAsia="Times New Roman" w:hAnsi="Rupee"/>
                <w:b/>
                <w:bCs/>
                <w:sz w:val="20"/>
                <w:szCs w:val="20"/>
                <w:lang w:val="en-US"/>
              </w:rPr>
              <w:t>(</w:t>
            </w:r>
            <w:r w:rsidRPr="001279AE">
              <w:rPr>
                <w:rFonts w:ascii="Rupee Foradian" w:eastAsia="Times New Roman" w:hAnsi="Rupee Foradian"/>
                <w:b/>
                <w:bCs/>
                <w:sz w:val="20"/>
                <w:szCs w:val="20"/>
                <w:lang w:val="en-US"/>
              </w:rPr>
              <w:t>`</w:t>
            </w:r>
            <w:r w:rsidRPr="001279AE">
              <w:rPr>
                <w:rFonts w:ascii="Rupee" w:eastAsia="Times New Roman" w:hAnsi="Rupee"/>
                <w:b/>
                <w:bCs/>
                <w:sz w:val="20"/>
                <w:szCs w:val="20"/>
                <w:lang w:val="en-US"/>
              </w:rPr>
              <w:t xml:space="preserve"> </w:t>
            </w:r>
            <w:r w:rsidRPr="001279AE">
              <w:rPr>
                <w:rFonts w:ascii="Garamond" w:eastAsia="Times New Roman" w:hAnsi="Garamond"/>
                <w:b/>
                <w:bCs/>
                <w:sz w:val="20"/>
                <w:szCs w:val="20"/>
                <w:lang w:val="en-US"/>
              </w:rPr>
              <w:t>crore)</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 Index  Futures</w:t>
            </w:r>
          </w:p>
        </w:tc>
        <w:tc>
          <w:tcPr>
            <w:tcW w:w="1177"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5,40,040</w:t>
            </w:r>
          </w:p>
        </w:tc>
        <w:tc>
          <w:tcPr>
            <w:tcW w:w="1176"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6,67,270</w:t>
            </w:r>
          </w:p>
        </w:tc>
        <w:tc>
          <w:tcPr>
            <w:tcW w:w="1287" w:type="dxa"/>
            <w:tcBorders>
              <w:top w:val="nil"/>
              <w:left w:val="nil"/>
              <w:bottom w:val="nil"/>
              <w:right w:val="nil"/>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23.6</w:t>
            </w:r>
          </w:p>
        </w:tc>
        <w:tc>
          <w:tcPr>
            <w:tcW w:w="700" w:type="dxa"/>
            <w:tcBorders>
              <w:top w:val="nil"/>
              <w:left w:val="single" w:sz="4" w:space="0" w:color="auto"/>
              <w:bottom w:val="nil"/>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(ii) Options on Index</w:t>
            </w:r>
          </w:p>
        </w:tc>
        <w:tc>
          <w:tcPr>
            <w:tcW w:w="1177"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7" w:type="dxa"/>
            <w:tcBorders>
              <w:top w:val="nil"/>
              <w:left w:val="nil"/>
              <w:bottom w:val="nil"/>
              <w:right w:val="nil"/>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p>
        </w:tc>
        <w:tc>
          <w:tcPr>
            <w:tcW w:w="700" w:type="dxa"/>
            <w:tcBorders>
              <w:top w:val="nil"/>
              <w:left w:val="single" w:sz="4" w:space="0" w:color="auto"/>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86,75,528</w:t>
            </w:r>
          </w:p>
        </w:tc>
        <w:tc>
          <w:tcPr>
            <w:tcW w:w="1176"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85,20,364</w:t>
            </w:r>
          </w:p>
        </w:tc>
        <w:tc>
          <w:tcPr>
            <w:tcW w:w="1287" w:type="dxa"/>
            <w:tcBorders>
              <w:top w:val="nil"/>
              <w:left w:val="nil"/>
              <w:bottom w:val="nil"/>
              <w:right w:val="nil"/>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-1.8</w:t>
            </w:r>
          </w:p>
        </w:tc>
        <w:tc>
          <w:tcPr>
            <w:tcW w:w="700" w:type="dxa"/>
            <w:tcBorders>
              <w:top w:val="nil"/>
              <w:left w:val="single" w:sz="4" w:space="0" w:color="auto"/>
              <w:bottom w:val="nil"/>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Call</w:t>
            </w:r>
          </w:p>
        </w:tc>
        <w:tc>
          <w:tcPr>
            <w:tcW w:w="1177"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1,06,62,247</w:t>
            </w:r>
          </w:p>
        </w:tc>
        <w:tc>
          <w:tcPr>
            <w:tcW w:w="1176"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1,07,42,713</w:t>
            </w:r>
          </w:p>
        </w:tc>
        <w:tc>
          <w:tcPr>
            <w:tcW w:w="1287" w:type="dxa"/>
            <w:tcBorders>
              <w:top w:val="nil"/>
              <w:left w:val="nil"/>
              <w:bottom w:val="nil"/>
              <w:right w:val="nil"/>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0.8</w:t>
            </w:r>
          </w:p>
        </w:tc>
        <w:tc>
          <w:tcPr>
            <w:tcW w:w="700" w:type="dxa"/>
            <w:tcBorders>
              <w:top w:val="nil"/>
              <w:left w:val="single" w:sz="4" w:space="0" w:color="auto"/>
              <w:bottom w:val="nil"/>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(iii) Stock Futures</w:t>
            </w:r>
          </w:p>
        </w:tc>
        <w:tc>
          <w:tcPr>
            <w:tcW w:w="1177"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14,64,394</w:t>
            </w:r>
          </w:p>
        </w:tc>
        <w:tc>
          <w:tcPr>
            <w:tcW w:w="1176"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14,88,065</w:t>
            </w:r>
          </w:p>
        </w:tc>
        <w:tc>
          <w:tcPr>
            <w:tcW w:w="1287" w:type="dxa"/>
            <w:tcBorders>
              <w:top w:val="nil"/>
              <w:left w:val="nil"/>
              <w:bottom w:val="nil"/>
              <w:right w:val="nil"/>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1.6</w:t>
            </w:r>
          </w:p>
        </w:tc>
        <w:tc>
          <w:tcPr>
            <w:tcW w:w="700" w:type="dxa"/>
            <w:tcBorders>
              <w:top w:val="nil"/>
              <w:left w:val="single" w:sz="4" w:space="0" w:color="auto"/>
              <w:bottom w:val="nil"/>
              <w:right w:val="single" w:sz="4" w:space="0" w:color="auto"/>
            </w:tcBorders>
            <w:shd w:val="clear" w:color="auto" w:fill="auto"/>
            <w:vAlign w:val="center"/>
            <w:hideMark/>
          </w:tcPr>
          <w:p w:rsidR="00865AF9" w:rsidRPr="001279AE" w:rsidRDefault="00865AF9" w:rsidP="00865AF9">
            <w:pPr>
              <w:jc w:val="right"/>
              <w:rPr>
                <w:rFonts w:ascii="Calibri" w:eastAsia="Times New Roman" w:hAnsi="Calibri" w:cs="Calibri"/>
                <w:color w:val="000000"/>
                <w:sz w:val="20"/>
                <w:szCs w:val="20"/>
                <w:lang w:val="en-US"/>
              </w:rPr>
            </w:pPr>
            <w:r w:rsidRPr="001279AE">
              <w:rPr>
                <w:rFonts w:ascii="Calibri" w:eastAsia="Times New Roman" w:hAnsi="Calibri" w:cs="Calibri"/>
                <w:color w:val="000000"/>
                <w:sz w:val="20"/>
                <w:szCs w:val="20"/>
                <w:lang w:val="en-US"/>
              </w:rPr>
              <w:t>0.9</w:t>
            </w:r>
          </w:p>
        </w:tc>
        <w:tc>
          <w:tcPr>
            <w:tcW w:w="720" w:type="dxa"/>
            <w:tcBorders>
              <w:top w:val="nil"/>
              <w:left w:val="nil"/>
              <w:bottom w:val="nil"/>
              <w:right w:val="single" w:sz="4" w:space="0" w:color="auto"/>
            </w:tcBorders>
            <w:shd w:val="clear" w:color="auto" w:fill="auto"/>
            <w:vAlign w:val="center"/>
            <w:hideMark/>
          </w:tcPr>
          <w:p w:rsidR="00865AF9" w:rsidRPr="001279AE" w:rsidRDefault="00865AF9" w:rsidP="00865AF9">
            <w:pPr>
              <w:jc w:val="right"/>
              <w:rPr>
                <w:rFonts w:ascii="Calibri" w:eastAsia="Times New Roman" w:hAnsi="Calibri" w:cs="Calibri"/>
                <w:color w:val="000000"/>
                <w:sz w:val="20"/>
                <w:szCs w:val="20"/>
                <w:lang w:val="en-US"/>
              </w:rPr>
            </w:pPr>
            <w:r w:rsidRPr="001279AE">
              <w:rPr>
                <w:rFonts w:ascii="Calibri" w:eastAsia="Times New Roman" w:hAnsi="Calibri" w:cs="Calibri"/>
                <w:color w:val="000000"/>
                <w:sz w:val="20"/>
                <w:szCs w:val="20"/>
                <w:lang w:val="en-US"/>
              </w:rPr>
              <w:t>0.3</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-69.3</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(iv) Options on Stock</w:t>
            </w:r>
          </w:p>
        </w:tc>
        <w:tc>
          <w:tcPr>
            <w:tcW w:w="1177"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7" w:type="dxa"/>
            <w:tcBorders>
              <w:top w:val="nil"/>
              <w:left w:val="nil"/>
              <w:bottom w:val="nil"/>
              <w:right w:val="nil"/>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00" w:type="dxa"/>
            <w:tcBorders>
              <w:top w:val="nil"/>
              <w:left w:val="single" w:sz="4" w:space="0" w:color="auto"/>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3,62,772</w:t>
            </w:r>
          </w:p>
        </w:tc>
        <w:tc>
          <w:tcPr>
            <w:tcW w:w="1176"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3,50,546</w:t>
            </w:r>
          </w:p>
        </w:tc>
        <w:tc>
          <w:tcPr>
            <w:tcW w:w="1287" w:type="dxa"/>
            <w:tcBorders>
              <w:top w:val="nil"/>
              <w:left w:val="nil"/>
              <w:bottom w:val="nil"/>
              <w:right w:val="nil"/>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-3.4</w:t>
            </w:r>
          </w:p>
        </w:tc>
        <w:tc>
          <w:tcPr>
            <w:tcW w:w="700" w:type="dxa"/>
            <w:tcBorders>
              <w:top w:val="nil"/>
              <w:left w:val="single" w:sz="4" w:space="0" w:color="auto"/>
              <w:bottom w:val="nil"/>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Call</w:t>
            </w:r>
          </w:p>
        </w:tc>
        <w:tc>
          <w:tcPr>
            <w:tcW w:w="1177"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7,53,661</w:t>
            </w:r>
          </w:p>
        </w:tc>
        <w:tc>
          <w:tcPr>
            <w:tcW w:w="1176"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6,64,312</w:t>
            </w:r>
          </w:p>
        </w:tc>
        <w:tc>
          <w:tcPr>
            <w:tcW w:w="1287" w:type="dxa"/>
            <w:tcBorders>
              <w:top w:val="nil"/>
              <w:left w:val="nil"/>
              <w:bottom w:val="nil"/>
              <w:right w:val="nil"/>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-11.9</w:t>
            </w:r>
          </w:p>
        </w:tc>
        <w:tc>
          <w:tcPr>
            <w:tcW w:w="700" w:type="dxa"/>
            <w:tcBorders>
              <w:top w:val="nil"/>
              <w:left w:val="single" w:sz="4" w:space="0" w:color="auto"/>
              <w:bottom w:val="single" w:sz="4" w:space="0" w:color="auto"/>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single" w:sz="4" w:space="0" w:color="auto"/>
              <w:right w:val="single" w:sz="4" w:space="0" w:color="auto"/>
            </w:tcBorders>
            <w:shd w:val="clear" w:color="auto" w:fill="auto"/>
            <w:noWrap/>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b/>
                <w:bCs/>
                <w:sz w:val="20"/>
                <w:szCs w:val="20"/>
                <w:lang w:val="en-US"/>
              </w:rPr>
            </w:pPr>
            <w:r w:rsidRPr="001279AE">
              <w:rPr>
                <w:rFonts w:ascii="Garamond" w:eastAsia="Times New Roman" w:hAnsi="Garamond"/>
                <w:b/>
                <w:bCs/>
                <w:sz w:val="20"/>
                <w:szCs w:val="20"/>
                <w:lang w:val="en-US"/>
              </w:rPr>
              <w:t xml:space="preserve">         Total</w:t>
            </w:r>
          </w:p>
        </w:tc>
        <w:tc>
          <w:tcPr>
            <w:tcW w:w="1177"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2,24,58,641</w:t>
            </w:r>
          </w:p>
        </w:tc>
        <w:tc>
          <w:tcPr>
            <w:tcW w:w="1176"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2,24,33,270</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-0.1</w:t>
            </w:r>
          </w:p>
        </w:tc>
        <w:tc>
          <w:tcPr>
            <w:tcW w:w="70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0.9</w:t>
            </w:r>
          </w:p>
        </w:tc>
        <w:tc>
          <w:tcPr>
            <w:tcW w:w="72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0.3</w:t>
            </w:r>
          </w:p>
        </w:tc>
        <w:tc>
          <w:tcPr>
            <w:tcW w:w="128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-69.3</w:t>
            </w:r>
          </w:p>
        </w:tc>
      </w:tr>
      <w:tr w:rsidR="00865AF9" w:rsidRPr="001279AE" w:rsidTr="00865AF9">
        <w:trPr>
          <w:trHeight w:val="255"/>
        </w:trPr>
        <w:tc>
          <w:tcPr>
            <w:tcW w:w="83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865AF9" w:rsidRPr="001279AE" w:rsidRDefault="00865AF9" w:rsidP="00865AF9">
            <w:pPr>
              <w:rPr>
                <w:rFonts w:ascii="Garamond" w:eastAsia="Times New Roman" w:hAnsi="Garamond"/>
                <w:b/>
                <w:bCs/>
                <w:sz w:val="20"/>
                <w:szCs w:val="20"/>
                <w:lang w:val="en-US"/>
              </w:rPr>
            </w:pPr>
            <w:r w:rsidRPr="001279AE">
              <w:rPr>
                <w:rFonts w:ascii="Garamond" w:eastAsia="Times New Roman" w:hAnsi="Garamond"/>
                <w:b/>
                <w:bCs/>
                <w:sz w:val="20"/>
                <w:szCs w:val="20"/>
                <w:lang w:val="en-US"/>
              </w:rPr>
              <w:t xml:space="preserve">B. No. of Contracts </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 Index  Futures</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58,32,447</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82,30,210</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41.1</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(ii) Options on Index</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8,71,33,996</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10,13,43,656</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16.3</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Call</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10,41,42,054</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12,30,60,526</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18.2</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(iii) Stock Futures</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2,16,40,734</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2,49,29,740</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15.2</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14</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5</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-64.3</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(iv) Options on Stock</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50,36,142</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54,82,238</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8.9</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Call</w:t>
            </w:r>
          </w:p>
        </w:tc>
        <w:tc>
          <w:tcPr>
            <w:tcW w:w="1177" w:type="dxa"/>
            <w:tcBorders>
              <w:top w:val="nil"/>
              <w:left w:val="nil"/>
              <w:bottom w:val="single" w:sz="4" w:space="0" w:color="auto"/>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98,97,504</w:t>
            </w:r>
          </w:p>
        </w:tc>
        <w:tc>
          <w:tcPr>
            <w:tcW w:w="1176" w:type="dxa"/>
            <w:tcBorders>
              <w:top w:val="nil"/>
              <w:left w:val="nil"/>
              <w:bottom w:val="single" w:sz="4" w:space="0" w:color="auto"/>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95,92,185</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-3.1</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b/>
                <w:bCs/>
                <w:sz w:val="20"/>
                <w:szCs w:val="20"/>
                <w:lang w:val="en-US"/>
              </w:rPr>
            </w:pPr>
            <w:r w:rsidRPr="001279AE">
              <w:rPr>
                <w:rFonts w:ascii="Garamond" w:eastAsia="Times New Roman" w:hAnsi="Garamond"/>
                <w:b/>
                <w:bCs/>
                <w:sz w:val="20"/>
                <w:szCs w:val="20"/>
                <w:lang w:val="en-US"/>
              </w:rPr>
              <w:t xml:space="preserve">         Total</w:t>
            </w:r>
          </w:p>
        </w:tc>
        <w:tc>
          <w:tcPr>
            <w:tcW w:w="1177"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23,36,82,877</w:t>
            </w:r>
          </w:p>
        </w:tc>
        <w:tc>
          <w:tcPr>
            <w:tcW w:w="1176"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27,26,38,555</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16.7</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14</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5</w:t>
            </w:r>
          </w:p>
        </w:tc>
        <w:tc>
          <w:tcPr>
            <w:tcW w:w="128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-64.3</w:t>
            </w:r>
          </w:p>
        </w:tc>
      </w:tr>
      <w:tr w:rsidR="00865AF9" w:rsidRPr="001279AE" w:rsidTr="00865AF9">
        <w:trPr>
          <w:trHeight w:val="255"/>
        </w:trPr>
        <w:tc>
          <w:tcPr>
            <w:tcW w:w="83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865AF9" w:rsidRPr="001279AE" w:rsidRDefault="00865AF9" w:rsidP="00865AF9">
            <w:pPr>
              <w:rPr>
                <w:rFonts w:ascii="Garamond" w:eastAsia="Times New Roman" w:hAnsi="Garamond"/>
                <w:b/>
                <w:bCs/>
                <w:sz w:val="20"/>
                <w:szCs w:val="20"/>
                <w:lang w:val="en-US"/>
              </w:rPr>
            </w:pPr>
            <w:r w:rsidRPr="001279AE">
              <w:rPr>
                <w:rFonts w:ascii="Garamond" w:eastAsia="Times New Roman" w:hAnsi="Garamond"/>
                <w:b/>
                <w:bCs/>
                <w:sz w:val="20"/>
                <w:szCs w:val="20"/>
                <w:lang w:val="en-US"/>
              </w:rPr>
              <w:t xml:space="preserve">C.  Open Interest in Terms of Value ( </w:t>
            </w:r>
            <w:r w:rsidRPr="001279AE">
              <w:rPr>
                <w:rFonts w:ascii="Rupee Foradian" w:eastAsia="Times New Roman" w:hAnsi="Rupee Foradian"/>
                <w:b/>
                <w:bCs/>
                <w:sz w:val="20"/>
                <w:szCs w:val="20"/>
                <w:lang w:val="en-US"/>
              </w:rPr>
              <w:t>`</w:t>
            </w:r>
            <w:r w:rsidRPr="001279AE">
              <w:rPr>
                <w:rFonts w:ascii="Garamond" w:eastAsia="Times New Roman" w:hAnsi="Garamond"/>
                <w:b/>
                <w:bCs/>
                <w:sz w:val="20"/>
                <w:szCs w:val="20"/>
                <w:lang w:val="en-US"/>
              </w:rPr>
              <w:t xml:space="preserve"> crore)</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 Index  Futures</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23,666</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29,455</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24.5</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(ii) Options on Index</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75,624</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95,039</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25.7</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Call</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63,796</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65,220</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2.2</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(iii) Stock Futures</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1,04,528</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1,03,420</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-1.1</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0.2</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0.1</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-34.3</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(iv) Options on Stock</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6,328</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9,896</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56.4</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Call</w:t>
            </w:r>
          </w:p>
        </w:tc>
        <w:tc>
          <w:tcPr>
            <w:tcW w:w="1177" w:type="dxa"/>
            <w:tcBorders>
              <w:top w:val="nil"/>
              <w:left w:val="nil"/>
              <w:bottom w:val="single" w:sz="4" w:space="0" w:color="auto"/>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10,800</w:t>
            </w:r>
          </w:p>
        </w:tc>
        <w:tc>
          <w:tcPr>
            <w:tcW w:w="1176" w:type="dxa"/>
            <w:tcBorders>
              <w:top w:val="nil"/>
              <w:left w:val="nil"/>
              <w:bottom w:val="single" w:sz="4" w:space="0" w:color="auto"/>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14,267</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32.1</w:t>
            </w:r>
          </w:p>
        </w:tc>
        <w:tc>
          <w:tcPr>
            <w:tcW w:w="700"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720"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0.0</w:t>
            </w:r>
          </w:p>
        </w:tc>
        <w:tc>
          <w:tcPr>
            <w:tcW w:w="1280"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b/>
                <w:bCs/>
                <w:sz w:val="20"/>
                <w:szCs w:val="20"/>
                <w:lang w:val="en-US"/>
              </w:rPr>
            </w:pPr>
            <w:r w:rsidRPr="001279AE">
              <w:rPr>
                <w:rFonts w:ascii="Garamond" w:eastAsia="Times New Roman" w:hAnsi="Garamond"/>
                <w:b/>
                <w:bCs/>
                <w:sz w:val="20"/>
                <w:szCs w:val="20"/>
                <w:lang w:val="en-US"/>
              </w:rPr>
              <w:t xml:space="preserve">         Total</w:t>
            </w:r>
          </w:p>
        </w:tc>
        <w:tc>
          <w:tcPr>
            <w:tcW w:w="1177"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2,84,743</w:t>
            </w:r>
          </w:p>
        </w:tc>
        <w:tc>
          <w:tcPr>
            <w:tcW w:w="1176"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3,17,298</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11.4</w:t>
            </w:r>
          </w:p>
        </w:tc>
        <w:tc>
          <w:tcPr>
            <w:tcW w:w="70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0.2</w:t>
            </w:r>
          </w:p>
        </w:tc>
        <w:tc>
          <w:tcPr>
            <w:tcW w:w="72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0.1</w:t>
            </w:r>
          </w:p>
        </w:tc>
        <w:tc>
          <w:tcPr>
            <w:tcW w:w="128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-34.3</w:t>
            </w:r>
          </w:p>
        </w:tc>
      </w:tr>
      <w:tr w:rsidR="00865AF9" w:rsidRPr="001279AE" w:rsidTr="00865AF9">
        <w:trPr>
          <w:trHeight w:val="255"/>
        </w:trPr>
        <w:tc>
          <w:tcPr>
            <w:tcW w:w="83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865AF9" w:rsidRPr="001279AE" w:rsidRDefault="00865AF9" w:rsidP="00865AF9">
            <w:pPr>
              <w:rPr>
                <w:rFonts w:ascii="Garamond" w:eastAsia="Times New Roman" w:hAnsi="Garamond"/>
                <w:b/>
                <w:bCs/>
                <w:sz w:val="20"/>
                <w:szCs w:val="20"/>
                <w:lang w:val="en-US"/>
              </w:rPr>
            </w:pPr>
            <w:r w:rsidRPr="001279AE">
              <w:rPr>
                <w:rFonts w:ascii="Garamond" w:eastAsia="Times New Roman" w:hAnsi="Garamond"/>
                <w:b/>
                <w:bCs/>
                <w:sz w:val="20"/>
                <w:szCs w:val="20"/>
                <w:lang w:val="en-US"/>
              </w:rPr>
              <w:t>D.  Open Interest in Terms of No of Contracts</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 Index  Futures</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2,82,242</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4,09,638</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45.1</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(ii) Options on Index</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8,81,743</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14,29,294</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62.1</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Call</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7,31,773</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10,01,389</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36.8</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 xml:space="preserve">  (iii) Stock Futures</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16,73,343</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18,49,840</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10.5</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3</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-33.3</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sz w:val="20"/>
                <w:szCs w:val="20"/>
                <w:lang w:val="en-US"/>
              </w:rPr>
            </w:pPr>
            <w:r w:rsidRPr="001279AE">
              <w:rPr>
                <w:rFonts w:ascii="Garamond" w:eastAsia="Times New Roman" w:hAnsi="Garamond"/>
                <w:sz w:val="20"/>
                <w:szCs w:val="20"/>
                <w:lang w:val="en-US"/>
              </w:rPr>
              <w:t>(iv) Options on Stock</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 </w:t>
            </w:r>
          </w:p>
        </w:tc>
      </w:tr>
      <w:tr w:rsidR="00865AF9" w:rsidRPr="001279AE" w:rsidTr="00865AF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1,02,705</w:t>
            </w:r>
          </w:p>
        </w:tc>
        <w:tc>
          <w:tcPr>
            <w:tcW w:w="1176"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1,78,903</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74.2</w:t>
            </w:r>
          </w:p>
        </w:tc>
        <w:tc>
          <w:tcPr>
            <w:tcW w:w="70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i/>
                <w:iCs/>
                <w:sz w:val="20"/>
                <w:szCs w:val="20"/>
                <w:lang w:val="en-US"/>
              </w:rPr>
            </w:pPr>
            <w:r w:rsidRPr="001279AE">
              <w:rPr>
                <w:rFonts w:ascii="Garamond" w:eastAsia="Times New Roman" w:hAnsi="Garamond"/>
                <w:i/>
                <w:iCs/>
                <w:sz w:val="20"/>
                <w:szCs w:val="20"/>
                <w:lang w:val="en-US"/>
              </w:rPr>
              <w:t xml:space="preserve">          Call</w:t>
            </w:r>
          </w:p>
        </w:tc>
        <w:tc>
          <w:tcPr>
            <w:tcW w:w="1177" w:type="dxa"/>
            <w:tcBorders>
              <w:top w:val="nil"/>
              <w:left w:val="nil"/>
              <w:bottom w:val="single" w:sz="4" w:space="0" w:color="auto"/>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1,87,225</w:t>
            </w:r>
          </w:p>
        </w:tc>
        <w:tc>
          <w:tcPr>
            <w:tcW w:w="1176" w:type="dxa"/>
            <w:tcBorders>
              <w:top w:val="nil"/>
              <w:left w:val="nil"/>
              <w:bottom w:val="single" w:sz="4" w:space="0" w:color="auto"/>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2,65,489</w:t>
            </w:r>
          </w:p>
        </w:tc>
        <w:tc>
          <w:tcPr>
            <w:tcW w:w="1287" w:type="dxa"/>
            <w:tcBorders>
              <w:top w:val="nil"/>
              <w:left w:val="nil"/>
              <w:bottom w:val="nil"/>
              <w:right w:val="single" w:sz="4" w:space="0" w:color="auto"/>
            </w:tcBorders>
            <w:shd w:val="clear" w:color="000000" w:fill="F2F2F2"/>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41.8</w:t>
            </w:r>
          </w:p>
        </w:tc>
        <w:tc>
          <w:tcPr>
            <w:tcW w:w="700"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865AF9" w:rsidRPr="001279AE" w:rsidRDefault="00865AF9" w:rsidP="00865AF9">
            <w:pPr>
              <w:jc w:val="right"/>
              <w:rPr>
                <w:rFonts w:ascii="Garamond" w:eastAsia="Times New Roman" w:hAnsi="Garamond"/>
                <w:sz w:val="20"/>
                <w:szCs w:val="20"/>
                <w:lang w:val="en-US"/>
              </w:rPr>
            </w:pPr>
            <w:r w:rsidRPr="001279AE">
              <w:rPr>
                <w:rFonts w:ascii="Garamond" w:eastAsia="Times New Roman" w:hAnsi="Garamond"/>
                <w:sz w:val="20"/>
                <w:szCs w:val="20"/>
                <w:lang w:val="en-US"/>
              </w:rPr>
              <w:t>NA</w:t>
            </w:r>
          </w:p>
        </w:tc>
      </w:tr>
      <w:tr w:rsidR="00865AF9" w:rsidRPr="001279AE" w:rsidTr="00865AF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865AF9" w:rsidRPr="001279AE" w:rsidRDefault="00865AF9" w:rsidP="00865AF9">
            <w:pPr>
              <w:rPr>
                <w:rFonts w:ascii="Garamond" w:eastAsia="Times New Roman" w:hAnsi="Garamond"/>
                <w:b/>
                <w:bCs/>
                <w:sz w:val="20"/>
                <w:szCs w:val="20"/>
                <w:lang w:val="en-US"/>
              </w:rPr>
            </w:pPr>
            <w:r w:rsidRPr="001279AE">
              <w:rPr>
                <w:rFonts w:ascii="Garamond" w:eastAsia="Times New Roman" w:hAnsi="Garamond"/>
                <w:b/>
                <w:bCs/>
                <w:sz w:val="20"/>
                <w:szCs w:val="20"/>
                <w:lang w:val="en-US"/>
              </w:rPr>
              <w:t xml:space="preserve">         Total</w:t>
            </w:r>
          </w:p>
        </w:tc>
        <w:tc>
          <w:tcPr>
            <w:tcW w:w="1177"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38,59,031</w:t>
            </w:r>
          </w:p>
        </w:tc>
        <w:tc>
          <w:tcPr>
            <w:tcW w:w="1176"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51,34,553</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33.1</w:t>
            </w:r>
          </w:p>
        </w:tc>
        <w:tc>
          <w:tcPr>
            <w:tcW w:w="70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3</w:t>
            </w:r>
          </w:p>
        </w:tc>
        <w:tc>
          <w:tcPr>
            <w:tcW w:w="72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2</w:t>
            </w:r>
          </w:p>
        </w:tc>
        <w:tc>
          <w:tcPr>
            <w:tcW w:w="1280" w:type="dxa"/>
            <w:tcBorders>
              <w:top w:val="nil"/>
              <w:left w:val="nil"/>
              <w:bottom w:val="single" w:sz="4" w:space="0" w:color="auto"/>
              <w:right w:val="single" w:sz="4" w:space="0" w:color="auto"/>
            </w:tcBorders>
            <w:shd w:val="clear" w:color="000000" w:fill="C5D9F1"/>
            <w:noWrap/>
            <w:vAlign w:val="center"/>
            <w:hideMark/>
          </w:tcPr>
          <w:p w:rsidR="00865AF9" w:rsidRPr="001279AE" w:rsidRDefault="00865AF9" w:rsidP="00865AF9">
            <w:pPr>
              <w:jc w:val="right"/>
              <w:rPr>
                <w:rFonts w:ascii="Garamond" w:eastAsia="Times New Roman" w:hAnsi="Garamond"/>
                <w:b/>
                <w:bCs/>
                <w:sz w:val="20"/>
                <w:szCs w:val="20"/>
                <w:lang w:val="en-US"/>
              </w:rPr>
            </w:pPr>
            <w:r w:rsidRPr="001279AE">
              <w:rPr>
                <w:rFonts w:ascii="Garamond" w:eastAsia="Times New Roman" w:hAnsi="Garamond"/>
                <w:b/>
                <w:bCs/>
                <w:sz w:val="20"/>
                <w:szCs w:val="20"/>
                <w:lang w:val="en-US"/>
              </w:rPr>
              <w:t>-33.3</w:t>
            </w:r>
          </w:p>
        </w:tc>
      </w:tr>
    </w:tbl>
    <w:p w:rsidR="00865AF9" w:rsidRPr="001279AE" w:rsidRDefault="00865AF9" w:rsidP="00865AF9">
      <w:pPr>
        <w:tabs>
          <w:tab w:val="left" w:pos="6100"/>
        </w:tabs>
        <w:rPr>
          <w:rFonts w:ascii="Palatino Linotype" w:eastAsia="Times New Roman" w:hAnsi="Palatino Linotype"/>
          <w:b/>
          <w:bCs/>
          <w:sz w:val="22"/>
          <w:szCs w:val="22"/>
        </w:rPr>
      </w:pPr>
      <w:r w:rsidRPr="001279AE">
        <w:rPr>
          <w:rFonts w:ascii="Palatino Linotype" w:hAnsi="Palatino Linotype"/>
          <w:b/>
          <w:sz w:val="16"/>
          <w:szCs w:val="18"/>
        </w:rPr>
        <w:t>Source: NSE and BSE</w:t>
      </w:r>
    </w:p>
    <w:p w:rsidR="00865AF9" w:rsidRDefault="00865AF9" w:rsidP="00865AF9">
      <w:pPr>
        <w:widowControl w:val="0"/>
        <w:jc w:val="both"/>
        <w:rPr>
          <w:rFonts w:ascii="Palatino Linotype" w:hAnsi="Palatino Linotype"/>
          <w:b/>
          <w:sz w:val="18"/>
          <w:szCs w:val="18"/>
        </w:rPr>
      </w:pPr>
    </w:p>
    <w:p w:rsidR="00865AF9" w:rsidRDefault="00865AF9" w:rsidP="00865AF9">
      <w:pPr>
        <w:widowControl w:val="0"/>
        <w:jc w:val="both"/>
        <w:rPr>
          <w:rFonts w:ascii="Palatino Linotype" w:hAnsi="Palatino Linotype"/>
          <w:b/>
          <w:sz w:val="18"/>
          <w:szCs w:val="18"/>
        </w:rPr>
      </w:pPr>
    </w:p>
    <w:p w:rsidR="00865AF9" w:rsidRDefault="00865AF9" w:rsidP="00865AF9">
      <w:pPr>
        <w:widowControl w:val="0"/>
        <w:jc w:val="both"/>
        <w:rPr>
          <w:rFonts w:ascii="Palatino Linotype" w:hAnsi="Palatino Linotype"/>
          <w:b/>
          <w:sz w:val="18"/>
          <w:szCs w:val="18"/>
        </w:rPr>
      </w:pPr>
    </w:p>
    <w:p w:rsidR="00865AF9" w:rsidRDefault="00865AF9" w:rsidP="00865AF9">
      <w:pPr>
        <w:widowControl w:val="0"/>
        <w:jc w:val="both"/>
        <w:rPr>
          <w:rFonts w:ascii="Palatino Linotype" w:hAnsi="Palatino Linotype"/>
          <w:b/>
          <w:sz w:val="18"/>
          <w:szCs w:val="18"/>
        </w:rPr>
      </w:pPr>
    </w:p>
    <w:p w:rsidR="00E502A5" w:rsidRDefault="00E502A5" w:rsidP="00E502A5">
      <w:pPr>
        <w:widowControl w:val="0"/>
        <w:ind w:left="720"/>
        <w:contextualSpacing/>
        <w:jc w:val="both"/>
        <w:outlineLvl w:val="0"/>
        <w:rPr>
          <w:rFonts w:ascii="Palatino Linotype" w:hAnsi="Palatino Linotype"/>
          <w:b/>
          <w:sz w:val="22"/>
          <w:szCs w:val="22"/>
        </w:rPr>
      </w:pPr>
    </w:p>
    <w:p w:rsidR="00865AF9" w:rsidRPr="00BA1DE7" w:rsidRDefault="00865AF9" w:rsidP="00865AF9">
      <w:pPr>
        <w:widowControl w:val="0"/>
        <w:numPr>
          <w:ilvl w:val="0"/>
          <w:numId w:val="3"/>
        </w:numPr>
        <w:contextualSpacing/>
        <w:jc w:val="both"/>
        <w:outlineLvl w:val="0"/>
        <w:rPr>
          <w:rFonts w:ascii="Palatino Linotype" w:hAnsi="Palatino Linotype"/>
          <w:b/>
          <w:sz w:val="22"/>
          <w:szCs w:val="22"/>
        </w:rPr>
      </w:pPr>
      <w:r w:rsidRPr="00BA1DE7">
        <w:rPr>
          <w:rFonts w:ascii="Palatino Linotype" w:hAnsi="Palatino Linotype"/>
          <w:b/>
          <w:sz w:val="22"/>
          <w:szCs w:val="22"/>
        </w:rPr>
        <w:lastRenderedPageBreak/>
        <w:t>Trends of India VIX at NSE</w:t>
      </w:r>
    </w:p>
    <w:p w:rsidR="00865AF9" w:rsidRPr="00D13863" w:rsidRDefault="00865AF9" w:rsidP="00865AF9">
      <w:pPr>
        <w:jc w:val="both"/>
        <w:rPr>
          <w:rFonts w:ascii="Palatino Linotype" w:eastAsia="Times New Roman" w:hAnsi="Palatino Linotype"/>
          <w:color w:val="000099"/>
          <w:sz w:val="22"/>
          <w:szCs w:val="22"/>
          <w:highlight w:val="lightGray"/>
        </w:rPr>
      </w:pPr>
    </w:p>
    <w:p w:rsidR="00865AF9" w:rsidRPr="00D13863" w:rsidRDefault="00865AF9" w:rsidP="00865AF9">
      <w:pPr>
        <w:jc w:val="both"/>
        <w:rPr>
          <w:rFonts w:ascii="Palatino Linotype" w:eastAsia="Times New Roman" w:hAnsi="Palatino Linotype" w:cs="Garamond"/>
          <w:sz w:val="22"/>
          <w:szCs w:val="22"/>
        </w:rPr>
      </w:pPr>
      <w:r w:rsidRPr="00D13863">
        <w:rPr>
          <w:rFonts w:ascii="Palatino Linotype" w:eastAsia="Times New Roman" w:hAnsi="Palatino Linotype"/>
          <w:sz w:val="22"/>
          <w:szCs w:val="22"/>
        </w:rPr>
        <w:t xml:space="preserve">India VIX closed at </w:t>
      </w:r>
      <w:r>
        <w:rPr>
          <w:rFonts w:ascii="Palatino Linotype" w:eastAsia="Times New Roman" w:hAnsi="Palatino Linotype"/>
          <w:sz w:val="22"/>
          <w:szCs w:val="22"/>
        </w:rPr>
        <w:t>19.8</w:t>
      </w:r>
      <w:r w:rsidRPr="00D13863">
        <w:rPr>
          <w:rFonts w:ascii="Palatino Linotype" w:eastAsia="Times New Roman" w:hAnsi="Palatino Linotype"/>
          <w:sz w:val="22"/>
          <w:szCs w:val="22"/>
        </w:rPr>
        <w:t xml:space="preserve"> at the end of </w:t>
      </w:r>
      <w:r>
        <w:rPr>
          <w:rFonts w:ascii="Palatino Linotype" w:eastAsia="Times New Roman" w:hAnsi="Palatino Linotype"/>
          <w:sz w:val="22"/>
          <w:szCs w:val="22"/>
        </w:rPr>
        <w:t>October</w:t>
      </w:r>
      <w:r w:rsidRPr="00D13863">
        <w:rPr>
          <w:rFonts w:ascii="Palatino Linotype" w:eastAsia="Times New Roman" w:hAnsi="Palatino Linotype"/>
          <w:sz w:val="22"/>
          <w:szCs w:val="22"/>
        </w:rPr>
        <w:t xml:space="preserve"> 2018</w:t>
      </w:r>
      <w:r>
        <w:rPr>
          <w:rFonts w:ascii="Palatino Linotype" w:eastAsia="Times New Roman" w:hAnsi="Palatino Linotype"/>
          <w:sz w:val="22"/>
          <w:szCs w:val="22"/>
        </w:rPr>
        <w:t xml:space="preserve"> from its closing at 17.0 in the previous month. The India VIX </w:t>
      </w:r>
      <w:r w:rsidRPr="00D13863">
        <w:rPr>
          <w:rFonts w:ascii="Palatino Linotype" w:eastAsia="Times New Roman" w:hAnsi="Palatino Linotype"/>
          <w:sz w:val="22"/>
          <w:szCs w:val="22"/>
        </w:rPr>
        <w:t xml:space="preserve">touched </w:t>
      </w:r>
      <w:r w:rsidRPr="00CA738A">
        <w:rPr>
          <w:rFonts w:ascii="Palatino Linotype" w:eastAsia="Times New Roman" w:hAnsi="Palatino Linotype"/>
          <w:color w:val="000000" w:themeColor="text1"/>
          <w:sz w:val="22"/>
          <w:szCs w:val="22"/>
        </w:rPr>
        <w:t xml:space="preserve">intraday high </w:t>
      </w:r>
      <w:r w:rsidRPr="00D13863">
        <w:rPr>
          <w:rFonts w:ascii="Palatino Linotype" w:eastAsia="Times New Roman" w:hAnsi="Palatino Linotype"/>
          <w:sz w:val="22"/>
          <w:szCs w:val="22"/>
        </w:rPr>
        <w:t xml:space="preserve">of </w:t>
      </w:r>
      <w:r>
        <w:rPr>
          <w:rFonts w:ascii="Palatino Linotype" w:eastAsia="Times New Roman" w:hAnsi="Palatino Linotype"/>
          <w:sz w:val="22"/>
          <w:szCs w:val="22"/>
        </w:rPr>
        <w:t>22.8 on October 31,</w:t>
      </w:r>
      <w:r w:rsidRPr="00D13863">
        <w:rPr>
          <w:rFonts w:ascii="Palatino Linotype" w:eastAsia="Times New Roman" w:hAnsi="Palatino Linotype"/>
          <w:sz w:val="22"/>
          <w:szCs w:val="22"/>
        </w:rPr>
        <w:t xml:space="preserve"> 2018 and intraday low of </w:t>
      </w:r>
      <w:r>
        <w:rPr>
          <w:rFonts w:ascii="Palatino Linotype" w:eastAsia="Times New Roman" w:hAnsi="Palatino Linotype"/>
          <w:sz w:val="22"/>
          <w:szCs w:val="22"/>
        </w:rPr>
        <w:t>14.3</w:t>
      </w:r>
      <w:r w:rsidRPr="00D13863">
        <w:rPr>
          <w:rFonts w:ascii="Palatino Linotype" w:eastAsia="Times New Roman" w:hAnsi="Palatino Linotype"/>
          <w:sz w:val="22"/>
          <w:szCs w:val="22"/>
        </w:rPr>
        <w:t xml:space="preserve"> on </w:t>
      </w:r>
      <w:r>
        <w:rPr>
          <w:rFonts w:ascii="Palatino Linotype" w:eastAsia="Times New Roman" w:hAnsi="Palatino Linotype"/>
          <w:sz w:val="22"/>
          <w:szCs w:val="22"/>
        </w:rPr>
        <w:t>October 16, 2018</w:t>
      </w:r>
      <w:r w:rsidRPr="00D13863">
        <w:rPr>
          <w:rFonts w:ascii="Palatino Linotype" w:eastAsia="Times New Roman" w:hAnsi="Palatino Linotype"/>
          <w:sz w:val="22"/>
          <w:szCs w:val="22"/>
        </w:rPr>
        <w:t>.</w:t>
      </w:r>
      <w:r w:rsidRPr="00D13863">
        <w:rPr>
          <w:rFonts w:ascii="Palatino Linotype" w:eastAsia="Times New Roman" w:hAnsi="Palatino Linotype" w:cs="Garamond"/>
          <w:sz w:val="22"/>
          <w:szCs w:val="22"/>
        </w:rPr>
        <w:t xml:space="preserve"> </w:t>
      </w:r>
    </w:p>
    <w:p w:rsidR="00865AF9" w:rsidRPr="00D13863" w:rsidRDefault="00865AF9" w:rsidP="00865AF9">
      <w:pPr>
        <w:jc w:val="both"/>
        <w:rPr>
          <w:rFonts w:ascii="Palatino Linotype" w:eastAsia="Times New Roman" w:hAnsi="Palatino Linotype" w:cs="Garamond"/>
          <w:sz w:val="22"/>
          <w:szCs w:val="22"/>
        </w:rPr>
      </w:pPr>
    </w:p>
    <w:p w:rsidR="00865AF9" w:rsidRDefault="00865AF9" w:rsidP="00865AF9">
      <w:pPr>
        <w:jc w:val="center"/>
        <w:rPr>
          <w:rFonts w:ascii="Palatino Linotype" w:hAnsi="Palatino Linotype"/>
          <w:b/>
          <w:sz w:val="22"/>
          <w:szCs w:val="22"/>
        </w:rPr>
      </w:pPr>
      <w:r w:rsidRPr="00D13863">
        <w:rPr>
          <w:rFonts w:ascii="Palatino Linotype" w:hAnsi="Palatino Linotype"/>
          <w:b/>
          <w:sz w:val="22"/>
          <w:szCs w:val="22"/>
        </w:rPr>
        <w:t xml:space="preserve">Figure </w:t>
      </w:r>
      <w:r>
        <w:rPr>
          <w:rFonts w:ascii="Palatino Linotype" w:hAnsi="Palatino Linotype"/>
          <w:b/>
          <w:sz w:val="22"/>
          <w:szCs w:val="22"/>
        </w:rPr>
        <w:t>7</w:t>
      </w:r>
      <w:r w:rsidRPr="00D13863">
        <w:rPr>
          <w:rFonts w:ascii="Palatino Linotype" w:hAnsi="Palatino Linotype"/>
          <w:b/>
          <w:sz w:val="22"/>
          <w:szCs w:val="22"/>
        </w:rPr>
        <w:t>: Trends in India VIX at NSE</w:t>
      </w:r>
    </w:p>
    <w:p w:rsidR="00865AF9" w:rsidRPr="00D13863" w:rsidRDefault="00865AF9" w:rsidP="00865AF9">
      <w:pPr>
        <w:jc w:val="center"/>
        <w:rPr>
          <w:rFonts w:ascii="Palatino Linotype" w:hAnsi="Palatino Linotype"/>
          <w:b/>
          <w:sz w:val="22"/>
          <w:szCs w:val="22"/>
        </w:rPr>
      </w:pPr>
    </w:p>
    <w:p w:rsidR="00865AF9" w:rsidRPr="00D13863" w:rsidRDefault="00865AF9" w:rsidP="00865AF9">
      <w:pPr>
        <w:jc w:val="center"/>
        <w:outlineLvl w:val="0"/>
        <w:rPr>
          <w:rFonts w:ascii="Palatino Linotype" w:hAnsi="Palatino Linotype"/>
          <w:b/>
          <w:sz w:val="22"/>
          <w:szCs w:val="22"/>
        </w:rPr>
      </w:pPr>
      <w:r>
        <w:rPr>
          <w:noProof/>
          <w:lang w:val="en-IN" w:eastAsia="en-IN"/>
        </w:rPr>
        <w:drawing>
          <wp:inline distT="0" distB="0" distL="0" distR="0" wp14:anchorId="2F71DE81" wp14:editId="3E71BFCC">
            <wp:extent cx="4762500" cy="2299970"/>
            <wp:effectExtent l="0" t="0" r="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5AF9" w:rsidRPr="00D13863" w:rsidRDefault="00865AF9" w:rsidP="00865AF9">
      <w:pPr>
        <w:jc w:val="center"/>
        <w:outlineLvl w:val="0"/>
        <w:rPr>
          <w:rFonts w:ascii="Palatino Linotype" w:hAnsi="Palatino Linotype"/>
          <w:b/>
          <w:sz w:val="22"/>
          <w:szCs w:val="22"/>
        </w:rPr>
      </w:pPr>
    </w:p>
    <w:p w:rsidR="00865AF9" w:rsidRPr="00D13863" w:rsidRDefault="00865AF9" w:rsidP="00865AF9">
      <w:pPr>
        <w:jc w:val="center"/>
        <w:outlineLvl w:val="0"/>
        <w:rPr>
          <w:rFonts w:ascii="Palatino Linotype" w:hAnsi="Palatino Linotype"/>
          <w:b/>
          <w:sz w:val="22"/>
          <w:szCs w:val="22"/>
        </w:rPr>
      </w:pPr>
    </w:p>
    <w:p w:rsidR="00865AF9" w:rsidRPr="00BA1DE7" w:rsidRDefault="00865AF9" w:rsidP="00865AF9">
      <w:pPr>
        <w:widowControl w:val="0"/>
        <w:numPr>
          <w:ilvl w:val="0"/>
          <w:numId w:val="3"/>
        </w:numPr>
        <w:contextualSpacing/>
        <w:jc w:val="both"/>
        <w:outlineLvl w:val="0"/>
        <w:rPr>
          <w:rFonts w:ascii="Palatino Linotype" w:hAnsi="Palatino Linotype"/>
          <w:b/>
          <w:sz w:val="22"/>
          <w:szCs w:val="22"/>
        </w:rPr>
      </w:pPr>
      <w:r w:rsidRPr="00BA1DE7">
        <w:rPr>
          <w:rFonts w:ascii="Palatino Linotype" w:hAnsi="Palatino Linotype"/>
          <w:b/>
          <w:sz w:val="22"/>
          <w:szCs w:val="22"/>
        </w:rPr>
        <w:t>Currency Derivatives at NSE, BSE and MSEI</w:t>
      </w:r>
    </w:p>
    <w:p w:rsidR="00865AF9" w:rsidRPr="00D13863" w:rsidRDefault="00865AF9" w:rsidP="00865AF9">
      <w:pPr>
        <w:widowControl w:val="0"/>
        <w:contextualSpacing/>
        <w:jc w:val="both"/>
        <w:outlineLvl w:val="0"/>
        <w:rPr>
          <w:rFonts w:ascii="Palatino Linotype" w:hAnsi="Palatino Linotype"/>
          <w:b/>
          <w:sz w:val="22"/>
          <w:szCs w:val="22"/>
        </w:rPr>
      </w:pPr>
    </w:p>
    <w:p w:rsidR="00865AF9" w:rsidRDefault="00865AF9" w:rsidP="00865AF9">
      <w:pPr>
        <w:jc w:val="both"/>
        <w:rPr>
          <w:rFonts w:ascii="Palatino Linotype" w:eastAsia="Times New Roman" w:hAnsi="Palatino Linotype" w:cs="Garamond"/>
          <w:sz w:val="22"/>
          <w:szCs w:val="22"/>
        </w:rPr>
      </w:pPr>
      <w:r>
        <w:rPr>
          <w:rFonts w:ascii="Palatino Linotype" w:eastAsia="Times New Roman" w:hAnsi="Palatino Linotype"/>
          <w:sz w:val="22"/>
          <w:szCs w:val="22"/>
        </w:rPr>
        <w:t xml:space="preserve">In October 2018, the monthly turnover at the </w:t>
      </w:r>
      <w:r w:rsidRPr="000B4C38">
        <w:rPr>
          <w:rFonts w:ascii="Palatino Linotype" w:eastAsia="Times New Roman" w:hAnsi="Palatino Linotype"/>
          <w:sz w:val="22"/>
          <w:szCs w:val="22"/>
        </w:rPr>
        <w:t>currency derivatives</w:t>
      </w:r>
      <w:r>
        <w:rPr>
          <w:rFonts w:ascii="Palatino Linotype" w:eastAsia="Times New Roman" w:hAnsi="Palatino Linotype"/>
          <w:sz w:val="22"/>
          <w:szCs w:val="22"/>
        </w:rPr>
        <w:t xml:space="preserve"> segment witnessed a decline across all the three exchanges. At NSE, the turnover fell by 19 per cent to stood at </w:t>
      </w:r>
      <w:r>
        <w:rPr>
          <w:rFonts w:ascii="Times New Roman" w:eastAsia="Times New Roman" w:hAnsi="Times New Roman"/>
          <w:sz w:val="22"/>
          <w:szCs w:val="22"/>
        </w:rPr>
        <w:t>₹</w:t>
      </w:r>
      <w:r>
        <w:rPr>
          <w:rFonts w:ascii="Palatino Linotype" w:eastAsia="Times New Roman" w:hAnsi="Palatino Linotype"/>
          <w:sz w:val="22"/>
          <w:szCs w:val="22"/>
        </w:rPr>
        <w:t>7,77,529</w:t>
      </w:r>
      <w:r w:rsidRPr="00000F02">
        <w:rPr>
          <w:rFonts w:ascii="Palatino Linotype" w:eastAsia="Times New Roman" w:hAnsi="Palatino Linotype"/>
          <w:sz w:val="22"/>
          <w:szCs w:val="22"/>
          <w:lang w:val="en-US"/>
        </w:rPr>
        <w:t xml:space="preserve"> </w:t>
      </w:r>
      <w:r w:rsidRPr="000B4C38">
        <w:rPr>
          <w:rFonts w:ascii="Palatino Linotype" w:eastAsia="Times New Roman" w:hAnsi="Palatino Linotype"/>
          <w:sz w:val="22"/>
          <w:szCs w:val="22"/>
        </w:rPr>
        <w:t>crore</w:t>
      </w:r>
      <w:r w:rsidRPr="000B4C38">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T</w:t>
      </w:r>
      <w:r w:rsidRPr="000B4C38">
        <w:rPr>
          <w:rFonts w:ascii="Palatino Linotype" w:eastAsia="Times New Roman" w:hAnsi="Palatino Linotype" w:cs="Garamond"/>
          <w:sz w:val="22"/>
          <w:szCs w:val="22"/>
        </w:rPr>
        <w:t>he</w:t>
      </w:r>
      <w:r w:rsidRPr="000B4C38">
        <w:rPr>
          <w:rFonts w:ascii="Palatino Linotype" w:hAnsi="Palatino Linotype"/>
          <w:sz w:val="22"/>
          <w:szCs w:val="22"/>
        </w:rPr>
        <w:t xml:space="preserve"> </w:t>
      </w:r>
      <w:r w:rsidRPr="000B4C38">
        <w:rPr>
          <w:rFonts w:ascii="Palatino Linotype" w:eastAsia="Times New Roman" w:hAnsi="Palatino Linotype" w:cs="Garamond"/>
          <w:sz w:val="22"/>
          <w:szCs w:val="22"/>
        </w:rPr>
        <w:t xml:space="preserve">turnover at </w:t>
      </w:r>
      <w:r>
        <w:rPr>
          <w:rFonts w:ascii="Palatino Linotype" w:eastAsia="Times New Roman" w:hAnsi="Palatino Linotype" w:cs="Garamond"/>
          <w:sz w:val="22"/>
          <w:szCs w:val="22"/>
        </w:rPr>
        <w:t>MSEI</w:t>
      </w:r>
      <w:r w:rsidRPr="000B4C38">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 xml:space="preserve">was </w:t>
      </w:r>
      <w:r w:rsidRPr="006015D9">
        <w:rPr>
          <w:rFonts w:ascii="Rupee Foradian" w:eastAsia="Times New Roman" w:hAnsi="Rupee Foradian" w:cs="Garamond"/>
          <w:sz w:val="22"/>
          <w:szCs w:val="22"/>
        </w:rPr>
        <w:t>`</w:t>
      </w:r>
      <w:r>
        <w:rPr>
          <w:rFonts w:ascii="Rupee Foradian" w:eastAsia="Times New Roman" w:hAnsi="Rupee Foradian" w:cs="Garamond"/>
          <w:sz w:val="22"/>
          <w:szCs w:val="22"/>
        </w:rPr>
        <w:t xml:space="preserve"> </w:t>
      </w:r>
      <w:r>
        <w:rPr>
          <w:rFonts w:ascii="Palatino Linotype" w:eastAsia="Times New Roman" w:hAnsi="Palatino Linotype" w:cs="Garamond"/>
          <w:sz w:val="22"/>
          <w:szCs w:val="22"/>
        </w:rPr>
        <w:t>2</w:t>
      </w:r>
      <w:r w:rsidR="00D9480E">
        <w:rPr>
          <w:rFonts w:ascii="Palatino Linotype" w:eastAsia="Times New Roman" w:hAnsi="Palatino Linotype" w:cs="Garamond"/>
          <w:sz w:val="22"/>
          <w:szCs w:val="22"/>
        </w:rPr>
        <w:t>,</w:t>
      </w:r>
      <w:r>
        <w:rPr>
          <w:rFonts w:ascii="Palatino Linotype" w:eastAsia="Times New Roman" w:hAnsi="Palatino Linotype" w:cs="Garamond"/>
          <w:sz w:val="22"/>
          <w:szCs w:val="22"/>
        </w:rPr>
        <w:t xml:space="preserve">900 crore, a decline of 27.3 per cent from September 2018. At BSE, the currency derivatives segment turnover was </w:t>
      </w:r>
      <w:r w:rsidRPr="006015D9">
        <w:rPr>
          <w:rFonts w:ascii="Rupee Foradian" w:eastAsia="Times New Roman" w:hAnsi="Rupee Foradian" w:cs="Garamond"/>
          <w:sz w:val="22"/>
          <w:szCs w:val="22"/>
        </w:rPr>
        <w:t>`</w:t>
      </w:r>
      <w:r>
        <w:rPr>
          <w:rFonts w:ascii="Palatino Linotype" w:eastAsia="Times New Roman" w:hAnsi="Palatino Linotype" w:cs="Garamond"/>
          <w:sz w:val="22"/>
          <w:szCs w:val="22"/>
        </w:rPr>
        <w:t xml:space="preserve"> 6,41,295 crore in October 2018. NSE accounts for major share of 58.4 per cent in 2018-19 so far.</w:t>
      </w:r>
    </w:p>
    <w:p w:rsidR="00865AF9" w:rsidRPr="00951984" w:rsidRDefault="00865AF9" w:rsidP="00865AF9">
      <w:pPr>
        <w:jc w:val="both"/>
        <w:rPr>
          <w:rFonts w:ascii="Palatino Linotype" w:eastAsia="Times New Roman" w:hAnsi="Palatino Linotype"/>
          <w:sz w:val="22"/>
          <w:szCs w:val="22"/>
          <w:lang w:val="en-US"/>
        </w:rPr>
      </w:pPr>
    </w:p>
    <w:p w:rsidR="00865AF9" w:rsidRPr="00D13863" w:rsidRDefault="00865AF9" w:rsidP="00865AF9">
      <w:pPr>
        <w:keepNext/>
        <w:jc w:val="center"/>
        <w:outlineLvl w:val="0"/>
        <w:rPr>
          <w:rFonts w:ascii="Palatino Linotype" w:hAnsi="Palatino Linotype"/>
          <w:b/>
          <w:bCs/>
          <w:sz w:val="22"/>
          <w:szCs w:val="22"/>
        </w:rPr>
      </w:pPr>
      <w:r w:rsidRPr="00D13863">
        <w:rPr>
          <w:rFonts w:ascii="Palatino Linotype" w:hAnsi="Palatino Linotype"/>
          <w:b/>
          <w:bCs/>
          <w:sz w:val="22"/>
          <w:szCs w:val="22"/>
        </w:rPr>
        <w:t xml:space="preserve">Figure </w:t>
      </w:r>
      <w:r>
        <w:rPr>
          <w:rFonts w:ascii="Palatino Linotype" w:hAnsi="Palatino Linotype"/>
          <w:b/>
          <w:bCs/>
          <w:sz w:val="22"/>
          <w:szCs w:val="22"/>
        </w:rPr>
        <w:t>8</w:t>
      </w:r>
      <w:r w:rsidRPr="00D13863">
        <w:rPr>
          <w:rFonts w:ascii="Palatino Linotype" w:hAnsi="Palatino Linotype"/>
          <w:b/>
          <w:bCs/>
          <w:sz w:val="22"/>
          <w:szCs w:val="22"/>
        </w:rPr>
        <w:t xml:space="preserve">: Trends of Currency Derivatives at NSE, MSEI and BSE </w:t>
      </w:r>
      <w:r>
        <w:rPr>
          <w:rFonts w:ascii="Palatino Linotype" w:hAnsi="Palatino Linotype"/>
          <w:b/>
          <w:bCs/>
          <w:sz w:val="22"/>
          <w:szCs w:val="22"/>
        </w:rPr>
        <w:t>(</w:t>
      </w:r>
      <w:r>
        <w:rPr>
          <w:rFonts w:ascii="Times New Roman" w:hAnsi="Times New Roman"/>
          <w:b/>
          <w:bCs/>
          <w:sz w:val="22"/>
          <w:szCs w:val="22"/>
        </w:rPr>
        <w:t>₹</w:t>
      </w:r>
      <w:r w:rsidRPr="00D13863">
        <w:rPr>
          <w:rFonts w:ascii="Palatino Linotype" w:eastAsia="Times New Roman" w:hAnsi="Palatino Linotype" w:cs="Helvetica"/>
          <w:b/>
          <w:bCs/>
          <w:sz w:val="22"/>
          <w:szCs w:val="22"/>
        </w:rPr>
        <w:t xml:space="preserve"> crore</w:t>
      </w:r>
      <w:r w:rsidRPr="00D13863">
        <w:rPr>
          <w:rFonts w:ascii="Palatino Linotype" w:hAnsi="Palatino Linotype"/>
          <w:b/>
          <w:bCs/>
          <w:sz w:val="22"/>
          <w:szCs w:val="22"/>
        </w:rPr>
        <w:t>)</w:t>
      </w:r>
    </w:p>
    <w:p w:rsidR="00865AF9" w:rsidRDefault="00865AF9" w:rsidP="00865AF9">
      <w:pPr>
        <w:jc w:val="both"/>
        <w:rPr>
          <w:rFonts w:ascii="Palatino Linotype" w:hAnsi="Palatino Linotype"/>
          <w:color w:val="000099"/>
          <w:sz w:val="22"/>
          <w:szCs w:val="22"/>
          <w:highlight w:val="lightGray"/>
        </w:rPr>
      </w:pPr>
    </w:p>
    <w:p w:rsidR="00865AF9" w:rsidRDefault="00865AF9" w:rsidP="00865AF9">
      <w:pPr>
        <w:rPr>
          <w:rFonts w:ascii="Palatino Linotype" w:hAnsi="Palatino Linotype"/>
          <w:b/>
          <w:sz w:val="22"/>
          <w:szCs w:val="22"/>
        </w:rPr>
      </w:pPr>
      <w:r>
        <w:rPr>
          <w:noProof/>
          <w:lang w:val="en-IN" w:eastAsia="en-IN"/>
        </w:rPr>
        <w:drawing>
          <wp:inline distT="0" distB="0" distL="0" distR="0" wp14:anchorId="2CD7D325" wp14:editId="25492F5B">
            <wp:extent cx="5343525" cy="240030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5AF9" w:rsidRDefault="00865AF9" w:rsidP="00865AF9">
      <w:pPr>
        <w:rPr>
          <w:rFonts w:ascii="Palatino Linotype" w:hAnsi="Palatino Linotype"/>
          <w:b/>
          <w:sz w:val="22"/>
          <w:szCs w:val="22"/>
        </w:rPr>
      </w:pPr>
    </w:p>
    <w:p w:rsidR="00865AF9" w:rsidRDefault="00865AF9" w:rsidP="00865AF9">
      <w:pPr>
        <w:rPr>
          <w:rFonts w:ascii="Palatino Linotype" w:hAnsi="Palatino Linotype"/>
          <w:b/>
          <w:sz w:val="22"/>
          <w:szCs w:val="22"/>
        </w:rPr>
      </w:pPr>
    </w:p>
    <w:p w:rsidR="00865AF9" w:rsidRPr="00D13863" w:rsidRDefault="00865AF9" w:rsidP="00865AF9">
      <w:pPr>
        <w:rPr>
          <w:rFonts w:ascii="Palatino Linotype" w:hAnsi="Palatino Linotype"/>
          <w:b/>
          <w:sz w:val="22"/>
          <w:szCs w:val="22"/>
        </w:rPr>
      </w:pPr>
    </w:p>
    <w:p w:rsidR="00865AF9" w:rsidRPr="00BA1DE7" w:rsidRDefault="00865AF9" w:rsidP="00865AF9">
      <w:pPr>
        <w:widowControl w:val="0"/>
        <w:numPr>
          <w:ilvl w:val="0"/>
          <w:numId w:val="3"/>
        </w:numPr>
        <w:contextualSpacing/>
        <w:jc w:val="both"/>
        <w:outlineLvl w:val="0"/>
        <w:rPr>
          <w:rFonts w:ascii="Palatino Linotype" w:hAnsi="Palatino Linotype"/>
          <w:b/>
          <w:sz w:val="22"/>
          <w:szCs w:val="22"/>
        </w:rPr>
      </w:pPr>
      <w:r w:rsidRPr="00BA1DE7">
        <w:rPr>
          <w:rFonts w:ascii="Palatino Linotype" w:hAnsi="Palatino Linotype"/>
          <w:b/>
          <w:sz w:val="22"/>
          <w:szCs w:val="22"/>
        </w:rPr>
        <w:lastRenderedPageBreak/>
        <w:t xml:space="preserve">Interest Rate Futures at NSE and BSE </w:t>
      </w:r>
    </w:p>
    <w:p w:rsidR="00865AF9" w:rsidRPr="00D13863" w:rsidRDefault="00865AF9" w:rsidP="00865AF9">
      <w:pPr>
        <w:keepNext/>
        <w:jc w:val="both"/>
        <w:rPr>
          <w:rFonts w:ascii="Palatino Linotype" w:eastAsia="Times New Roman" w:hAnsi="Palatino Linotype"/>
          <w:sz w:val="22"/>
          <w:szCs w:val="22"/>
          <w:highlight w:val="lightGray"/>
        </w:rPr>
      </w:pPr>
    </w:p>
    <w:p w:rsidR="00865AF9" w:rsidRDefault="00865AF9" w:rsidP="00865AF9">
      <w:pPr>
        <w:jc w:val="both"/>
        <w:rPr>
          <w:rFonts w:ascii="Palatino Linotype" w:eastAsia="Times New Roman" w:hAnsi="Palatino Linotype" w:cs="Garamond"/>
          <w:sz w:val="22"/>
          <w:szCs w:val="22"/>
        </w:rPr>
      </w:pPr>
      <w:r w:rsidRPr="00D13863">
        <w:rPr>
          <w:rFonts w:ascii="Palatino Linotype" w:eastAsia="Times New Roman" w:hAnsi="Palatino Linotype"/>
          <w:sz w:val="22"/>
          <w:szCs w:val="22"/>
        </w:rPr>
        <w:t xml:space="preserve">During </w:t>
      </w:r>
      <w:r>
        <w:rPr>
          <w:rFonts w:ascii="Palatino Linotype" w:eastAsia="Times New Roman" w:hAnsi="Palatino Linotype"/>
          <w:sz w:val="22"/>
          <w:szCs w:val="22"/>
        </w:rPr>
        <w:t>October</w:t>
      </w:r>
      <w:r w:rsidRPr="00D13863">
        <w:rPr>
          <w:rFonts w:ascii="Palatino Linotype" w:eastAsia="Times New Roman" w:hAnsi="Palatino Linotype"/>
          <w:sz w:val="22"/>
          <w:szCs w:val="22"/>
        </w:rPr>
        <w:t xml:space="preserve"> 2018, the </w:t>
      </w:r>
      <w:r>
        <w:rPr>
          <w:rFonts w:ascii="Palatino Linotype" w:eastAsia="Times New Roman" w:hAnsi="Palatino Linotype"/>
          <w:sz w:val="22"/>
          <w:szCs w:val="22"/>
        </w:rPr>
        <w:t xml:space="preserve">aggregate turnover in the interest rate derivatives (IRD) segment across both the exchanges (BSE and NSE) increased by 18.6 per cent. </w:t>
      </w:r>
      <w:r>
        <w:rPr>
          <w:rFonts w:ascii="Palatino Linotype" w:eastAsia="Times New Roman" w:hAnsi="Palatino Linotype"/>
          <w:sz w:val="22"/>
          <w:szCs w:val="22"/>
          <w:lang w:val="en-US"/>
        </w:rPr>
        <w:t xml:space="preserve">The </w:t>
      </w:r>
      <w:r w:rsidRPr="00D13863">
        <w:rPr>
          <w:rFonts w:ascii="Palatino Linotype" w:eastAsia="Times New Roman" w:hAnsi="Palatino Linotype"/>
          <w:sz w:val="22"/>
          <w:szCs w:val="22"/>
        </w:rPr>
        <w:t xml:space="preserve">monthly turnover </w:t>
      </w:r>
      <w:r>
        <w:rPr>
          <w:rFonts w:ascii="Palatino Linotype" w:eastAsia="Times New Roman" w:hAnsi="Palatino Linotype"/>
          <w:sz w:val="22"/>
          <w:szCs w:val="22"/>
        </w:rPr>
        <w:t>in IRD segment of</w:t>
      </w:r>
      <w:r w:rsidRPr="00D13863">
        <w:rPr>
          <w:rFonts w:ascii="Palatino Linotype" w:eastAsia="Times New Roman" w:hAnsi="Palatino Linotype"/>
          <w:sz w:val="22"/>
          <w:szCs w:val="22"/>
        </w:rPr>
        <w:t xml:space="preserve"> NSE </w:t>
      </w:r>
      <w:r>
        <w:rPr>
          <w:rFonts w:ascii="Palatino Linotype" w:eastAsia="Times New Roman" w:hAnsi="Palatino Linotype"/>
          <w:sz w:val="22"/>
          <w:szCs w:val="22"/>
        </w:rPr>
        <w:t>rose by 16.8 per cent, while at BSE it showed an increase of 23.2 per cent. With a strong growth in trading volume, NSE has acquired a dominating share in the IRD segment in India in the current financial year (until October 2018) unlike 2017-18, where BSE had a leading share. The share of NSE in interest rate derivatives rose to 66 per cent in 2018-19 so far as compared to 41 per cent in 2017-18.</w:t>
      </w:r>
      <w:r w:rsidRPr="00726493">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In 2018-19 so far, no trading has been observed at MSEI</w:t>
      </w:r>
      <w:r w:rsidRPr="00D13863">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in this segment.</w:t>
      </w:r>
    </w:p>
    <w:p w:rsidR="00865AF9" w:rsidRPr="00D13863" w:rsidRDefault="00865AF9" w:rsidP="00865AF9">
      <w:pPr>
        <w:rPr>
          <w:rFonts w:ascii="Palatino Linotype" w:hAnsi="Palatino Linotype"/>
          <w:sz w:val="22"/>
          <w:szCs w:val="22"/>
          <w:highlight w:val="lightGray"/>
        </w:rPr>
      </w:pPr>
    </w:p>
    <w:p w:rsidR="00865AF9" w:rsidRDefault="00865AF9" w:rsidP="00865AF9">
      <w:pPr>
        <w:jc w:val="center"/>
        <w:outlineLvl w:val="0"/>
        <w:rPr>
          <w:rFonts w:ascii="Palatino Linotype" w:hAnsi="Palatino Linotype"/>
          <w:b/>
          <w:sz w:val="22"/>
          <w:szCs w:val="22"/>
        </w:rPr>
      </w:pPr>
      <w:r>
        <w:rPr>
          <w:noProof/>
          <w:lang w:val="en-IN" w:eastAsia="en-IN"/>
        </w:rPr>
        <w:drawing>
          <wp:anchor distT="0" distB="0" distL="114300" distR="114300" simplePos="0" relativeHeight="251660288" behindDoc="0" locked="0" layoutInCell="1" allowOverlap="1" wp14:anchorId="24C39A8C" wp14:editId="7F0CA9C6">
            <wp:simplePos x="0" y="0"/>
            <wp:positionH relativeFrom="column">
              <wp:posOffset>104775</wp:posOffset>
            </wp:positionH>
            <wp:positionV relativeFrom="paragraph">
              <wp:posOffset>374650</wp:posOffset>
            </wp:positionV>
            <wp:extent cx="5419725" cy="2676525"/>
            <wp:effectExtent l="0" t="0" r="9525" b="9525"/>
            <wp:wrapTopAndBottom/>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D13863">
        <w:rPr>
          <w:rFonts w:ascii="Palatino Linotype" w:hAnsi="Palatino Linotype"/>
          <w:b/>
          <w:sz w:val="22"/>
          <w:szCs w:val="22"/>
        </w:rPr>
        <w:t xml:space="preserve">Figure </w:t>
      </w:r>
      <w:r>
        <w:rPr>
          <w:rFonts w:ascii="Palatino Linotype" w:hAnsi="Palatino Linotype"/>
          <w:b/>
          <w:sz w:val="22"/>
          <w:szCs w:val="22"/>
        </w:rPr>
        <w:t>9</w:t>
      </w:r>
      <w:r w:rsidRPr="00D13863">
        <w:rPr>
          <w:rFonts w:ascii="Palatino Linotype" w:hAnsi="Palatino Linotype"/>
          <w:b/>
          <w:sz w:val="22"/>
          <w:szCs w:val="22"/>
        </w:rPr>
        <w:t xml:space="preserve">: Trends of Interest Rate Futures at NSE and BSE </w:t>
      </w:r>
      <w:r>
        <w:rPr>
          <w:rFonts w:ascii="Palatino Linotype" w:hAnsi="Palatino Linotype"/>
          <w:b/>
          <w:sz w:val="22"/>
          <w:szCs w:val="22"/>
        </w:rPr>
        <w:t>(</w:t>
      </w:r>
      <w:r>
        <w:rPr>
          <w:rFonts w:ascii="Times New Roman" w:hAnsi="Times New Roman"/>
          <w:b/>
          <w:sz w:val="22"/>
          <w:szCs w:val="22"/>
        </w:rPr>
        <w:t>₹</w:t>
      </w:r>
      <w:r w:rsidRPr="00D13863">
        <w:rPr>
          <w:rFonts w:ascii="Palatino Linotype" w:eastAsia="Times New Roman" w:hAnsi="Palatino Linotype"/>
          <w:bCs/>
          <w:sz w:val="22"/>
          <w:szCs w:val="22"/>
          <w:lang w:eastAsia="en-GB" w:bidi="bn-IN"/>
        </w:rPr>
        <w:t xml:space="preserve"> </w:t>
      </w:r>
      <w:r w:rsidRPr="00D13863">
        <w:rPr>
          <w:rFonts w:ascii="Palatino Linotype" w:hAnsi="Palatino Linotype"/>
          <w:b/>
          <w:sz w:val="22"/>
          <w:szCs w:val="22"/>
        </w:rPr>
        <w:t>crore)</w:t>
      </w:r>
    </w:p>
    <w:p w:rsidR="00865AF9" w:rsidRPr="00D13863" w:rsidRDefault="00865AF9" w:rsidP="00865AF9">
      <w:pPr>
        <w:outlineLvl w:val="0"/>
        <w:rPr>
          <w:rFonts w:ascii="Palatino Linotype" w:hAnsi="Palatino Linotype"/>
          <w:b/>
          <w:sz w:val="22"/>
          <w:szCs w:val="22"/>
        </w:rPr>
      </w:pPr>
    </w:p>
    <w:p w:rsidR="00865AF9" w:rsidRDefault="00865AF9" w:rsidP="00865AF9">
      <w:pPr>
        <w:rPr>
          <w:rFonts w:ascii="Palatino Linotype" w:hAnsi="Palatino Linotype"/>
          <w:b/>
          <w:color w:val="000099"/>
          <w:sz w:val="22"/>
          <w:szCs w:val="22"/>
        </w:rPr>
      </w:pPr>
    </w:p>
    <w:p w:rsidR="00865AF9" w:rsidRPr="006B2C0E" w:rsidRDefault="00865AF9" w:rsidP="00865AF9">
      <w:pPr>
        <w:rPr>
          <w:rFonts w:ascii="Palatino Linotype" w:hAnsi="Palatino Linotype"/>
          <w:b/>
          <w:color w:val="000099"/>
          <w:sz w:val="22"/>
          <w:szCs w:val="22"/>
        </w:rPr>
      </w:pPr>
    </w:p>
    <w:p w:rsidR="00865AF9" w:rsidRPr="00BA1DE7" w:rsidRDefault="00865AF9" w:rsidP="00865AF9">
      <w:pPr>
        <w:widowControl w:val="0"/>
        <w:numPr>
          <w:ilvl w:val="0"/>
          <w:numId w:val="2"/>
        </w:numPr>
        <w:contextualSpacing/>
        <w:jc w:val="both"/>
        <w:rPr>
          <w:rFonts w:ascii="Palatino Linotype" w:hAnsi="Palatino Linotype"/>
          <w:b/>
          <w:sz w:val="22"/>
          <w:szCs w:val="22"/>
        </w:rPr>
      </w:pPr>
      <w:r w:rsidRPr="00BA1DE7">
        <w:rPr>
          <w:rFonts w:ascii="Palatino Linotype" w:hAnsi="Palatino Linotype"/>
          <w:b/>
          <w:sz w:val="22"/>
          <w:szCs w:val="22"/>
        </w:rPr>
        <w:t>Trading in Corporate Debt Market</w:t>
      </w:r>
    </w:p>
    <w:p w:rsidR="00865AF9" w:rsidRPr="00D13863" w:rsidRDefault="00865AF9" w:rsidP="00865AF9">
      <w:pPr>
        <w:widowControl w:val="0"/>
        <w:ind w:left="720"/>
        <w:contextualSpacing/>
        <w:jc w:val="both"/>
        <w:rPr>
          <w:rFonts w:ascii="Palatino Linotype" w:eastAsia="Times New Roman" w:hAnsi="Palatino Linotype"/>
          <w:sz w:val="22"/>
          <w:szCs w:val="22"/>
          <w:highlight w:val="lightGray"/>
        </w:rPr>
      </w:pPr>
    </w:p>
    <w:p w:rsidR="00865AF9" w:rsidRDefault="00865AF9" w:rsidP="00865AF9">
      <w:pPr>
        <w:jc w:val="both"/>
        <w:rPr>
          <w:rFonts w:ascii="Palatino Linotype" w:hAnsi="Palatino Linotype" w:cs="Arial"/>
          <w:bCs/>
          <w:sz w:val="22"/>
          <w:szCs w:val="22"/>
        </w:rPr>
      </w:pPr>
      <w:r>
        <w:rPr>
          <w:rFonts w:ascii="Palatino Linotype" w:hAnsi="Palatino Linotype" w:cs="Arial"/>
          <w:bCs/>
          <w:sz w:val="22"/>
          <w:szCs w:val="22"/>
        </w:rPr>
        <w:t xml:space="preserve">Indian companies raised a total of </w:t>
      </w:r>
      <w:r w:rsidRPr="0038777E">
        <w:rPr>
          <w:rFonts w:ascii="Rupee Foradian" w:hAnsi="Rupee Foradian" w:cs="Arial"/>
          <w:bCs/>
          <w:sz w:val="22"/>
          <w:szCs w:val="22"/>
        </w:rPr>
        <w:t>`</w:t>
      </w:r>
      <w:r>
        <w:rPr>
          <w:rFonts w:ascii="Palatino Linotype" w:hAnsi="Palatino Linotype" w:cs="Arial"/>
          <w:bCs/>
          <w:sz w:val="22"/>
          <w:szCs w:val="22"/>
        </w:rPr>
        <w:t xml:space="preserve"> 1,20,955 crore d</w:t>
      </w:r>
      <w:r w:rsidRPr="00FD1D35">
        <w:rPr>
          <w:rFonts w:ascii="Palatino Linotype" w:hAnsi="Palatino Linotype" w:cs="Arial"/>
          <w:bCs/>
          <w:sz w:val="22"/>
          <w:szCs w:val="22"/>
        </w:rPr>
        <w:t>uri</w:t>
      </w:r>
      <w:r>
        <w:rPr>
          <w:rFonts w:ascii="Palatino Linotype" w:hAnsi="Palatino Linotype" w:cs="Arial"/>
          <w:bCs/>
          <w:sz w:val="22"/>
          <w:szCs w:val="22"/>
        </w:rPr>
        <w:t xml:space="preserve">ng October 2018 through the corporate debt route. </w:t>
      </w:r>
      <w:r w:rsidRPr="00FD1D35">
        <w:rPr>
          <w:rFonts w:ascii="Palatino Linotype" w:hAnsi="Palatino Linotype" w:cs="Arial"/>
          <w:bCs/>
          <w:sz w:val="22"/>
          <w:szCs w:val="22"/>
        </w:rPr>
        <w:t>BSE noted 2,</w:t>
      </w:r>
      <w:r>
        <w:rPr>
          <w:rFonts w:ascii="Palatino Linotype" w:hAnsi="Palatino Linotype" w:cs="Arial"/>
          <w:bCs/>
          <w:sz w:val="22"/>
          <w:szCs w:val="22"/>
        </w:rPr>
        <w:t>958</w:t>
      </w:r>
      <w:r w:rsidRPr="00FD1D35">
        <w:rPr>
          <w:rFonts w:ascii="Palatino Linotype" w:hAnsi="Palatino Linotype" w:cs="Arial"/>
          <w:bCs/>
          <w:sz w:val="22"/>
          <w:szCs w:val="22"/>
        </w:rPr>
        <w:t xml:space="preserve"> trades with a traded value of </w:t>
      </w:r>
      <w:r w:rsidRPr="00FD1D35">
        <w:rPr>
          <w:rFonts w:ascii="Tahoma" w:hAnsi="Tahoma" w:cs="Tahoma"/>
          <w:bCs/>
          <w:sz w:val="22"/>
          <w:szCs w:val="22"/>
        </w:rPr>
        <w:t>₹</w:t>
      </w:r>
      <w:r w:rsidRPr="00FD1D35">
        <w:rPr>
          <w:rFonts w:ascii="Palatino Linotype" w:hAnsi="Palatino Linotype" w:cs="Arial"/>
          <w:bCs/>
          <w:sz w:val="22"/>
          <w:szCs w:val="22"/>
        </w:rPr>
        <w:t xml:space="preserve"> </w:t>
      </w:r>
      <w:r>
        <w:rPr>
          <w:rFonts w:ascii="Palatino Linotype" w:hAnsi="Palatino Linotype" w:cs="Arial"/>
          <w:bCs/>
          <w:sz w:val="22"/>
          <w:szCs w:val="22"/>
        </w:rPr>
        <w:t>35,876</w:t>
      </w:r>
      <w:r w:rsidRPr="00FD1D35">
        <w:rPr>
          <w:rFonts w:ascii="Palatino Linotype" w:hAnsi="Palatino Linotype" w:cs="Arial"/>
          <w:bCs/>
          <w:sz w:val="22"/>
          <w:szCs w:val="22"/>
        </w:rPr>
        <w:t xml:space="preserve"> crore as compared to 2,840 trades </w:t>
      </w:r>
      <w:r>
        <w:rPr>
          <w:rFonts w:ascii="Palatino Linotype" w:hAnsi="Palatino Linotype" w:cs="Arial"/>
          <w:bCs/>
          <w:sz w:val="22"/>
          <w:szCs w:val="22"/>
        </w:rPr>
        <w:t xml:space="preserve">worth </w:t>
      </w:r>
      <w:r w:rsidRPr="00FD1D35">
        <w:rPr>
          <w:rFonts w:ascii="Tahoma" w:hAnsi="Tahoma" w:cs="Tahoma"/>
          <w:bCs/>
          <w:sz w:val="22"/>
          <w:szCs w:val="22"/>
        </w:rPr>
        <w:t>₹</w:t>
      </w:r>
      <w:r w:rsidRPr="00FD1D35">
        <w:rPr>
          <w:rFonts w:ascii="Palatino Linotype" w:hAnsi="Palatino Linotype" w:cs="Arial"/>
          <w:bCs/>
          <w:sz w:val="22"/>
          <w:szCs w:val="22"/>
        </w:rPr>
        <w:t xml:space="preserve"> 37,395 crore in </w:t>
      </w:r>
      <w:r>
        <w:rPr>
          <w:rFonts w:ascii="Palatino Linotype" w:hAnsi="Palatino Linotype" w:cs="Arial"/>
          <w:bCs/>
          <w:sz w:val="22"/>
          <w:szCs w:val="22"/>
        </w:rPr>
        <w:t>September</w:t>
      </w:r>
      <w:r w:rsidRPr="00FD1D35">
        <w:rPr>
          <w:rFonts w:ascii="Palatino Linotype" w:hAnsi="Palatino Linotype" w:cs="Arial"/>
          <w:bCs/>
          <w:sz w:val="22"/>
          <w:szCs w:val="22"/>
        </w:rPr>
        <w:t xml:space="preserve"> 2018. At NSE, 4,</w:t>
      </w:r>
      <w:r>
        <w:rPr>
          <w:rFonts w:ascii="Palatino Linotype" w:hAnsi="Palatino Linotype" w:cs="Arial"/>
          <w:bCs/>
          <w:sz w:val="22"/>
          <w:szCs w:val="22"/>
        </w:rPr>
        <w:t>572</w:t>
      </w:r>
      <w:r w:rsidRPr="00FD1D35">
        <w:rPr>
          <w:rFonts w:ascii="Palatino Linotype" w:hAnsi="Palatino Linotype" w:cs="Arial"/>
          <w:bCs/>
          <w:sz w:val="22"/>
          <w:szCs w:val="22"/>
        </w:rPr>
        <w:t xml:space="preserve"> trades were noted with a value of </w:t>
      </w:r>
      <w:r w:rsidRPr="0038777E">
        <w:rPr>
          <w:rFonts w:ascii="Rupee Foradian" w:hAnsi="Rupee Foradian" w:cs="Arial"/>
          <w:bCs/>
          <w:sz w:val="22"/>
          <w:szCs w:val="22"/>
        </w:rPr>
        <w:t>`</w:t>
      </w:r>
      <w:r>
        <w:rPr>
          <w:rFonts w:ascii="Palatino Linotype" w:hAnsi="Palatino Linotype" w:cs="Arial"/>
          <w:bCs/>
          <w:sz w:val="22"/>
          <w:szCs w:val="22"/>
        </w:rPr>
        <w:t xml:space="preserve"> </w:t>
      </w:r>
      <w:r w:rsidRPr="00FD1D35">
        <w:rPr>
          <w:rFonts w:ascii="Palatino Linotype" w:hAnsi="Palatino Linotype" w:cs="Arial"/>
          <w:bCs/>
          <w:sz w:val="22"/>
          <w:szCs w:val="22"/>
        </w:rPr>
        <w:t>85,</w:t>
      </w:r>
      <w:r>
        <w:rPr>
          <w:rFonts w:ascii="Palatino Linotype" w:hAnsi="Palatino Linotype" w:cs="Arial"/>
          <w:bCs/>
          <w:sz w:val="22"/>
          <w:szCs w:val="22"/>
        </w:rPr>
        <w:t>079</w:t>
      </w:r>
      <w:r w:rsidRPr="00FD1D35">
        <w:rPr>
          <w:rFonts w:ascii="Palatino Linotype" w:hAnsi="Palatino Linotype" w:cs="Arial"/>
          <w:bCs/>
          <w:sz w:val="22"/>
          <w:szCs w:val="22"/>
        </w:rPr>
        <w:t xml:space="preserve"> crore in </w:t>
      </w:r>
      <w:r>
        <w:rPr>
          <w:rFonts w:ascii="Palatino Linotype" w:hAnsi="Palatino Linotype" w:cs="Arial"/>
          <w:bCs/>
          <w:sz w:val="22"/>
          <w:szCs w:val="22"/>
        </w:rPr>
        <w:t>October</w:t>
      </w:r>
      <w:r w:rsidRPr="00FD1D35">
        <w:rPr>
          <w:rFonts w:ascii="Palatino Linotype" w:hAnsi="Palatino Linotype" w:cs="Arial"/>
          <w:bCs/>
          <w:sz w:val="22"/>
          <w:szCs w:val="22"/>
        </w:rPr>
        <w:t xml:space="preserve"> 2018 as compared to </w:t>
      </w:r>
      <w:r>
        <w:rPr>
          <w:rFonts w:ascii="Palatino Linotype" w:hAnsi="Palatino Linotype" w:cs="Arial"/>
          <w:bCs/>
          <w:sz w:val="22"/>
          <w:szCs w:val="22"/>
        </w:rPr>
        <w:t>4,388</w:t>
      </w:r>
      <w:r w:rsidRPr="00FD1D35">
        <w:rPr>
          <w:rFonts w:ascii="Palatino Linotype" w:hAnsi="Palatino Linotype" w:cs="Arial"/>
          <w:bCs/>
          <w:sz w:val="22"/>
          <w:szCs w:val="22"/>
        </w:rPr>
        <w:t xml:space="preserve"> </w:t>
      </w:r>
      <w:r w:rsidRPr="00FD1D35">
        <w:rPr>
          <w:rFonts w:ascii="Palatino Linotype" w:eastAsia="Times New Roman" w:hAnsi="Palatino Linotype" w:cs="Calibri"/>
          <w:sz w:val="22"/>
          <w:szCs w:val="22"/>
          <w:lang w:val="en-US"/>
        </w:rPr>
        <w:t xml:space="preserve">trades </w:t>
      </w:r>
      <w:r w:rsidRPr="00FD1D35">
        <w:rPr>
          <w:rFonts w:ascii="Palatino Linotype" w:hAnsi="Palatino Linotype" w:cs="Arial"/>
          <w:bCs/>
          <w:sz w:val="22"/>
          <w:szCs w:val="22"/>
        </w:rPr>
        <w:t xml:space="preserve">with </w:t>
      </w:r>
      <w:r w:rsidR="00D9480E">
        <w:rPr>
          <w:rFonts w:ascii="Palatino Linotype" w:hAnsi="Palatino Linotype" w:cs="Arial"/>
          <w:bCs/>
          <w:sz w:val="22"/>
          <w:szCs w:val="22"/>
        </w:rPr>
        <w:t>the</w:t>
      </w:r>
      <w:r w:rsidRPr="00FD1D35">
        <w:rPr>
          <w:rFonts w:ascii="Palatino Linotype" w:hAnsi="Palatino Linotype" w:cs="Arial"/>
          <w:bCs/>
          <w:sz w:val="22"/>
          <w:szCs w:val="22"/>
        </w:rPr>
        <w:t xml:space="preserve"> value of</w:t>
      </w:r>
      <w:r w:rsidR="00D9480E">
        <w:rPr>
          <w:rFonts w:ascii="Palatino Linotype" w:hAnsi="Palatino Linotype" w:cs="Arial"/>
          <w:bCs/>
          <w:sz w:val="22"/>
          <w:szCs w:val="22"/>
        </w:rPr>
        <w:t xml:space="preserve"> </w:t>
      </w:r>
      <w:r w:rsidRPr="00FD1D35">
        <w:rPr>
          <w:rFonts w:ascii="Times New Roman" w:hAnsi="Times New Roman"/>
          <w:bCs/>
          <w:sz w:val="22"/>
          <w:szCs w:val="22"/>
        </w:rPr>
        <w:t>₹</w:t>
      </w:r>
      <w:r w:rsidRPr="00FD1D35">
        <w:rPr>
          <w:rFonts w:ascii="Palatino Linotype" w:hAnsi="Palatino Linotype" w:cs="Arial"/>
          <w:bCs/>
          <w:sz w:val="22"/>
          <w:szCs w:val="22"/>
        </w:rPr>
        <w:t>8</w:t>
      </w:r>
      <w:r w:rsidR="00D9480E">
        <w:rPr>
          <w:rFonts w:ascii="Palatino Linotype" w:hAnsi="Palatino Linotype" w:cs="Arial"/>
          <w:bCs/>
          <w:sz w:val="22"/>
          <w:szCs w:val="22"/>
        </w:rPr>
        <w:t xml:space="preserve">5,624 </w:t>
      </w:r>
      <w:r w:rsidRPr="00FD1D35">
        <w:rPr>
          <w:rFonts w:ascii="Palatino Linotype" w:eastAsia="Times New Roman" w:hAnsi="Palatino Linotype"/>
          <w:color w:val="000000"/>
          <w:sz w:val="22"/>
          <w:szCs w:val="22"/>
          <w:lang w:val="en-US"/>
        </w:rPr>
        <w:t>crore</w:t>
      </w:r>
      <w:r w:rsidRPr="00FD1D35">
        <w:rPr>
          <w:rFonts w:ascii="Palatino Linotype" w:hAnsi="Palatino Linotype" w:cs="Arial"/>
          <w:bCs/>
          <w:sz w:val="22"/>
          <w:szCs w:val="22"/>
        </w:rPr>
        <w:t xml:space="preserve"> reported in </w:t>
      </w:r>
      <w:r>
        <w:rPr>
          <w:rFonts w:ascii="Palatino Linotype" w:hAnsi="Palatino Linotype" w:cs="Arial"/>
          <w:bCs/>
          <w:sz w:val="22"/>
          <w:szCs w:val="22"/>
        </w:rPr>
        <w:t>September</w:t>
      </w:r>
      <w:r w:rsidRPr="00FD1D35">
        <w:rPr>
          <w:rFonts w:ascii="Palatino Linotype" w:hAnsi="Palatino Linotype" w:cs="Arial"/>
          <w:bCs/>
          <w:sz w:val="22"/>
          <w:szCs w:val="22"/>
        </w:rPr>
        <w:t xml:space="preserve"> 2018. </w:t>
      </w:r>
    </w:p>
    <w:p w:rsidR="00865AF9" w:rsidRDefault="00865AF9" w:rsidP="00865AF9">
      <w:pPr>
        <w:jc w:val="both"/>
        <w:rPr>
          <w:rFonts w:ascii="Palatino Linotype" w:hAnsi="Palatino Linotype" w:cs="Arial"/>
          <w:bCs/>
          <w:sz w:val="22"/>
          <w:szCs w:val="22"/>
        </w:rPr>
      </w:pPr>
    </w:p>
    <w:p w:rsidR="00865AF9" w:rsidRDefault="00865AF9" w:rsidP="00865AF9">
      <w:pPr>
        <w:jc w:val="both"/>
        <w:rPr>
          <w:rFonts w:ascii="Palatino Linotype" w:hAnsi="Palatino Linotype" w:cs="Arial"/>
          <w:bCs/>
          <w:sz w:val="22"/>
          <w:szCs w:val="22"/>
        </w:rPr>
      </w:pPr>
    </w:p>
    <w:p w:rsidR="00865AF9" w:rsidRDefault="00865AF9" w:rsidP="00865AF9">
      <w:pPr>
        <w:jc w:val="both"/>
        <w:rPr>
          <w:rFonts w:ascii="Palatino Linotype" w:hAnsi="Palatino Linotype" w:cs="Arial"/>
          <w:bCs/>
          <w:sz w:val="22"/>
          <w:szCs w:val="22"/>
        </w:rPr>
      </w:pPr>
    </w:p>
    <w:p w:rsidR="00865AF9" w:rsidRDefault="00865AF9" w:rsidP="00865AF9">
      <w:pPr>
        <w:jc w:val="both"/>
        <w:rPr>
          <w:rFonts w:ascii="Palatino Linotype" w:hAnsi="Palatino Linotype" w:cs="Arial"/>
          <w:bCs/>
          <w:sz w:val="22"/>
          <w:szCs w:val="22"/>
        </w:rPr>
      </w:pPr>
    </w:p>
    <w:p w:rsidR="00865AF9" w:rsidRDefault="00865AF9" w:rsidP="00865AF9">
      <w:pPr>
        <w:jc w:val="both"/>
        <w:rPr>
          <w:rFonts w:ascii="Palatino Linotype" w:hAnsi="Palatino Linotype" w:cs="Arial"/>
          <w:bCs/>
          <w:sz w:val="22"/>
          <w:szCs w:val="22"/>
        </w:rPr>
      </w:pPr>
    </w:p>
    <w:p w:rsidR="00865AF9" w:rsidRDefault="00865AF9" w:rsidP="00865AF9">
      <w:pPr>
        <w:jc w:val="both"/>
        <w:rPr>
          <w:rFonts w:ascii="Palatino Linotype" w:hAnsi="Palatino Linotype" w:cs="Arial"/>
          <w:bCs/>
          <w:sz w:val="22"/>
          <w:szCs w:val="22"/>
        </w:rPr>
      </w:pPr>
    </w:p>
    <w:p w:rsidR="00865AF9" w:rsidRDefault="00865AF9" w:rsidP="00865AF9">
      <w:pPr>
        <w:jc w:val="both"/>
        <w:rPr>
          <w:rFonts w:ascii="Palatino Linotype" w:hAnsi="Palatino Linotype" w:cs="Arial"/>
          <w:bCs/>
          <w:sz w:val="22"/>
          <w:szCs w:val="22"/>
        </w:rPr>
      </w:pPr>
    </w:p>
    <w:p w:rsidR="00865AF9" w:rsidRDefault="00865AF9" w:rsidP="00865AF9">
      <w:pPr>
        <w:jc w:val="both"/>
        <w:rPr>
          <w:rFonts w:ascii="Palatino Linotype" w:hAnsi="Palatino Linotype" w:cs="Arial"/>
          <w:bCs/>
          <w:sz w:val="22"/>
          <w:szCs w:val="22"/>
        </w:rPr>
      </w:pPr>
    </w:p>
    <w:p w:rsidR="00865AF9" w:rsidRDefault="00865AF9" w:rsidP="00865AF9">
      <w:pPr>
        <w:jc w:val="both"/>
        <w:rPr>
          <w:rFonts w:ascii="Palatino Linotype" w:hAnsi="Palatino Linotype" w:cs="Arial"/>
          <w:bCs/>
          <w:sz w:val="22"/>
          <w:szCs w:val="22"/>
        </w:rPr>
      </w:pPr>
    </w:p>
    <w:p w:rsidR="00865AF9" w:rsidRDefault="00865AF9" w:rsidP="00865AF9">
      <w:pPr>
        <w:jc w:val="both"/>
        <w:rPr>
          <w:rFonts w:ascii="Palatino Linotype" w:hAnsi="Palatino Linotype" w:cs="Arial"/>
          <w:bCs/>
          <w:sz w:val="22"/>
          <w:szCs w:val="22"/>
        </w:rPr>
      </w:pPr>
    </w:p>
    <w:p w:rsidR="00865AF9" w:rsidRDefault="00865AF9" w:rsidP="00865AF9">
      <w:pPr>
        <w:jc w:val="center"/>
        <w:outlineLvl w:val="0"/>
        <w:rPr>
          <w:rFonts w:ascii="Palatino Linotype" w:hAnsi="Palatino Linotype"/>
          <w:b/>
          <w:sz w:val="22"/>
          <w:szCs w:val="22"/>
        </w:rPr>
      </w:pPr>
      <w:r w:rsidRPr="00D13863">
        <w:rPr>
          <w:rFonts w:ascii="Palatino Linotype" w:hAnsi="Palatino Linotype"/>
          <w:b/>
          <w:sz w:val="22"/>
          <w:szCs w:val="22"/>
        </w:rPr>
        <w:lastRenderedPageBreak/>
        <w:t xml:space="preserve">Figure </w:t>
      </w:r>
      <w:r w:rsidR="000756AD">
        <w:rPr>
          <w:rFonts w:ascii="Palatino Linotype" w:hAnsi="Palatino Linotype"/>
          <w:b/>
          <w:sz w:val="22"/>
          <w:szCs w:val="22"/>
        </w:rPr>
        <w:t>10</w:t>
      </w:r>
      <w:r w:rsidRPr="00D13863">
        <w:rPr>
          <w:rFonts w:ascii="Palatino Linotype" w:hAnsi="Palatino Linotype"/>
          <w:b/>
          <w:sz w:val="22"/>
          <w:szCs w:val="22"/>
        </w:rPr>
        <w:t xml:space="preserve">: Trends in Reported Turnover of Corporate Bonds </w:t>
      </w:r>
      <w:r>
        <w:rPr>
          <w:rFonts w:ascii="Palatino Linotype" w:hAnsi="Palatino Linotype"/>
          <w:b/>
          <w:sz w:val="22"/>
          <w:szCs w:val="22"/>
        </w:rPr>
        <w:t>(</w:t>
      </w:r>
      <w:r>
        <w:rPr>
          <w:rFonts w:ascii="Times New Roman" w:hAnsi="Times New Roman"/>
          <w:b/>
          <w:sz w:val="22"/>
          <w:szCs w:val="22"/>
        </w:rPr>
        <w:t>₹</w:t>
      </w:r>
      <w:r w:rsidRPr="00D13863">
        <w:rPr>
          <w:rFonts w:ascii="Palatino Linotype" w:eastAsia="Times New Roman" w:hAnsi="Palatino Linotype" w:cs="Garamond"/>
          <w:sz w:val="22"/>
          <w:szCs w:val="22"/>
        </w:rPr>
        <w:t xml:space="preserve"> </w:t>
      </w:r>
      <w:r w:rsidRPr="00D13863">
        <w:rPr>
          <w:rFonts w:ascii="Palatino Linotype" w:hAnsi="Palatino Linotype"/>
          <w:b/>
          <w:sz w:val="22"/>
          <w:szCs w:val="22"/>
        </w:rPr>
        <w:t>crore)</w:t>
      </w:r>
    </w:p>
    <w:p w:rsidR="00865AF9" w:rsidRPr="00AB7C34" w:rsidRDefault="00865AF9" w:rsidP="00865AF9">
      <w:pPr>
        <w:outlineLvl w:val="0"/>
        <w:rPr>
          <w:rFonts w:ascii="Palatino Linotype" w:hAnsi="Palatino Linotype"/>
          <w:b/>
          <w:sz w:val="22"/>
          <w:szCs w:val="22"/>
        </w:rPr>
      </w:pPr>
    </w:p>
    <w:p w:rsidR="00865AF9" w:rsidRDefault="00865AF9" w:rsidP="00865AF9">
      <w:pPr>
        <w:jc w:val="center"/>
        <w:rPr>
          <w:rFonts w:ascii="Palatino Linotype" w:hAnsi="Palatino Linotype"/>
          <w:b/>
          <w:noProof/>
          <w:color w:val="000099"/>
          <w:sz w:val="22"/>
          <w:szCs w:val="22"/>
          <w:highlight w:val="lightGray"/>
        </w:rPr>
      </w:pPr>
      <w:r>
        <w:rPr>
          <w:noProof/>
          <w:lang w:val="en-IN" w:eastAsia="en-IN"/>
        </w:rPr>
        <w:drawing>
          <wp:inline distT="0" distB="0" distL="0" distR="0" wp14:anchorId="23DA049F" wp14:editId="24EFA1FF">
            <wp:extent cx="4545965" cy="2238375"/>
            <wp:effectExtent l="0" t="0" r="698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5AF9" w:rsidRDefault="00865AF9" w:rsidP="00865AF9">
      <w:pPr>
        <w:rPr>
          <w:rFonts w:ascii="Palatino Linotype" w:hAnsi="Palatino Linotype"/>
          <w:b/>
          <w:noProof/>
          <w:color w:val="000099"/>
          <w:sz w:val="22"/>
          <w:szCs w:val="22"/>
          <w:highlight w:val="lightGray"/>
        </w:rPr>
      </w:pPr>
    </w:p>
    <w:p w:rsidR="00865AF9" w:rsidRPr="00865AF9" w:rsidRDefault="00865AF9" w:rsidP="00865AF9">
      <w:pPr>
        <w:widowControl w:val="0"/>
        <w:numPr>
          <w:ilvl w:val="0"/>
          <w:numId w:val="2"/>
        </w:numPr>
        <w:contextualSpacing/>
        <w:jc w:val="both"/>
        <w:rPr>
          <w:rFonts w:ascii="Palatino Linotype" w:hAnsi="Palatino Linotype"/>
          <w:b/>
          <w:sz w:val="22"/>
          <w:szCs w:val="22"/>
        </w:rPr>
      </w:pPr>
      <w:r w:rsidRPr="00865AF9">
        <w:rPr>
          <w:rFonts w:ascii="Palatino Linotype" w:hAnsi="Palatino Linotype"/>
          <w:b/>
          <w:sz w:val="22"/>
          <w:szCs w:val="22"/>
        </w:rPr>
        <w:t>Commodities Derivatives Markets</w:t>
      </w:r>
    </w:p>
    <w:p w:rsidR="00865AF9" w:rsidRDefault="00865AF9" w:rsidP="00865AF9">
      <w:pPr>
        <w:pStyle w:val="ListParagraph"/>
        <w:spacing w:after="0" w:line="240" w:lineRule="auto"/>
        <w:jc w:val="both"/>
        <w:rPr>
          <w:rFonts w:ascii="Garamond" w:eastAsia="Times New Roman" w:hAnsi="Garamond"/>
          <w:b/>
          <w:color w:val="000000"/>
          <w:sz w:val="24"/>
          <w:szCs w:val="24"/>
        </w:rPr>
      </w:pPr>
    </w:p>
    <w:p w:rsidR="00865AF9" w:rsidRPr="002F7F08" w:rsidRDefault="00865AF9" w:rsidP="00865AF9">
      <w:pPr>
        <w:pStyle w:val="ListParagraph"/>
        <w:spacing w:after="0"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865AF9" w:rsidRDefault="00865AF9" w:rsidP="00865AF9">
      <w:pPr>
        <w:pStyle w:val="ListParagraph"/>
        <w:spacing w:after="0" w:line="240" w:lineRule="auto"/>
        <w:jc w:val="both"/>
        <w:rPr>
          <w:rFonts w:ascii="Garamond" w:eastAsia="Times New Roman" w:hAnsi="Garamond"/>
          <w:color w:val="000000"/>
          <w:sz w:val="24"/>
          <w:szCs w:val="24"/>
        </w:rPr>
      </w:pPr>
    </w:p>
    <w:p w:rsidR="00865AF9" w:rsidRDefault="00865AF9" w:rsidP="00865AF9">
      <w:pPr>
        <w:pStyle w:val="ListParagraph"/>
        <w:spacing w:after="0" w:line="240" w:lineRule="auto"/>
        <w:ind w:left="0"/>
        <w:jc w:val="both"/>
        <w:rPr>
          <w:rFonts w:ascii="Garamond" w:eastAsia="Times New Roman" w:hAnsi="Garamond"/>
          <w:color w:val="000000"/>
          <w:sz w:val="24"/>
          <w:szCs w:val="24"/>
        </w:rPr>
      </w:pPr>
      <w:r w:rsidRPr="00ED6E5C">
        <w:rPr>
          <w:rFonts w:ascii="Garamond" w:hAnsi="Garamond"/>
          <w:sz w:val="24"/>
          <w:szCs w:val="24"/>
        </w:rPr>
        <w:t>At the end of October 2018, MCX Comdex closed at 3912.8, witnessing a fall of 2.</w:t>
      </w:r>
      <w:r>
        <w:rPr>
          <w:rFonts w:ascii="Garamond" w:hAnsi="Garamond"/>
          <w:sz w:val="24"/>
          <w:szCs w:val="24"/>
        </w:rPr>
        <w:t>4</w:t>
      </w:r>
      <w:r w:rsidRPr="00ED6E5C">
        <w:rPr>
          <w:rFonts w:ascii="Garamond" w:hAnsi="Garamond"/>
          <w:sz w:val="24"/>
          <w:szCs w:val="24"/>
        </w:rPr>
        <w:t xml:space="preserve"> per cent over the closing value of 4009.9 on September 28, 2018</w:t>
      </w:r>
      <w:r>
        <w:rPr>
          <w:rFonts w:ascii="Garamond" w:eastAsia="Times New Roman" w:hAnsi="Garamond"/>
          <w:color w:val="000000"/>
          <w:sz w:val="24"/>
          <w:szCs w:val="24"/>
        </w:rPr>
        <w:t>.</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MCX Comdex </w:t>
      </w:r>
      <w:r w:rsidRPr="00632B48">
        <w:rPr>
          <w:rFonts w:ascii="Garamond" w:eastAsia="Times New Roman" w:hAnsi="Garamond"/>
          <w:color w:val="000000"/>
          <w:sz w:val="24"/>
          <w:szCs w:val="24"/>
        </w:rPr>
        <w:t xml:space="preserve">increased by 14.5 per cent, mainly on account of increase in prices of </w:t>
      </w:r>
      <w:r>
        <w:rPr>
          <w:rFonts w:ascii="Garamond" w:eastAsia="Times New Roman" w:hAnsi="Garamond"/>
          <w:color w:val="000000"/>
          <w:sz w:val="24"/>
          <w:szCs w:val="24"/>
        </w:rPr>
        <w:t xml:space="preserve">all index constituents </w:t>
      </w:r>
      <w:r w:rsidRPr="00632B48">
        <w:rPr>
          <w:rFonts w:ascii="Garamond" w:eastAsia="Times New Roman" w:hAnsi="Garamond"/>
          <w:color w:val="000000"/>
          <w:sz w:val="24"/>
          <w:szCs w:val="24"/>
        </w:rPr>
        <w:t xml:space="preserve">over the past year, except lead, zinc and </w:t>
      </w:r>
      <w:r w:rsidRPr="00194EB9">
        <w:rPr>
          <w:rFonts w:ascii="Garamond" w:hAnsi="Garamond"/>
          <w:sz w:val="24"/>
          <w:szCs w:val="24"/>
        </w:rPr>
        <w:t>silver.</w:t>
      </w:r>
      <w:r>
        <w:rPr>
          <w:rFonts w:ascii="Garamond" w:eastAsia="Times New Roman" w:hAnsi="Garamond"/>
          <w:color w:val="000000"/>
          <w:sz w:val="24"/>
          <w:szCs w:val="24"/>
        </w:rPr>
        <w:t xml:space="preserve"> </w:t>
      </w:r>
      <w:r w:rsidRPr="00615025">
        <w:rPr>
          <w:rFonts w:ascii="Garamond" w:hAnsi="Garamond"/>
          <w:sz w:val="24"/>
          <w:szCs w:val="24"/>
        </w:rPr>
        <w:t xml:space="preserve">At the end of October 2018, NCDEX Dhaanya closed at </w:t>
      </w:r>
      <w:r>
        <w:rPr>
          <w:rFonts w:ascii="Garamond" w:hAnsi="Garamond"/>
          <w:sz w:val="24"/>
          <w:szCs w:val="24"/>
        </w:rPr>
        <w:t>3349</w:t>
      </w:r>
      <w:r w:rsidRPr="00615025">
        <w:rPr>
          <w:rFonts w:ascii="Garamond" w:hAnsi="Garamond"/>
          <w:sz w:val="24"/>
          <w:szCs w:val="24"/>
        </w:rPr>
        <w:t>.</w:t>
      </w:r>
      <w:r>
        <w:rPr>
          <w:rFonts w:ascii="Garamond" w:hAnsi="Garamond"/>
          <w:sz w:val="24"/>
          <w:szCs w:val="24"/>
        </w:rPr>
        <w:t>0</w:t>
      </w:r>
      <w:r w:rsidRPr="00615025">
        <w:rPr>
          <w:rFonts w:ascii="Garamond" w:hAnsi="Garamond"/>
          <w:sz w:val="24"/>
          <w:szCs w:val="24"/>
        </w:rPr>
        <w:t xml:space="preserve">, an increase of </w:t>
      </w:r>
      <w:r>
        <w:rPr>
          <w:rFonts w:ascii="Garamond" w:hAnsi="Garamond"/>
          <w:sz w:val="24"/>
          <w:szCs w:val="24"/>
        </w:rPr>
        <w:t>5.7</w:t>
      </w:r>
      <w:r w:rsidRPr="00615025">
        <w:rPr>
          <w:rFonts w:ascii="Garamond" w:hAnsi="Garamond"/>
          <w:sz w:val="24"/>
          <w:szCs w:val="24"/>
        </w:rPr>
        <w:t xml:space="preserve"> per cent over the closing values of 3167.5 recorded on September 28, 2018</w:t>
      </w:r>
      <w:r>
        <w:rPr>
          <w:rFonts w:ascii="Garamond" w:hAnsi="Garamond"/>
          <w:sz w:val="24"/>
          <w:szCs w:val="24"/>
        </w:rPr>
        <w:t>.</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NCDEX Dhaanya index increased by 13.8 per cent mainly due to increase in prices of all index constituents over the past year, except chana, coriander and turmeric. </w:t>
      </w:r>
      <w:r w:rsidRPr="00774574">
        <w:rPr>
          <w:rFonts w:ascii="Garamond" w:eastAsia="Times New Roman" w:hAnsi="Garamond"/>
          <w:b/>
          <w:color w:val="000000"/>
          <w:sz w:val="24"/>
          <w:szCs w:val="24"/>
        </w:rPr>
        <w:t xml:space="preserve">(Figure </w:t>
      </w:r>
      <w:r>
        <w:rPr>
          <w:rFonts w:ascii="Garamond" w:eastAsia="Times New Roman" w:hAnsi="Garamond"/>
          <w:b/>
          <w:color w:val="000000"/>
          <w:sz w:val="24"/>
          <w:szCs w:val="24"/>
        </w:rPr>
        <w:t>10</w:t>
      </w:r>
      <w:r w:rsidRPr="00774574">
        <w:rPr>
          <w:rFonts w:ascii="Garamond" w:eastAsia="Times New Roman" w:hAnsi="Garamond"/>
          <w:b/>
          <w:color w:val="000000"/>
          <w:sz w:val="24"/>
          <w:szCs w:val="24"/>
        </w:rPr>
        <w:t>)</w:t>
      </w:r>
      <w:r w:rsidRPr="00AC5C7C">
        <w:rPr>
          <w:rFonts w:ascii="Garamond" w:eastAsia="Times New Roman" w:hAnsi="Garamond"/>
          <w:color w:val="000000"/>
          <w:sz w:val="24"/>
          <w:szCs w:val="24"/>
        </w:rPr>
        <w:t>.</w:t>
      </w:r>
    </w:p>
    <w:p w:rsidR="00865AF9" w:rsidRDefault="00865AF9" w:rsidP="00865AF9">
      <w:pPr>
        <w:pStyle w:val="ListParagraph"/>
        <w:spacing w:after="0" w:line="240" w:lineRule="auto"/>
        <w:ind w:left="0"/>
        <w:jc w:val="both"/>
        <w:rPr>
          <w:rFonts w:ascii="Garamond" w:eastAsia="Times New Roman" w:hAnsi="Garamond"/>
          <w:color w:val="000000"/>
          <w:sz w:val="24"/>
          <w:szCs w:val="24"/>
        </w:rPr>
      </w:pPr>
    </w:p>
    <w:p w:rsidR="00865AF9" w:rsidRDefault="00865AF9" w:rsidP="00865AF9">
      <w:pPr>
        <w:pStyle w:val="ListParagraph"/>
        <w:spacing w:after="0" w:line="240" w:lineRule="auto"/>
        <w:ind w:left="0"/>
        <w:jc w:val="both"/>
        <w:rPr>
          <w:rFonts w:ascii="Garamond" w:eastAsia="Times New Roman" w:hAnsi="Garamond"/>
          <w:color w:val="000000"/>
          <w:sz w:val="24"/>
          <w:szCs w:val="24"/>
        </w:rPr>
      </w:pPr>
      <w:r>
        <w:rPr>
          <w:rFonts w:ascii="Garamond" w:eastAsia="Times New Roman" w:hAnsi="Garamond"/>
          <w:color w:val="000000"/>
          <w:sz w:val="24"/>
          <w:szCs w:val="24"/>
        </w:rPr>
        <w:t xml:space="preserve">During the month, MCX Comdex </w:t>
      </w:r>
      <w:r w:rsidRPr="00AC5C7C">
        <w:rPr>
          <w:rFonts w:ascii="Garamond" w:eastAsia="Times New Roman" w:hAnsi="Garamond"/>
          <w:color w:val="000000"/>
          <w:sz w:val="24"/>
          <w:szCs w:val="24"/>
        </w:rPr>
        <w:t xml:space="preserve">recorded </w:t>
      </w:r>
      <w:r>
        <w:rPr>
          <w:rFonts w:ascii="Garamond" w:eastAsia="Times New Roman" w:hAnsi="Garamond"/>
          <w:color w:val="000000"/>
          <w:sz w:val="24"/>
          <w:szCs w:val="24"/>
        </w:rPr>
        <w:t xml:space="preserve">highest </w:t>
      </w:r>
      <w:r w:rsidRPr="00AC5C7C">
        <w:rPr>
          <w:rFonts w:ascii="Garamond" w:eastAsia="Times New Roman" w:hAnsi="Garamond"/>
          <w:color w:val="000000"/>
          <w:sz w:val="24"/>
          <w:szCs w:val="24"/>
        </w:rPr>
        <w:t>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w:t>
      </w:r>
      <w:r>
        <w:rPr>
          <w:rFonts w:ascii="Garamond" w:eastAsia="Times New Roman" w:hAnsi="Garamond"/>
          <w:color w:val="000000"/>
          <w:sz w:val="24"/>
          <w:szCs w:val="24"/>
        </w:rPr>
        <w:t xml:space="preserve">value </w:t>
      </w:r>
      <w:r w:rsidRPr="00AC5C7C">
        <w:rPr>
          <w:rFonts w:ascii="Garamond" w:eastAsia="Times New Roman" w:hAnsi="Garamond"/>
          <w:color w:val="000000"/>
          <w:sz w:val="24"/>
          <w:szCs w:val="24"/>
        </w:rPr>
        <w:t xml:space="preserve">of </w:t>
      </w:r>
      <w:r>
        <w:rPr>
          <w:rFonts w:ascii="Garamond" w:eastAsia="Times New Roman" w:hAnsi="Garamond"/>
          <w:color w:val="000000"/>
          <w:sz w:val="24"/>
          <w:szCs w:val="24"/>
        </w:rPr>
        <w:t>4163.08</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October 3, 2018</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 xml:space="preserve">3912.77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October 31, 2018</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lowest intra-day level. NCDEX Dhaanya reco</w:t>
      </w:r>
      <w:r>
        <w:rPr>
          <w:rFonts w:ascii="Garamond" w:eastAsia="Times New Roman" w:hAnsi="Garamond"/>
          <w:color w:val="000000"/>
          <w:sz w:val="24"/>
          <w:szCs w:val="24"/>
        </w:rPr>
        <w:t>r</w:t>
      </w:r>
      <w:r w:rsidRPr="00AC5C7C">
        <w:rPr>
          <w:rFonts w:ascii="Garamond" w:eastAsia="Times New Roman" w:hAnsi="Garamond"/>
          <w:color w:val="000000"/>
          <w:sz w:val="24"/>
          <w:szCs w:val="24"/>
        </w:rPr>
        <w:t xml:space="preserve">ded </w:t>
      </w:r>
      <w:r>
        <w:rPr>
          <w:rFonts w:ascii="Garamond" w:eastAsia="Times New Roman" w:hAnsi="Garamond"/>
          <w:color w:val="000000"/>
          <w:sz w:val="24"/>
          <w:szCs w:val="24"/>
        </w:rPr>
        <w:t xml:space="preserve">highest </w:t>
      </w:r>
      <w:r w:rsidRPr="00AC5C7C">
        <w:rPr>
          <w:rFonts w:ascii="Garamond" w:eastAsia="Times New Roman" w:hAnsi="Garamond"/>
          <w:color w:val="000000"/>
          <w:sz w:val="24"/>
          <w:szCs w:val="24"/>
        </w:rPr>
        <w:t xml:space="preserve">intra-day </w:t>
      </w:r>
      <w:r>
        <w:rPr>
          <w:rFonts w:ascii="Garamond" w:eastAsia="Times New Roman" w:hAnsi="Garamond"/>
          <w:color w:val="000000"/>
          <w:sz w:val="24"/>
          <w:szCs w:val="24"/>
        </w:rPr>
        <w:t xml:space="preserve">value </w:t>
      </w:r>
      <w:r w:rsidRPr="00AC5C7C">
        <w:rPr>
          <w:rFonts w:ascii="Garamond" w:eastAsia="Times New Roman" w:hAnsi="Garamond"/>
          <w:color w:val="000000"/>
          <w:sz w:val="24"/>
          <w:szCs w:val="24"/>
        </w:rPr>
        <w:t xml:space="preserve">of </w:t>
      </w:r>
      <w:r>
        <w:rPr>
          <w:rFonts w:ascii="Garamond" w:eastAsia="Times New Roman" w:hAnsi="Garamond"/>
          <w:color w:val="000000"/>
          <w:sz w:val="24"/>
          <w:szCs w:val="24"/>
        </w:rPr>
        <w:t>3349.02</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October 31, 2018</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3171.01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October 1, 2018 </w:t>
      </w:r>
      <w:r w:rsidRPr="007854C2">
        <w:rPr>
          <w:rFonts w:ascii="Garamond" w:eastAsia="Times New Roman" w:hAnsi="Garamond"/>
          <w:color w:val="000000"/>
          <w:sz w:val="24"/>
          <w:szCs w:val="24"/>
        </w:rPr>
        <w:t>(Details in Table 66)</w:t>
      </w:r>
      <w:r>
        <w:rPr>
          <w:rFonts w:ascii="Garamond" w:eastAsia="Times New Roman" w:hAnsi="Garamond"/>
          <w:color w:val="000000"/>
          <w:sz w:val="24"/>
          <w:szCs w:val="24"/>
        </w:rPr>
        <w:t>.</w:t>
      </w:r>
    </w:p>
    <w:p w:rsidR="00865AF9" w:rsidRDefault="00865AF9" w:rsidP="00865AF9">
      <w:pPr>
        <w:pStyle w:val="ListParagraph"/>
        <w:spacing w:after="0" w:line="240" w:lineRule="auto"/>
        <w:jc w:val="both"/>
        <w:rPr>
          <w:rFonts w:ascii="Garamond" w:eastAsia="Times New Roman" w:hAnsi="Garamond"/>
          <w:color w:val="000000"/>
          <w:sz w:val="24"/>
          <w:szCs w:val="24"/>
        </w:rPr>
      </w:pPr>
    </w:p>
    <w:p w:rsidR="00865AF9" w:rsidRDefault="00865AF9" w:rsidP="00865AF9">
      <w:pPr>
        <w:pStyle w:val="ListParagraph"/>
        <w:spacing w:after="0" w:line="480" w:lineRule="auto"/>
        <w:jc w:val="center"/>
        <w:rPr>
          <w:rFonts w:ascii="Garamond" w:eastAsia="Times New Roman" w:hAnsi="Garamond"/>
          <w:b/>
          <w:color w:val="2E74B5" w:themeColor="accent1" w:themeShade="BF"/>
          <w:sz w:val="24"/>
          <w:szCs w:val="24"/>
        </w:rPr>
      </w:pPr>
      <w:r w:rsidRPr="00F43134">
        <w:rPr>
          <w:rFonts w:ascii="Garamond" w:eastAsia="Times New Roman" w:hAnsi="Garamond"/>
          <w:b/>
          <w:color w:val="2E74B5" w:themeColor="accent1" w:themeShade="BF"/>
          <w:sz w:val="24"/>
          <w:szCs w:val="24"/>
        </w:rPr>
        <w:t xml:space="preserve">Figure </w:t>
      </w:r>
      <w:r>
        <w:rPr>
          <w:rFonts w:ascii="Garamond" w:eastAsia="Times New Roman" w:hAnsi="Garamond"/>
          <w:b/>
          <w:color w:val="2E74B5" w:themeColor="accent1" w:themeShade="BF"/>
          <w:sz w:val="24"/>
          <w:szCs w:val="24"/>
        </w:rPr>
        <w:t>1</w:t>
      </w:r>
      <w:r w:rsidR="000756AD">
        <w:rPr>
          <w:rFonts w:ascii="Garamond" w:eastAsia="Times New Roman" w:hAnsi="Garamond"/>
          <w:b/>
          <w:color w:val="2E74B5" w:themeColor="accent1" w:themeShade="BF"/>
          <w:sz w:val="24"/>
          <w:szCs w:val="24"/>
        </w:rPr>
        <w:t>1</w:t>
      </w:r>
      <w:r w:rsidRPr="00F43134">
        <w:rPr>
          <w:rFonts w:ascii="Garamond" w:eastAsia="Times New Roman" w:hAnsi="Garamond"/>
          <w:b/>
          <w:color w:val="2E74B5" w:themeColor="accent1" w:themeShade="BF"/>
          <w:sz w:val="24"/>
          <w:szCs w:val="24"/>
        </w:rPr>
        <w:t>: Movement of Commodity Derivatives Market Indices</w:t>
      </w:r>
    </w:p>
    <w:p w:rsidR="00865AF9" w:rsidRDefault="00865AF9" w:rsidP="00865AF9">
      <w:pPr>
        <w:pStyle w:val="ListParagraph"/>
        <w:spacing w:after="0" w:line="480" w:lineRule="auto"/>
        <w:jc w:val="center"/>
        <w:rPr>
          <w:rFonts w:ascii="Garamond" w:eastAsia="Times New Roman" w:hAnsi="Garamond"/>
          <w:b/>
          <w:color w:val="2E74B5" w:themeColor="accent1" w:themeShade="BF"/>
          <w:sz w:val="24"/>
          <w:szCs w:val="24"/>
        </w:rPr>
      </w:pPr>
      <w:r>
        <w:rPr>
          <w:noProof/>
          <w:lang w:val="en-IN" w:eastAsia="en-IN"/>
        </w:rPr>
        <w:drawing>
          <wp:inline distT="0" distB="0" distL="0" distR="0" wp14:anchorId="3DDBE73D" wp14:editId="3842D764">
            <wp:extent cx="5153025" cy="2571750"/>
            <wp:effectExtent l="0" t="0" r="9525"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5AF9" w:rsidRPr="00350CF9" w:rsidRDefault="00865AF9" w:rsidP="00865AF9">
      <w:pPr>
        <w:pStyle w:val="ListParagraph"/>
        <w:spacing w:after="0" w:line="480" w:lineRule="auto"/>
        <w:jc w:val="both"/>
        <w:rPr>
          <w:rFonts w:ascii="Garamond" w:hAnsi="Garamond" w:cs="Arial"/>
          <w:b/>
          <w:bCs/>
        </w:rPr>
      </w:pPr>
      <w:r>
        <w:rPr>
          <w:rFonts w:ascii="Garamond" w:eastAsia="Times New Roman" w:hAnsi="Garamond"/>
          <w:color w:val="000000"/>
          <w:sz w:val="24"/>
          <w:szCs w:val="24"/>
        </w:rPr>
        <w:t xml:space="preserve"> </w:t>
      </w:r>
      <w:r w:rsidRPr="00350CF9">
        <w:rPr>
          <w:rFonts w:ascii="Garamond" w:hAnsi="Garamond" w:cs="Arial"/>
          <w:b/>
          <w:bCs/>
        </w:rPr>
        <w:t>Source: MCX and NCDEX</w:t>
      </w:r>
    </w:p>
    <w:p w:rsidR="00865AF9" w:rsidRDefault="00865AF9" w:rsidP="00865AF9">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lastRenderedPageBreak/>
        <w:t>During October 2018, a</w:t>
      </w:r>
      <w:r w:rsidRPr="00D2057B">
        <w:rPr>
          <w:rFonts w:ascii="Garamond" w:eastAsia="Times New Roman" w:hAnsi="Garamond"/>
          <w:color w:val="000000"/>
          <w:sz w:val="24"/>
          <w:szCs w:val="24"/>
        </w:rPr>
        <w:t xml:space="preserve">mong the three component indices of MCX Comdex, </w:t>
      </w:r>
      <w:r>
        <w:rPr>
          <w:rFonts w:ascii="Garamond" w:eastAsia="Times New Roman" w:hAnsi="Garamond"/>
          <w:color w:val="000000"/>
          <w:sz w:val="24"/>
          <w:szCs w:val="24"/>
        </w:rPr>
        <w:t>Energy and Metal i</w:t>
      </w:r>
      <w:r w:rsidRPr="00D2057B">
        <w:rPr>
          <w:rFonts w:ascii="Garamond" w:eastAsia="Times New Roman" w:hAnsi="Garamond"/>
          <w:color w:val="000000"/>
          <w:sz w:val="24"/>
          <w:szCs w:val="24"/>
        </w:rPr>
        <w:t xml:space="preserve">ndices </w:t>
      </w:r>
      <w:r>
        <w:rPr>
          <w:rFonts w:ascii="Garamond" w:eastAsia="Times New Roman" w:hAnsi="Garamond"/>
          <w:color w:val="000000"/>
          <w:sz w:val="24"/>
          <w:szCs w:val="24"/>
        </w:rPr>
        <w:t>decreased by 5.3</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cent</w:t>
      </w:r>
      <w:r>
        <w:rPr>
          <w:rFonts w:ascii="Garamond" w:eastAsia="Times New Roman" w:hAnsi="Garamond"/>
          <w:color w:val="000000"/>
          <w:sz w:val="24"/>
          <w:szCs w:val="24"/>
        </w:rPr>
        <w:t xml:space="preserve"> and 1.4 per cent respectively,</w:t>
      </w:r>
      <w:r w:rsidRPr="00D2057B">
        <w:rPr>
          <w:rFonts w:ascii="Garamond" w:eastAsia="Times New Roman" w:hAnsi="Garamond"/>
          <w:color w:val="000000"/>
          <w:sz w:val="24"/>
          <w:szCs w:val="24"/>
        </w:rPr>
        <w:t xml:space="preserve"> while </w:t>
      </w:r>
      <w:r>
        <w:rPr>
          <w:rFonts w:ascii="Garamond" w:eastAsia="Times New Roman" w:hAnsi="Garamond"/>
          <w:color w:val="000000"/>
          <w:sz w:val="24"/>
          <w:szCs w:val="24"/>
        </w:rPr>
        <w:t xml:space="preserve">MCX Agri. index increased by 1.2 per cent. </w:t>
      </w:r>
      <w:r w:rsidRPr="00D2057B">
        <w:rPr>
          <w:rFonts w:ascii="Garamond" w:eastAsia="Times New Roman" w:hAnsi="Garamond"/>
          <w:color w:val="000000"/>
          <w:sz w:val="24"/>
          <w:szCs w:val="24"/>
        </w:rPr>
        <w:t xml:space="preserve">MCX </w:t>
      </w:r>
      <w:r>
        <w:rPr>
          <w:rFonts w:ascii="Garamond" w:eastAsia="Times New Roman" w:hAnsi="Garamond"/>
          <w:color w:val="000000"/>
          <w:sz w:val="24"/>
          <w:szCs w:val="24"/>
        </w:rPr>
        <w:t xml:space="preserve">Energy </w:t>
      </w:r>
      <w:r w:rsidRPr="00D2057B">
        <w:rPr>
          <w:rFonts w:ascii="Garamond" w:eastAsia="Times New Roman" w:hAnsi="Garamond"/>
          <w:color w:val="000000"/>
          <w:sz w:val="24"/>
          <w:szCs w:val="24"/>
        </w:rPr>
        <w:t xml:space="preserve">index </w:t>
      </w:r>
      <w:r>
        <w:rPr>
          <w:rFonts w:ascii="Garamond" w:eastAsia="Times New Roman" w:hAnsi="Garamond"/>
          <w:color w:val="000000"/>
          <w:sz w:val="24"/>
          <w:szCs w:val="24"/>
        </w:rPr>
        <w:t xml:space="preserve">which is </w:t>
      </w:r>
      <w:r w:rsidRPr="00D2057B">
        <w:rPr>
          <w:rFonts w:ascii="Garamond" w:eastAsia="Times New Roman" w:hAnsi="Garamond"/>
          <w:color w:val="000000"/>
          <w:sz w:val="24"/>
          <w:szCs w:val="24"/>
        </w:rPr>
        <w:t xml:space="preserve">composed of </w:t>
      </w:r>
      <w:r>
        <w:rPr>
          <w:rFonts w:ascii="Garamond" w:eastAsia="Times New Roman" w:hAnsi="Garamond"/>
          <w:color w:val="000000"/>
          <w:sz w:val="24"/>
          <w:szCs w:val="24"/>
        </w:rPr>
        <w:t>crude oil and natural gas, fell on account of decrease in the Crude Oil futures prices by 8.3 per cent even though Natural gas prices increased by 10.8 per cent. The downtrend in MCX Metal index was driven by the fall in futures prices of Nickel (5.0 per cent), followed by Lead (4.9 per cent) and Copper (3.8 per cent). The uptrend</w:t>
      </w:r>
      <w:r w:rsidRPr="00D2057B">
        <w:rPr>
          <w:rFonts w:ascii="Garamond" w:eastAsia="Times New Roman" w:hAnsi="Garamond"/>
          <w:color w:val="000000"/>
          <w:sz w:val="24"/>
          <w:szCs w:val="24"/>
        </w:rPr>
        <w:t xml:space="preserve"> in </w:t>
      </w:r>
      <w:r>
        <w:rPr>
          <w:rFonts w:ascii="Garamond" w:eastAsia="Times New Roman" w:hAnsi="Garamond"/>
          <w:color w:val="000000"/>
          <w:sz w:val="24"/>
          <w:szCs w:val="24"/>
        </w:rPr>
        <w:t>MCX Agri. i</w:t>
      </w:r>
      <w:r w:rsidRPr="00D2057B">
        <w:rPr>
          <w:rFonts w:ascii="Garamond" w:eastAsia="Times New Roman" w:hAnsi="Garamond"/>
          <w:color w:val="000000"/>
          <w:sz w:val="24"/>
          <w:szCs w:val="24"/>
        </w:rPr>
        <w:t xml:space="preserve">ndex </w:t>
      </w:r>
      <w:r>
        <w:rPr>
          <w:rFonts w:ascii="Garamond" w:eastAsia="Times New Roman" w:hAnsi="Garamond"/>
          <w:color w:val="000000"/>
          <w:sz w:val="24"/>
          <w:szCs w:val="24"/>
        </w:rPr>
        <w:t>in October 2018 was</w:t>
      </w:r>
      <w:r w:rsidRPr="00D2057B">
        <w:rPr>
          <w:rFonts w:ascii="Garamond" w:eastAsia="Times New Roman" w:hAnsi="Garamond"/>
          <w:color w:val="000000"/>
          <w:sz w:val="24"/>
          <w:szCs w:val="24"/>
        </w:rPr>
        <w:t xml:space="preserve"> due to</w:t>
      </w:r>
      <w:r>
        <w:rPr>
          <w:rFonts w:ascii="Garamond" w:eastAsia="Times New Roman" w:hAnsi="Garamond"/>
          <w:color w:val="000000"/>
          <w:sz w:val="24"/>
          <w:szCs w:val="24"/>
        </w:rPr>
        <w:t xml:space="preserve"> increase in futures prices of mentha oil (5.0 per cent), followed by cotton (3.2 per cent) while cardamom (0.6 per cent) and CPO (2.9 per cent) futures prices showed downward trend. </w:t>
      </w:r>
    </w:p>
    <w:p w:rsidR="00865AF9" w:rsidRDefault="00865AF9" w:rsidP="00865AF9">
      <w:pPr>
        <w:pStyle w:val="ListParagraph"/>
        <w:spacing w:after="0" w:line="240" w:lineRule="auto"/>
        <w:jc w:val="both"/>
        <w:rPr>
          <w:rFonts w:ascii="Garamond" w:eastAsia="Times New Roman" w:hAnsi="Garamond"/>
          <w:color w:val="000000"/>
          <w:sz w:val="24"/>
          <w:szCs w:val="24"/>
        </w:rPr>
      </w:pPr>
    </w:p>
    <w:p w:rsidR="00865AF9" w:rsidRDefault="00865AF9" w:rsidP="00865AF9">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An increase of 5.7 per cent for NCDEX Dhaanya i</w:t>
      </w:r>
      <w:r w:rsidRPr="00D2057B">
        <w:rPr>
          <w:rFonts w:ascii="Garamond" w:eastAsia="Times New Roman" w:hAnsi="Garamond"/>
          <w:color w:val="000000"/>
          <w:sz w:val="24"/>
          <w:szCs w:val="24"/>
        </w:rPr>
        <w:t xml:space="preserve">ndex </w:t>
      </w:r>
      <w:r>
        <w:rPr>
          <w:rFonts w:ascii="Garamond" w:eastAsia="Times New Roman" w:hAnsi="Garamond"/>
          <w:color w:val="000000"/>
          <w:sz w:val="24"/>
          <w:szCs w:val="24"/>
        </w:rPr>
        <w:t>may be attributed to significant  in</w:t>
      </w:r>
      <w:r w:rsidRPr="00D2057B">
        <w:rPr>
          <w:rFonts w:ascii="Garamond" w:eastAsia="Times New Roman" w:hAnsi="Garamond"/>
          <w:color w:val="000000"/>
          <w:sz w:val="24"/>
          <w:szCs w:val="24"/>
        </w:rPr>
        <w:t xml:space="preserve">crease in </w:t>
      </w:r>
      <w:r>
        <w:rPr>
          <w:rFonts w:ascii="Garamond" w:eastAsia="Times New Roman" w:hAnsi="Garamond"/>
          <w:color w:val="000000"/>
          <w:sz w:val="24"/>
          <w:szCs w:val="24"/>
        </w:rPr>
        <w:t xml:space="preserve">futures </w:t>
      </w:r>
      <w:r w:rsidRPr="00D2057B">
        <w:rPr>
          <w:rFonts w:ascii="Garamond" w:eastAsia="Times New Roman" w:hAnsi="Garamond"/>
          <w:color w:val="000000"/>
          <w:sz w:val="24"/>
          <w:szCs w:val="24"/>
        </w:rPr>
        <w:t xml:space="preserve">prices of </w:t>
      </w:r>
      <w:r>
        <w:rPr>
          <w:rFonts w:ascii="Garamond" w:eastAsia="Times New Roman" w:hAnsi="Garamond"/>
          <w:color w:val="000000"/>
          <w:sz w:val="24"/>
          <w:szCs w:val="24"/>
        </w:rPr>
        <w:t xml:space="preserve">6 of its components viz. castor seed </w:t>
      </w:r>
      <w:r w:rsidRPr="00D2057B">
        <w:rPr>
          <w:rFonts w:ascii="Garamond" w:eastAsia="Times New Roman" w:hAnsi="Garamond"/>
          <w:color w:val="000000"/>
          <w:sz w:val="24"/>
          <w:szCs w:val="24"/>
        </w:rPr>
        <w:t>(</w:t>
      </w:r>
      <w:r>
        <w:rPr>
          <w:rFonts w:ascii="Garamond" w:eastAsia="Times New Roman" w:hAnsi="Garamond"/>
          <w:color w:val="000000"/>
          <w:sz w:val="24"/>
          <w:szCs w:val="24"/>
        </w:rPr>
        <w:t>22.7</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 xml:space="preserve">cent), </w:t>
      </w:r>
      <w:r>
        <w:rPr>
          <w:rFonts w:ascii="Garamond" w:eastAsia="Times New Roman" w:hAnsi="Garamond"/>
          <w:color w:val="000000"/>
          <w:sz w:val="24"/>
          <w:szCs w:val="24"/>
        </w:rPr>
        <w:t xml:space="preserve">coriander (19.7 per cent), jeera (9.7 per cent) , cotton seed oilcake (9.3 per cent), guar seed (7.1 per cent) and barley (7.0 per cent). The upward trend was further restricted by chana and RM seed which prices have declined marginally by 2.2 per cent and 2.0 percent, respectively. </w:t>
      </w:r>
    </w:p>
    <w:p w:rsidR="00865AF9" w:rsidRDefault="00865AF9" w:rsidP="00865AF9">
      <w:pPr>
        <w:pStyle w:val="ListParagraph"/>
        <w:spacing w:after="0" w:line="240" w:lineRule="auto"/>
        <w:jc w:val="both"/>
        <w:rPr>
          <w:rFonts w:ascii="Garamond" w:eastAsia="Times New Roman" w:hAnsi="Garamond"/>
          <w:color w:val="000000"/>
          <w:sz w:val="24"/>
          <w:szCs w:val="24"/>
        </w:rPr>
      </w:pPr>
    </w:p>
    <w:p w:rsidR="00865AF9" w:rsidRDefault="00865AF9" w:rsidP="00865AF9">
      <w:pPr>
        <w:pStyle w:val="ListParagraph"/>
        <w:spacing w:after="0" w:line="240" w:lineRule="auto"/>
        <w:jc w:val="both"/>
        <w:rPr>
          <w:rFonts w:ascii="Garamond" w:hAnsi="Garamond" w:cs="Arial"/>
          <w:bCs/>
          <w:sz w:val="24"/>
          <w:szCs w:val="24"/>
        </w:rPr>
      </w:pPr>
      <w:r>
        <w:rPr>
          <w:rFonts w:ascii="Garamond" w:hAnsi="Garamond" w:cs="Arial"/>
          <w:bCs/>
          <w:sz w:val="24"/>
          <w:szCs w:val="24"/>
        </w:rPr>
        <w:t>Daily volatility during October 2018 of MCX Comdex and NCDEX Dhaanya indices was recorded at 0.9 per cent and 0.6 per cent respectively</w:t>
      </w:r>
      <w:r w:rsidRPr="00287F5B">
        <w:rPr>
          <w:rFonts w:ascii="Garamond" w:hAnsi="Garamond" w:cs="Arial"/>
          <w:bCs/>
          <w:sz w:val="24"/>
          <w:szCs w:val="24"/>
        </w:rPr>
        <w:t xml:space="preserve">. Among the component indices of MCX Comdex, MCX Energy recorded highest volatility of </w:t>
      </w:r>
      <w:r>
        <w:rPr>
          <w:rFonts w:ascii="Garamond" w:hAnsi="Garamond" w:cs="Arial"/>
          <w:bCs/>
          <w:sz w:val="24"/>
          <w:szCs w:val="24"/>
        </w:rPr>
        <w:t>1.7</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 xml:space="preserve">cent, followed by </w:t>
      </w:r>
      <w:r>
        <w:rPr>
          <w:rFonts w:ascii="Garamond" w:hAnsi="Garamond" w:cs="Arial"/>
          <w:bCs/>
          <w:sz w:val="24"/>
          <w:szCs w:val="24"/>
        </w:rPr>
        <w:t xml:space="preserve">MCX Metal (0.8 per cent) and </w:t>
      </w:r>
      <w:r w:rsidRPr="00287F5B">
        <w:rPr>
          <w:rFonts w:ascii="Garamond" w:hAnsi="Garamond" w:cs="Arial"/>
          <w:bCs/>
          <w:sz w:val="24"/>
          <w:szCs w:val="24"/>
        </w:rPr>
        <w:t>MCX Agri</w:t>
      </w:r>
      <w:r>
        <w:rPr>
          <w:rFonts w:ascii="Garamond" w:hAnsi="Garamond" w:cs="Arial"/>
          <w:bCs/>
          <w:sz w:val="24"/>
          <w:szCs w:val="24"/>
        </w:rPr>
        <w:t>.</w:t>
      </w:r>
      <w:r w:rsidRPr="00287F5B">
        <w:rPr>
          <w:rFonts w:ascii="Garamond" w:hAnsi="Garamond" w:cs="Arial"/>
          <w:bCs/>
          <w:sz w:val="24"/>
          <w:szCs w:val="24"/>
        </w:rPr>
        <w:t xml:space="preserve"> </w:t>
      </w:r>
      <w:r>
        <w:rPr>
          <w:rFonts w:ascii="Garamond" w:hAnsi="Garamond" w:cs="Arial"/>
          <w:bCs/>
          <w:sz w:val="24"/>
          <w:szCs w:val="24"/>
        </w:rPr>
        <w:t>(</w:t>
      </w:r>
      <w:r w:rsidRPr="00287F5B">
        <w:rPr>
          <w:rFonts w:ascii="Garamond" w:hAnsi="Garamond" w:cs="Arial"/>
          <w:bCs/>
          <w:sz w:val="24"/>
          <w:szCs w:val="24"/>
        </w:rPr>
        <w:t>0.</w:t>
      </w:r>
      <w:r>
        <w:rPr>
          <w:rFonts w:ascii="Garamond" w:hAnsi="Garamond" w:cs="Arial"/>
          <w:bCs/>
          <w:sz w:val="24"/>
          <w:szCs w:val="24"/>
        </w:rPr>
        <w:t>4</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cent).  The daily</w:t>
      </w:r>
      <w:r>
        <w:rPr>
          <w:rFonts w:ascii="Garamond" w:hAnsi="Garamond" w:cs="Arial"/>
          <w:bCs/>
          <w:sz w:val="24"/>
          <w:szCs w:val="24"/>
        </w:rPr>
        <w:t xml:space="preserve">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various commodities indices on </w:t>
      </w:r>
      <w:r w:rsidRPr="00151B1F">
        <w:rPr>
          <w:rFonts w:ascii="Garamond" w:hAnsi="Garamond" w:cs="Arial"/>
          <w:bCs/>
          <w:sz w:val="24"/>
          <w:szCs w:val="24"/>
        </w:rPr>
        <w:t xml:space="preserve">commodity </w:t>
      </w:r>
      <w:r>
        <w:rPr>
          <w:rFonts w:ascii="Garamond" w:hAnsi="Garamond" w:cs="Arial"/>
          <w:bCs/>
          <w:sz w:val="24"/>
          <w:szCs w:val="24"/>
        </w:rPr>
        <w:t>derivatives</w:t>
      </w:r>
      <w:r w:rsidRPr="00151B1F">
        <w:rPr>
          <w:rFonts w:ascii="Garamond" w:hAnsi="Garamond" w:cs="Arial"/>
          <w:bCs/>
          <w:sz w:val="24"/>
          <w:szCs w:val="24"/>
        </w:rPr>
        <w:t xml:space="preserve"> is shown in the </w:t>
      </w:r>
      <w:r>
        <w:rPr>
          <w:rFonts w:ascii="Garamond" w:hAnsi="Garamond" w:cs="Arial"/>
          <w:bCs/>
          <w:sz w:val="24"/>
          <w:szCs w:val="24"/>
        </w:rPr>
        <w:t xml:space="preserve">Figure 11 </w:t>
      </w:r>
      <w:r w:rsidRPr="00151B1F">
        <w:rPr>
          <w:rFonts w:ascii="Garamond" w:hAnsi="Garamond" w:cs="Arial"/>
          <w:bCs/>
          <w:sz w:val="24"/>
          <w:szCs w:val="24"/>
        </w:rPr>
        <w:t>below:</w:t>
      </w:r>
      <w:r>
        <w:rPr>
          <w:rFonts w:ascii="Garamond" w:hAnsi="Garamond" w:cs="Arial"/>
          <w:bCs/>
          <w:sz w:val="24"/>
          <w:szCs w:val="24"/>
        </w:rPr>
        <w:t xml:space="preserve"> </w:t>
      </w:r>
    </w:p>
    <w:p w:rsidR="00865AF9" w:rsidRDefault="00865AF9" w:rsidP="00865AF9">
      <w:pPr>
        <w:pStyle w:val="ListParagraph"/>
        <w:spacing w:after="0" w:line="240" w:lineRule="auto"/>
        <w:jc w:val="both"/>
        <w:rPr>
          <w:rFonts w:ascii="Garamond" w:hAnsi="Garamond" w:cs="Arial"/>
          <w:bCs/>
          <w:sz w:val="24"/>
          <w:szCs w:val="24"/>
        </w:rPr>
      </w:pPr>
    </w:p>
    <w:p w:rsidR="00865AF9" w:rsidRDefault="00865AF9" w:rsidP="00865AF9">
      <w:pPr>
        <w:pStyle w:val="ListParagraph"/>
        <w:spacing w:after="0" w:line="240" w:lineRule="auto"/>
        <w:ind w:left="1843" w:hanging="1123"/>
        <w:jc w:val="both"/>
        <w:rPr>
          <w:rFonts w:ascii="Garamond" w:hAnsi="Garamond" w:cs="Arial"/>
          <w:b/>
          <w:bCs/>
          <w:color w:val="2E74B5" w:themeColor="accent1" w:themeShade="BF"/>
          <w:sz w:val="24"/>
          <w:szCs w:val="24"/>
        </w:rPr>
      </w:pPr>
      <w:r w:rsidRPr="00A01EC1">
        <w:rPr>
          <w:rFonts w:ascii="Garamond" w:hAnsi="Garamond" w:cs="Arial"/>
          <w:b/>
          <w:bCs/>
          <w:color w:val="2E74B5" w:themeColor="accent1" w:themeShade="BF"/>
          <w:sz w:val="24"/>
          <w:szCs w:val="24"/>
        </w:rPr>
        <w:t xml:space="preserve">Figure </w:t>
      </w:r>
      <w:r>
        <w:rPr>
          <w:rFonts w:ascii="Garamond" w:hAnsi="Garamond" w:cs="Arial"/>
          <w:b/>
          <w:bCs/>
          <w:color w:val="2E74B5" w:themeColor="accent1" w:themeShade="BF"/>
          <w:sz w:val="24"/>
          <w:szCs w:val="24"/>
        </w:rPr>
        <w:t>1</w:t>
      </w:r>
      <w:r w:rsidR="000756AD">
        <w:rPr>
          <w:rFonts w:ascii="Garamond" w:hAnsi="Garamond" w:cs="Arial"/>
          <w:b/>
          <w:bCs/>
          <w:color w:val="2E74B5" w:themeColor="accent1" w:themeShade="BF"/>
          <w:sz w:val="24"/>
          <w:szCs w:val="24"/>
        </w:rPr>
        <w:t>2</w:t>
      </w:r>
      <w:r w:rsidRPr="00A01EC1">
        <w:rPr>
          <w:rFonts w:ascii="Garamond" w:hAnsi="Garamond" w:cs="Arial"/>
          <w:b/>
          <w:bCs/>
          <w:color w:val="2E74B5" w:themeColor="accent1" w:themeShade="BF"/>
          <w:sz w:val="24"/>
          <w:szCs w:val="24"/>
        </w:rPr>
        <w:t>: Variation (point-to-point) and daily vol</w:t>
      </w:r>
      <w:r>
        <w:rPr>
          <w:rFonts w:ascii="Garamond" w:hAnsi="Garamond" w:cs="Arial"/>
          <w:b/>
          <w:bCs/>
          <w:color w:val="2E74B5" w:themeColor="accent1" w:themeShade="BF"/>
          <w:sz w:val="24"/>
          <w:szCs w:val="24"/>
        </w:rPr>
        <w:t>atility of commodity indices in October,</w:t>
      </w:r>
      <w:r w:rsidRPr="00A01EC1">
        <w:rPr>
          <w:rFonts w:ascii="Garamond" w:hAnsi="Garamond" w:cs="Arial"/>
          <w:b/>
          <w:bCs/>
          <w:color w:val="2E74B5" w:themeColor="accent1" w:themeShade="BF"/>
          <w:sz w:val="24"/>
          <w:szCs w:val="24"/>
        </w:rPr>
        <w:t xml:space="preserve"> 2018 (per cent)</w:t>
      </w:r>
    </w:p>
    <w:p w:rsidR="00865AF9" w:rsidRDefault="00865AF9" w:rsidP="00865AF9">
      <w:pPr>
        <w:pStyle w:val="ListParagraph"/>
        <w:spacing w:after="0" w:line="240" w:lineRule="auto"/>
        <w:ind w:left="1843" w:hanging="1123"/>
        <w:jc w:val="both"/>
        <w:rPr>
          <w:rFonts w:ascii="Garamond" w:hAnsi="Garamond" w:cs="Arial"/>
          <w:b/>
          <w:bCs/>
          <w:color w:val="2E74B5" w:themeColor="accent1" w:themeShade="BF"/>
          <w:sz w:val="24"/>
          <w:szCs w:val="24"/>
        </w:rPr>
      </w:pPr>
      <w:r>
        <w:rPr>
          <w:noProof/>
          <w:lang w:val="en-IN" w:eastAsia="en-IN"/>
        </w:rPr>
        <w:drawing>
          <wp:inline distT="0" distB="0" distL="0" distR="0" wp14:anchorId="774DF50F" wp14:editId="04BF4992">
            <wp:extent cx="5705475" cy="260032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5AF9" w:rsidRPr="004A08D1" w:rsidRDefault="00865AF9" w:rsidP="00865AF9">
      <w:pPr>
        <w:pStyle w:val="ListParagraph"/>
        <w:spacing w:after="0" w:line="480" w:lineRule="auto"/>
        <w:jc w:val="both"/>
        <w:rPr>
          <w:rFonts w:ascii="Garamond" w:hAnsi="Garamond" w:cs="Arial"/>
          <w:bCs/>
          <w:sz w:val="28"/>
          <w:szCs w:val="28"/>
        </w:rPr>
      </w:pPr>
      <w:r w:rsidRPr="004A08D1">
        <w:rPr>
          <w:rFonts w:ascii="Garamond" w:hAnsi="Garamond" w:cs="Arial"/>
          <w:bCs/>
        </w:rPr>
        <w:t>Source: MCX and NCDEX</w:t>
      </w:r>
    </w:p>
    <w:p w:rsidR="00865AF9" w:rsidRPr="009028E0" w:rsidRDefault="009028E0" w:rsidP="009028E0">
      <w:pPr>
        <w:pStyle w:val="ListParagraph"/>
        <w:spacing w:after="0" w:line="240" w:lineRule="auto"/>
        <w:jc w:val="both"/>
        <w:rPr>
          <w:rFonts w:ascii="Garamond" w:eastAsia="Times New Roman" w:hAnsi="Garamond"/>
          <w:b/>
          <w:color w:val="000000"/>
          <w:sz w:val="24"/>
          <w:szCs w:val="24"/>
        </w:rPr>
      </w:pPr>
      <w:r>
        <w:rPr>
          <w:rFonts w:ascii="Garamond" w:eastAsia="Times New Roman" w:hAnsi="Garamond"/>
          <w:b/>
          <w:color w:val="000000"/>
          <w:sz w:val="24"/>
          <w:szCs w:val="24"/>
        </w:rPr>
        <w:t xml:space="preserve">B. </w:t>
      </w:r>
      <w:r w:rsidR="00865AF9" w:rsidRPr="009028E0">
        <w:rPr>
          <w:rFonts w:ascii="Garamond" w:eastAsia="Times New Roman" w:hAnsi="Garamond"/>
          <w:b/>
          <w:color w:val="000000"/>
          <w:sz w:val="24"/>
          <w:szCs w:val="24"/>
        </w:rPr>
        <w:t xml:space="preserve">Turnover </w:t>
      </w:r>
    </w:p>
    <w:p w:rsidR="00865AF9" w:rsidRDefault="00865AF9" w:rsidP="00865AF9">
      <w:pPr>
        <w:pStyle w:val="ListParagraph"/>
        <w:shd w:val="clear" w:color="auto" w:fill="FFFFFF" w:themeFill="background1"/>
        <w:spacing w:after="0" w:line="240" w:lineRule="auto"/>
        <w:jc w:val="both"/>
        <w:rPr>
          <w:rFonts w:ascii="Garamond" w:hAnsi="Garamond" w:cs="Arial"/>
          <w:bCs/>
          <w:sz w:val="24"/>
          <w:szCs w:val="24"/>
        </w:rPr>
      </w:pPr>
    </w:p>
    <w:p w:rsidR="00865AF9" w:rsidRDefault="00865AF9" w:rsidP="00865AF9">
      <w:pPr>
        <w:pStyle w:val="ListParagraph"/>
        <w:shd w:val="clear" w:color="auto" w:fill="FFFFFF" w:themeFill="background1"/>
        <w:spacing w:after="0" w:line="240" w:lineRule="auto"/>
        <w:jc w:val="both"/>
        <w:rPr>
          <w:rFonts w:ascii="Garamond" w:hAnsi="Garamond" w:cs="Arial"/>
          <w:bCs/>
          <w:sz w:val="24"/>
          <w:szCs w:val="24"/>
        </w:rPr>
      </w:pPr>
      <w:r w:rsidRPr="00337122">
        <w:rPr>
          <w:rFonts w:ascii="Garamond" w:hAnsi="Garamond" w:cs="Arial"/>
          <w:bCs/>
          <w:sz w:val="24"/>
          <w:szCs w:val="24"/>
        </w:rPr>
        <w:t xml:space="preserve">During </w:t>
      </w:r>
      <w:r>
        <w:rPr>
          <w:rFonts w:ascii="Garamond" w:hAnsi="Garamond" w:cs="Arial"/>
          <w:bCs/>
          <w:sz w:val="24"/>
          <w:szCs w:val="24"/>
        </w:rPr>
        <w:t>October</w:t>
      </w:r>
      <w:r w:rsidRPr="00337122">
        <w:rPr>
          <w:rFonts w:ascii="Garamond" w:hAnsi="Garamond" w:cs="Arial"/>
          <w:bCs/>
          <w:sz w:val="24"/>
          <w:szCs w:val="24"/>
        </w:rPr>
        <w:t xml:space="preserve"> 2018, </w:t>
      </w:r>
      <w:r>
        <w:rPr>
          <w:rFonts w:ascii="Garamond" w:hAnsi="Garamond" w:cs="Arial"/>
          <w:bCs/>
          <w:sz w:val="24"/>
          <w:szCs w:val="24"/>
        </w:rPr>
        <w:t xml:space="preserve">both BSE and NSE introduced commodity derivatives contracts w.e.f. October 1, 2018 and October 12, 2018, respectively.  BSE launched contracts  for gold, silver, copper and crude oil, while NSE launched contacts in gold and silver only.  </w:t>
      </w:r>
      <w:r w:rsidRPr="00337122">
        <w:rPr>
          <w:rFonts w:ascii="Garamond" w:hAnsi="Garamond" w:cs="Arial"/>
          <w:bCs/>
          <w:sz w:val="24"/>
          <w:szCs w:val="24"/>
        </w:rPr>
        <w:t xml:space="preserve">Among, the non-agricultural commodities segments, </w:t>
      </w:r>
      <w:r>
        <w:rPr>
          <w:rFonts w:ascii="Garamond" w:hAnsi="Garamond" w:cs="Arial"/>
          <w:bCs/>
          <w:sz w:val="24"/>
          <w:szCs w:val="24"/>
        </w:rPr>
        <w:t>energy segment contracts are being traded only at MCX while gems and stones are traded exclusively at ICEX.  Contracts of b</w:t>
      </w:r>
      <w:r w:rsidRPr="00337122">
        <w:rPr>
          <w:rFonts w:ascii="Garamond" w:hAnsi="Garamond" w:cs="Arial"/>
          <w:bCs/>
          <w:sz w:val="24"/>
          <w:szCs w:val="24"/>
        </w:rPr>
        <w:t>ullion</w:t>
      </w:r>
      <w:r>
        <w:rPr>
          <w:rFonts w:ascii="Garamond" w:hAnsi="Garamond" w:cs="Arial"/>
          <w:bCs/>
          <w:sz w:val="24"/>
          <w:szCs w:val="24"/>
        </w:rPr>
        <w:t xml:space="preserve"> segments are traded at MCX , BSE and NSE.  </w:t>
      </w:r>
      <w:r w:rsidRPr="00337122">
        <w:rPr>
          <w:rFonts w:ascii="Garamond" w:hAnsi="Garamond" w:cs="Arial"/>
          <w:bCs/>
          <w:sz w:val="24"/>
          <w:szCs w:val="24"/>
        </w:rPr>
        <w:t xml:space="preserve"> </w:t>
      </w:r>
      <w:r>
        <w:rPr>
          <w:rFonts w:ascii="Garamond" w:hAnsi="Garamond" w:cs="Arial"/>
          <w:bCs/>
          <w:sz w:val="24"/>
          <w:szCs w:val="24"/>
        </w:rPr>
        <w:t xml:space="preserve">The commodity derivatives contracts for agri. commodities are being traded at NCDEX, MCX and ICEX.  </w:t>
      </w:r>
    </w:p>
    <w:p w:rsidR="00865AF9" w:rsidRDefault="00865AF9" w:rsidP="00865AF9">
      <w:pPr>
        <w:pStyle w:val="ListParagraph"/>
        <w:spacing w:after="0" w:line="240" w:lineRule="auto"/>
        <w:jc w:val="both"/>
        <w:rPr>
          <w:rFonts w:ascii="Garamond" w:hAnsi="Garamond" w:cs="Arial"/>
          <w:bCs/>
          <w:sz w:val="24"/>
          <w:szCs w:val="24"/>
        </w:rPr>
      </w:pPr>
    </w:p>
    <w:p w:rsidR="00865AF9" w:rsidRDefault="00865AF9" w:rsidP="00865AF9">
      <w:pPr>
        <w:pStyle w:val="ListParagraph"/>
        <w:shd w:val="clear" w:color="auto" w:fill="FFFFFF" w:themeFill="background1"/>
        <w:spacing w:after="0" w:line="240" w:lineRule="auto"/>
        <w:jc w:val="both"/>
        <w:rPr>
          <w:rFonts w:ascii="Garamond" w:hAnsi="Garamond" w:cs="Arial"/>
          <w:bCs/>
          <w:sz w:val="24"/>
          <w:szCs w:val="24"/>
        </w:rPr>
      </w:pPr>
      <w:r w:rsidRPr="00337122">
        <w:rPr>
          <w:rFonts w:ascii="Garamond" w:hAnsi="Garamond" w:cs="Arial"/>
          <w:bCs/>
          <w:sz w:val="24"/>
          <w:szCs w:val="24"/>
        </w:rPr>
        <w:lastRenderedPageBreak/>
        <w:t xml:space="preserve">The total turnover </w:t>
      </w:r>
      <w:r>
        <w:rPr>
          <w:rFonts w:ascii="Garamond" w:hAnsi="Garamond" w:cs="Arial"/>
          <w:bCs/>
          <w:sz w:val="24"/>
          <w:szCs w:val="24"/>
        </w:rPr>
        <w:t xml:space="preserve">of commodity derivatives segment of all the </w:t>
      </w:r>
      <w:r w:rsidRPr="00337122">
        <w:rPr>
          <w:rFonts w:ascii="Garamond" w:hAnsi="Garamond" w:cs="Arial"/>
          <w:bCs/>
          <w:sz w:val="24"/>
          <w:szCs w:val="24"/>
        </w:rPr>
        <w:t xml:space="preserve">exchanges in </w:t>
      </w:r>
      <w:r>
        <w:rPr>
          <w:rFonts w:ascii="Garamond" w:hAnsi="Garamond" w:cs="Arial"/>
          <w:bCs/>
          <w:sz w:val="24"/>
          <w:szCs w:val="24"/>
        </w:rPr>
        <w:t xml:space="preserve">October </w:t>
      </w:r>
      <w:r w:rsidRPr="00337122">
        <w:rPr>
          <w:rFonts w:ascii="Garamond" w:hAnsi="Garamond" w:cs="Arial"/>
          <w:bCs/>
          <w:sz w:val="24"/>
          <w:szCs w:val="24"/>
        </w:rPr>
        <w:t xml:space="preserve">stood at </w:t>
      </w:r>
      <w:r w:rsidRPr="005F4290">
        <w:rPr>
          <w:rFonts w:ascii="Times New Roman" w:hAnsi="Times New Roman"/>
          <w:bCs/>
          <w:sz w:val="24"/>
          <w:szCs w:val="24"/>
        </w:rPr>
        <w:t>₹</w:t>
      </w:r>
      <w:r w:rsidRPr="005F4290">
        <w:rPr>
          <w:rFonts w:ascii="Garamond" w:hAnsi="Garamond" w:cs="Arial"/>
          <w:bCs/>
          <w:sz w:val="24"/>
          <w:szCs w:val="24"/>
        </w:rPr>
        <w:t>6,89,</w:t>
      </w:r>
      <w:r>
        <w:rPr>
          <w:rFonts w:ascii="Garamond" w:hAnsi="Garamond" w:cs="Arial"/>
          <w:bCs/>
          <w:sz w:val="24"/>
          <w:szCs w:val="24"/>
        </w:rPr>
        <w:t>513</w:t>
      </w:r>
      <w:r w:rsidRPr="00337122">
        <w:rPr>
          <w:rFonts w:ascii="Garamond" w:hAnsi="Garamond" w:cs="Arial"/>
          <w:bCs/>
          <w:sz w:val="24"/>
          <w:szCs w:val="24"/>
        </w:rPr>
        <w:t xml:space="preserve"> crore, a</w:t>
      </w:r>
      <w:r>
        <w:rPr>
          <w:rFonts w:ascii="Garamond" w:hAnsi="Garamond" w:cs="Arial"/>
          <w:bCs/>
          <w:sz w:val="24"/>
          <w:szCs w:val="24"/>
        </w:rPr>
        <w:t>n</w:t>
      </w:r>
      <w:r w:rsidRPr="00337122">
        <w:rPr>
          <w:rFonts w:ascii="Garamond" w:hAnsi="Garamond" w:cs="Arial"/>
          <w:bCs/>
          <w:sz w:val="24"/>
          <w:szCs w:val="24"/>
        </w:rPr>
        <w:t xml:space="preserve"> </w:t>
      </w:r>
      <w:r>
        <w:rPr>
          <w:rFonts w:ascii="Garamond" w:hAnsi="Garamond" w:cs="Arial"/>
          <w:bCs/>
          <w:sz w:val="24"/>
          <w:szCs w:val="24"/>
        </w:rPr>
        <w:t>in</w:t>
      </w:r>
      <w:r w:rsidRPr="00337122">
        <w:rPr>
          <w:rFonts w:ascii="Garamond" w:hAnsi="Garamond" w:cs="Arial"/>
          <w:bCs/>
          <w:sz w:val="24"/>
          <w:szCs w:val="24"/>
        </w:rPr>
        <w:t xml:space="preserve">crease of </w:t>
      </w:r>
      <w:r>
        <w:rPr>
          <w:rFonts w:ascii="Garamond" w:hAnsi="Garamond" w:cs="Arial"/>
          <w:bCs/>
          <w:sz w:val="24"/>
          <w:szCs w:val="24"/>
        </w:rPr>
        <w:t xml:space="preserve">8.7 </w:t>
      </w:r>
      <w:r w:rsidRPr="00337122">
        <w:rPr>
          <w:rFonts w:ascii="Garamond" w:hAnsi="Garamond" w:cs="Arial"/>
          <w:bCs/>
          <w:sz w:val="24"/>
          <w:szCs w:val="24"/>
        </w:rPr>
        <w:t xml:space="preserve">per cent over the turnover of </w:t>
      </w:r>
      <w:r w:rsidRPr="005F4290">
        <w:rPr>
          <w:rFonts w:ascii="Times New Roman" w:hAnsi="Times New Roman"/>
          <w:bCs/>
          <w:sz w:val="24"/>
          <w:szCs w:val="24"/>
        </w:rPr>
        <w:t>₹</w:t>
      </w:r>
      <w:r>
        <w:rPr>
          <w:rFonts w:ascii="Garamond" w:hAnsi="Garamond" w:cs="Arial"/>
          <w:bCs/>
          <w:sz w:val="24"/>
          <w:szCs w:val="24"/>
        </w:rPr>
        <w:t>6,34</w:t>
      </w:r>
      <w:r w:rsidRPr="00855D3D">
        <w:rPr>
          <w:rFonts w:ascii="Garamond" w:hAnsi="Garamond" w:cs="Arial"/>
          <w:bCs/>
          <w:sz w:val="24"/>
          <w:szCs w:val="24"/>
        </w:rPr>
        <w:t>,</w:t>
      </w:r>
      <w:r>
        <w:rPr>
          <w:rFonts w:ascii="Garamond" w:hAnsi="Garamond" w:cs="Arial"/>
          <w:bCs/>
          <w:sz w:val="24"/>
          <w:szCs w:val="24"/>
        </w:rPr>
        <w:t>549</w:t>
      </w:r>
      <w:r w:rsidRPr="00337122">
        <w:rPr>
          <w:rFonts w:ascii="Garamond" w:hAnsi="Garamond" w:cs="Arial"/>
          <w:bCs/>
          <w:sz w:val="24"/>
          <w:szCs w:val="24"/>
        </w:rPr>
        <w:t xml:space="preserve"> crore during the previous month. The agricultural segment contributed </w:t>
      </w:r>
      <w:r w:rsidRPr="005F4290">
        <w:rPr>
          <w:rFonts w:ascii="Times New Roman" w:hAnsi="Times New Roman"/>
          <w:bCs/>
          <w:sz w:val="24"/>
          <w:szCs w:val="24"/>
        </w:rPr>
        <w:t>₹</w:t>
      </w:r>
      <w:r w:rsidRPr="00855D3D">
        <w:rPr>
          <w:rFonts w:ascii="Garamond" w:hAnsi="Garamond" w:cs="Arial"/>
          <w:bCs/>
          <w:sz w:val="24"/>
          <w:szCs w:val="24"/>
        </w:rPr>
        <w:t>6</w:t>
      </w:r>
      <w:r>
        <w:rPr>
          <w:rFonts w:ascii="Garamond" w:hAnsi="Garamond" w:cs="Arial"/>
          <w:bCs/>
          <w:sz w:val="24"/>
          <w:szCs w:val="24"/>
        </w:rPr>
        <w:t>2</w:t>
      </w:r>
      <w:r w:rsidRPr="00855D3D">
        <w:rPr>
          <w:rFonts w:ascii="Garamond" w:hAnsi="Garamond" w:cs="Arial"/>
          <w:bCs/>
          <w:sz w:val="24"/>
          <w:szCs w:val="24"/>
        </w:rPr>
        <w:t>,</w:t>
      </w:r>
      <w:r>
        <w:rPr>
          <w:rFonts w:ascii="Garamond" w:hAnsi="Garamond" w:cs="Arial"/>
          <w:bCs/>
          <w:sz w:val="24"/>
          <w:szCs w:val="24"/>
        </w:rPr>
        <w:t>124</w:t>
      </w:r>
      <w:r w:rsidRPr="00337122">
        <w:rPr>
          <w:rFonts w:ascii="Garamond" w:hAnsi="Garamond" w:cs="Arial"/>
          <w:bCs/>
          <w:sz w:val="24"/>
          <w:szCs w:val="24"/>
        </w:rPr>
        <w:t xml:space="preserve"> crore (</w:t>
      </w:r>
      <w:r>
        <w:rPr>
          <w:rFonts w:ascii="Garamond" w:hAnsi="Garamond" w:cs="Arial"/>
          <w:bCs/>
          <w:sz w:val="24"/>
          <w:szCs w:val="24"/>
        </w:rPr>
        <w:t xml:space="preserve">9.0 </w:t>
      </w:r>
      <w:r w:rsidRPr="00337122">
        <w:rPr>
          <w:rFonts w:ascii="Garamond" w:hAnsi="Garamond" w:cs="Arial"/>
          <w:bCs/>
          <w:sz w:val="24"/>
          <w:szCs w:val="24"/>
        </w:rPr>
        <w:t>per cent)</w:t>
      </w:r>
      <w:r>
        <w:rPr>
          <w:rFonts w:ascii="Garamond" w:hAnsi="Garamond" w:cs="Arial"/>
          <w:bCs/>
          <w:sz w:val="24"/>
          <w:szCs w:val="24"/>
        </w:rPr>
        <w:t>,</w:t>
      </w:r>
      <w:r w:rsidRPr="00337122">
        <w:rPr>
          <w:rFonts w:ascii="Garamond" w:hAnsi="Garamond" w:cs="Arial"/>
          <w:bCs/>
          <w:sz w:val="24"/>
          <w:szCs w:val="24"/>
        </w:rPr>
        <w:t xml:space="preserve"> while that of the non-agricultural segment contributed </w:t>
      </w:r>
      <w:r w:rsidRPr="005F4290">
        <w:rPr>
          <w:rFonts w:ascii="Times New Roman" w:hAnsi="Times New Roman"/>
          <w:bCs/>
          <w:sz w:val="24"/>
          <w:szCs w:val="24"/>
        </w:rPr>
        <w:t>₹</w:t>
      </w:r>
      <w:r>
        <w:rPr>
          <w:rFonts w:ascii="Garamond" w:hAnsi="Garamond" w:cs="Arial"/>
          <w:bCs/>
          <w:sz w:val="24"/>
          <w:szCs w:val="24"/>
        </w:rPr>
        <w:t xml:space="preserve">6,27,389 </w:t>
      </w:r>
      <w:r w:rsidRPr="00337122">
        <w:rPr>
          <w:rFonts w:ascii="Garamond" w:hAnsi="Garamond" w:cs="Arial"/>
          <w:bCs/>
          <w:sz w:val="24"/>
          <w:szCs w:val="24"/>
        </w:rPr>
        <w:t>crore (</w:t>
      </w:r>
      <w:r w:rsidRPr="005F4290">
        <w:rPr>
          <w:rFonts w:ascii="Garamond" w:hAnsi="Garamond" w:cs="Arial"/>
          <w:bCs/>
          <w:sz w:val="24"/>
          <w:szCs w:val="24"/>
        </w:rPr>
        <w:t>91.0</w:t>
      </w:r>
      <w:r w:rsidRPr="00337122">
        <w:rPr>
          <w:rFonts w:ascii="Garamond" w:hAnsi="Garamond" w:cs="Arial"/>
          <w:bCs/>
          <w:sz w:val="24"/>
          <w:szCs w:val="24"/>
        </w:rPr>
        <w:t xml:space="preserve"> per cent) to the total turnover during the month. </w:t>
      </w:r>
      <w:r>
        <w:rPr>
          <w:rFonts w:ascii="Garamond" w:hAnsi="Garamond" w:cs="Arial"/>
          <w:bCs/>
          <w:sz w:val="24"/>
          <w:szCs w:val="24"/>
        </w:rPr>
        <w:t xml:space="preserve">Both BSE and NSE which launched commodity derivatives contracts during the month recorded turnover of </w:t>
      </w:r>
      <w:r w:rsidRPr="00027492">
        <w:rPr>
          <w:rFonts w:ascii="Tahoma" w:hAnsi="Tahoma" w:cs="Tahoma"/>
        </w:rPr>
        <w:t>₹</w:t>
      </w:r>
      <w:r>
        <w:rPr>
          <w:rFonts w:ascii="Garamond" w:hAnsi="Garamond" w:cs="Arial"/>
          <w:bCs/>
          <w:sz w:val="24"/>
          <w:szCs w:val="24"/>
        </w:rPr>
        <w:t xml:space="preserve">7,049 crore and </w:t>
      </w:r>
      <w:r w:rsidRPr="00027492">
        <w:rPr>
          <w:rFonts w:ascii="Tahoma" w:hAnsi="Tahoma" w:cs="Tahoma"/>
        </w:rPr>
        <w:t>₹</w:t>
      </w:r>
      <w:r>
        <w:rPr>
          <w:rFonts w:ascii="Garamond" w:hAnsi="Garamond" w:cs="Arial"/>
          <w:bCs/>
          <w:sz w:val="24"/>
          <w:szCs w:val="24"/>
        </w:rPr>
        <w:t>696crore, respectively.</w:t>
      </w:r>
    </w:p>
    <w:p w:rsidR="00865AF9" w:rsidRDefault="00865AF9" w:rsidP="00865AF9">
      <w:pPr>
        <w:pStyle w:val="ListParagraph"/>
        <w:spacing w:after="0" w:line="240" w:lineRule="auto"/>
        <w:jc w:val="both"/>
        <w:rPr>
          <w:rFonts w:ascii="Garamond" w:hAnsi="Garamond" w:cs="Arial"/>
          <w:bCs/>
          <w:sz w:val="24"/>
          <w:szCs w:val="24"/>
        </w:rPr>
      </w:pPr>
    </w:p>
    <w:p w:rsidR="00865AF9" w:rsidRPr="00337122" w:rsidRDefault="00865AF9" w:rsidP="00865AF9">
      <w:pPr>
        <w:pStyle w:val="ListParagraph"/>
        <w:spacing w:after="0" w:line="240" w:lineRule="auto"/>
        <w:jc w:val="both"/>
        <w:rPr>
          <w:rFonts w:ascii="Garamond" w:hAnsi="Garamond" w:cs="Arial"/>
          <w:bCs/>
          <w:sz w:val="24"/>
          <w:szCs w:val="24"/>
        </w:rPr>
      </w:pPr>
      <w:r w:rsidRPr="00337122">
        <w:rPr>
          <w:rFonts w:ascii="Garamond" w:hAnsi="Garamond" w:cs="Arial"/>
          <w:bCs/>
          <w:sz w:val="24"/>
          <w:szCs w:val="24"/>
        </w:rPr>
        <w:t>The total turnover (futures</w:t>
      </w:r>
      <w:r>
        <w:rPr>
          <w:rFonts w:ascii="Garamond" w:hAnsi="Garamond" w:cs="Arial"/>
          <w:bCs/>
          <w:sz w:val="24"/>
          <w:szCs w:val="24"/>
        </w:rPr>
        <w:t xml:space="preserve"> </w:t>
      </w:r>
      <w:r w:rsidRPr="00337122">
        <w:rPr>
          <w:rFonts w:ascii="Garamond" w:hAnsi="Garamond" w:cs="Arial"/>
          <w:bCs/>
          <w:sz w:val="24"/>
          <w:szCs w:val="24"/>
        </w:rPr>
        <w:t xml:space="preserve">+ options) at MCX </w:t>
      </w:r>
      <w:r>
        <w:rPr>
          <w:rFonts w:ascii="Garamond" w:hAnsi="Garamond" w:cs="Arial"/>
          <w:bCs/>
          <w:sz w:val="24"/>
          <w:szCs w:val="24"/>
        </w:rPr>
        <w:t>in</w:t>
      </w:r>
      <w:r w:rsidRPr="00337122">
        <w:rPr>
          <w:rFonts w:ascii="Garamond" w:hAnsi="Garamond" w:cs="Arial"/>
          <w:bCs/>
          <w:sz w:val="24"/>
          <w:szCs w:val="24"/>
        </w:rPr>
        <w:t xml:space="preserve">creased by </w:t>
      </w:r>
      <w:r>
        <w:rPr>
          <w:rFonts w:ascii="Garamond" w:hAnsi="Garamond" w:cs="Arial"/>
          <w:bCs/>
          <w:sz w:val="24"/>
          <w:szCs w:val="24"/>
        </w:rPr>
        <w:t>5.3</w:t>
      </w:r>
      <w:r w:rsidRPr="00337122">
        <w:rPr>
          <w:rFonts w:ascii="Garamond" w:hAnsi="Garamond" w:cs="Arial"/>
          <w:bCs/>
          <w:sz w:val="24"/>
          <w:szCs w:val="24"/>
        </w:rPr>
        <w:t xml:space="preserve"> per cent during </w:t>
      </w:r>
      <w:r>
        <w:rPr>
          <w:rFonts w:ascii="Garamond" w:hAnsi="Garamond" w:cs="Arial"/>
          <w:bCs/>
          <w:sz w:val="24"/>
          <w:szCs w:val="24"/>
        </w:rPr>
        <w:t>October</w:t>
      </w:r>
      <w:r w:rsidRPr="00337122">
        <w:rPr>
          <w:rFonts w:ascii="Garamond" w:hAnsi="Garamond" w:cs="Arial"/>
          <w:bCs/>
          <w:sz w:val="24"/>
          <w:szCs w:val="24"/>
        </w:rPr>
        <w:t xml:space="preserve"> 2018 to </w:t>
      </w:r>
      <w:r w:rsidRPr="00027492">
        <w:rPr>
          <w:rFonts w:ascii="Tahoma" w:hAnsi="Tahoma" w:cs="Tahoma"/>
        </w:rPr>
        <w:t>₹</w:t>
      </w:r>
      <w:r>
        <w:rPr>
          <w:rFonts w:ascii="Garamond" w:hAnsi="Garamond" w:cs="Arial"/>
          <w:bCs/>
          <w:sz w:val="24"/>
          <w:szCs w:val="24"/>
        </w:rPr>
        <w:t>6</w:t>
      </w:r>
      <w:r w:rsidRPr="00337122">
        <w:rPr>
          <w:rFonts w:ascii="Garamond" w:hAnsi="Garamond" w:cs="Arial"/>
          <w:bCs/>
          <w:sz w:val="24"/>
          <w:szCs w:val="24"/>
        </w:rPr>
        <w:t>,</w:t>
      </w:r>
      <w:r>
        <w:rPr>
          <w:rFonts w:ascii="Garamond" w:hAnsi="Garamond" w:cs="Arial"/>
          <w:bCs/>
          <w:sz w:val="24"/>
          <w:szCs w:val="24"/>
        </w:rPr>
        <w:t>25,961</w:t>
      </w:r>
      <w:r w:rsidRPr="00337122">
        <w:rPr>
          <w:rFonts w:ascii="Garamond" w:hAnsi="Garamond" w:cs="Arial"/>
          <w:bCs/>
          <w:sz w:val="24"/>
          <w:szCs w:val="24"/>
        </w:rPr>
        <w:t xml:space="preserve"> crore, over total turnover of </w:t>
      </w:r>
      <w:r w:rsidRPr="00027492">
        <w:rPr>
          <w:rFonts w:ascii="Tahoma" w:hAnsi="Tahoma" w:cs="Tahoma"/>
        </w:rPr>
        <w:t>₹</w:t>
      </w:r>
      <w:r w:rsidRPr="00337122">
        <w:rPr>
          <w:rFonts w:ascii="Garamond" w:hAnsi="Garamond" w:cs="Arial"/>
          <w:bCs/>
          <w:sz w:val="24"/>
          <w:szCs w:val="24"/>
        </w:rPr>
        <w:t>5,</w:t>
      </w:r>
      <w:r>
        <w:rPr>
          <w:rFonts w:ascii="Garamond" w:hAnsi="Garamond" w:cs="Arial"/>
          <w:bCs/>
          <w:sz w:val="24"/>
          <w:szCs w:val="24"/>
        </w:rPr>
        <w:t>94,184</w:t>
      </w:r>
      <w:r w:rsidRPr="00337122">
        <w:rPr>
          <w:rFonts w:ascii="Garamond" w:hAnsi="Garamond" w:cs="Arial"/>
          <w:bCs/>
          <w:sz w:val="24"/>
          <w:szCs w:val="24"/>
        </w:rPr>
        <w:t xml:space="preserve"> crore recorded in </w:t>
      </w:r>
      <w:r>
        <w:rPr>
          <w:rFonts w:ascii="Garamond" w:hAnsi="Garamond" w:cs="Arial"/>
          <w:bCs/>
          <w:sz w:val="24"/>
          <w:szCs w:val="24"/>
        </w:rPr>
        <w:t>September</w:t>
      </w:r>
      <w:r w:rsidRPr="00337122">
        <w:rPr>
          <w:rFonts w:ascii="Garamond" w:hAnsi="Garamond" w:cs="Arial"/>
          <w:bCs/>
          <w:sz w:val="24"/>
          <w:szCs w:val="24"/>
        </w:rPr>
        <w:t xml:space="preserve"> 2018.</w:t>
      </w:r>
      <w:r>
        <w:rPr>
          <w:rFonts w:ascii="Garamond" w:hAnsi="Garamond" w:cs="Arial"/>
          <w:bCs/>
          <w:sz w:val="24"/>
          <w:szCs w:val="24"/>
        </w:rPr>
        <w:t xml:space="preserve"> </w:t>
      </w:r>
      <w:r w:rsidRPr="00337122">
        <w:rPr>
          <w:rFonts w:ascii="Garamond" w:hAnsi="Garamond" w:cs="Arial"/>
          <w:bCs/>
          <w:sz w:val="24"/>
          <w:szCs w:val="24"/>
        </w:rPr>
        <w:t xml:space="preserve">The turnover </w:t>
      </w:r>
      <w:r>
        <w:rPr>
          <w:rFonts w:ascii="Garamond" w:hAnsi="Garamond" w:cs="Arial"/>
          <w:bCs/>
          <w:sz w:val="24"/>
          <w:szCs w:val="24"/>
        </w:rPr>
        <w:t xml:space="preserve">of </w:t>
      </w:r>
      <w:r w:rsidRPr="00337122">
        <w:rPr>
          <w:rFonts w:ascii="Garamond" w:hAnsi="Garamond" w:cs="Arial"/>
          <w:bCs/>
          <w:sz w:val="24"/>
          <w:szCs w:val="24"/>
        </w:rPr>
        <w:t xml:space="preserve">all the options contracts </w:t>
      </w:r>
      <w:r>
        <w:rPr>
          <w:rFonts w:ascii="Garamond" w:hAnsi="Garamond" w:cs="Arial"/>
          <w:bCs/>
          <w:sz w:val="24"/>
          <w:szCs w:val="24"/>
        </w:rPr>
        <w:t>de</w:t>
      </w:r>
      <w:r w:rsidRPr="00337122">
        <w:rPr>
          <w:rFonts w:ascii="Garamond" w:hAnsi="Garamond" w:cs="Arial"/>
          <w:bCs/>
          <w:sz w:val="24"/>
          <w:szCs w:val="24"/>
        </w:rPr>
        <w:t>crease</w:t>
      </w:r>
      <w:r>
        <w:rPr>
          <w:rFonts w:ascii="Garamond" w:hAnsi="Garamond" w:cs="Arial"/>
          <w:bCs/>
          <w:sz w:val="24"/>
          <w:szCs w:val="24"/>
        </w:rPr>
        <w:t>d</w:t>
      </w:r>
      <w:r w:rsidRPr="00337122">
        <w:rPr>
          <w:rFonts w:ascii="Garamond" w:hAnsi="Garamond" w:cs="Arial"/>
          <w:bCs/>
          <w:sz w:val="24"/>
          <w:szCs w:val="24"/>
        </w:rPr>
        <w:t xml:space="preserve"> from </w:t>
      </w:r>
      <w:r w:rsidRPr="00027492">
        <w:rPr>
          <w:rFonts w:ascii="Tahoma" w:hAnsi="Tahoma" w:cs="Tahoma"/>
        </w:rPr>
        <w:t>₹</w:t>
      </w:r>
      <w:r>
        <w:rPr>
          <w:rFonts w:ascii="Garamond" w:hAnsi="Garamond" w:cs="Arial"/>
          <w:bCs/>
          <w:sz w:val="24"/>
          <w:szCs w:val="24"/>
        </w:rPr>
        <w:t>46,624</w:t>
      </w:r>
      <w:r w:rsidRPr="00337122">
        <w:rPr>
          <w:rFonts w:ascii="Garamond" w:hAnsi="Garamond" w:cs="Arial"/>
          <w:bCs/>
          <w:sz w:val="24"/>
          <w:szCs w:val="24"/>
        </w:rPr>
        <w:t xml:space="preserve"> crore in </w:t>
      </w:r>
      <w:r>
        <w:rPr>
          <w:rFonts w:ascii="Garamond" w:hAnsi="Garamond" w:cs="Arial"/>
          <w:bCs/>
          <w:sz w:val="24"/>
          <w:szCs w:val="24"/>
        </w:rPr>
        <w:t>September</w:t>
      </w:r>
      <w:r w:rsidRPr="00337122">
        <w:rPr>
          <w:rFonts w:ascii="Garamond" w:hAnsi="Garamond" w:cs="Arial"/>
          <w:bCs/>
          <w:sz w:val="24"/>
          <w:szCs w:val="24"/>
        </w:rPr>
        <w:t xml:space="preserve"> 2018</w:t>
      </w:r>
      <w:r w:rsidRPr="00337122">
        <w:rPr>
          <w:rFonts w:ascii="Tahoma" w:hAnsi="Tahoma" w:cs="Tahoma"/>
          <w:bCs/>
          <w:sz w:val="24"/>
          <w:szCs w:val="24"/>
        </w:rPr>
        <w:t xml:space="preserve"> </w:t>
      </w:r>
      <w:r w:rsidRPr="00337122">
        <w:rPr>
          <w:rFonts w:ascii="Garamond" w:hAnsi="Garamond" w:cs="Arial"/>
          <w:bCs/>
          <w:sz w:val="24"/>
          <w:szCs w:val="24"/>
        </w:rPr>
        <w:t>to</w:t>
      </w:r>
      <w:r w:rsidRPr="00337122">
        <w:rPr>
          <w:rFonts w:ascii="Tahoma" w:hAnsi="Tahoma" w:cs="Tahoma"/>
          <w:bCs/>
          <w:sz w:val="24"/>
          <w:szCs w:val="24"/>
        </w:rPr>
        <w:t xml:space="preserve"> </w:t>
      </w:r>
      <w:r w:rsidRPr="00027492">
        <w:rPr>
          <w:rFonts w:ascii="Tahoma" w:hAnsi="Tahoma" w:cs="Tahoma"/>
        </w:rPr>
        <w:t>₹</w:t>
      </w:r>
      <w:r>
        <w:rPr>
          <w:rFonts w:ascii="Garamond" w:hAnsi="Garamond" w:cs="Arial"/>
          <w:bCs/>
          <w:sz w:val="24"/>
          <w:szCs w:val="24"/>
        </w:rPr>
        <w:t>15,645</w:t>
      </w:r>
      <w:r w:rsidRPr="00337122">
        <w:rPr>
          <w:rFonts w:ascii="Garamond" w:hAnsi="Garamond" w:cs="Arial"/>
          <w:bCs/>
          <w:sz w:val="24"/>
          <w:szCs w:val="24"/>
        </w:rPr>
        <w:t xml:space="preserve"> crore in </w:t>
      </w:r>
      <w:r>
        <w:rPr>
          <w:rFonts w:ascii="Garamond" w:hAnsi="Garamond" w:cs="Arial"/>
          <w:bCs/>
          <w:sz w:val="24"/>
          <w:szCs w:val="24"/>
        </w:rPr>
        <w:t>October</w:t>
      </w:r>
      <w:r w:rsidRPr="00337122">
        <w:rPr>
          <w:rFonts w:ascii="Garamond" w:hAnsi="Garamond" w:cs="Arial"/>
          <w:bCs/>
          <w:sz w:val="24"/>
          <w:szCs w:val="24"/>
        </w:rPr>
        <w:t xml:space="preserve"> 2018,</w:t>
      </w:r>
      <w:r>
        <w:rPr>
          <w:rFonts w:ascii="Garamond" w:hAnsi="Garamond" w:cs="Arial"/>
          <w:bCs/>
          <w:sz w:val="24"/>
          <w:szCs w:val="24"/>
        </w:rPr>
        <w:t xml:space="preserve"> a decrease of 66.4 per cent</w:t>
      </w:r>
      <w:r w:rsidRPr="00337122">
        <w:rPr>
          <w:rFonts w:ascii="Garamond" w:hAnsi="Garamond" w:cs="Arial"/>
          <w:bCs/>
          <w:sz w:val="24"/>
          <w:szCs w:val="24"/>
        </w:rPr>
        <w:t>.</w:t>
      </w:r>
      <w:r>
        <w:rPr>
          <w:rFonts w:ascii="Garamond" w:hAnsi="Garamond" w:cs="Arial"/>
          <w:bCs/>
          <w:sz w:val="24"/>
          <w:szCs w:val="24"/>
        </w:rPr>
        <w:t xml:space="preserve"> This was mainly due to fall in turnover of bullion options in October.</w:t>
      </w:r>
    </w:p>
    <w:p w:rsidR="00865AF9" w:rsidRPr="00337122" w:rsidRDefault="00865AF9" w:rsidP="00865AF9">
      <w:pPr>
        <w:pStyle w:val="ListParagraph"/>
        <w:spacing w:after="0" w:line="240" w:lineRule="auto"/>
        <w:jc w:val="both"/>
        <w:rPr>
          <w:rFonts w:ascii="Garamond" w:hAnsi="Garamond" w:cs="Arial"/>
          <w:bCs/>
          <w:sz w:val="24"/>
          <w:szCs w:val="24"/>
        </w:rPr>
      </w:pPr>
    </w:p>
    <w:p w:rsidR="00865AF9" w:rsidRDefault="00865AF9" w:rsidP="00865AF9">
      <w:pPr>
        <w:pStyle w:val="ListParagraph"/>
        <w:spacing w:after="0" w:line="240" w:lineRule="auto"/>
        <w:jc w:val="both"/>
        <w:rPr>
          <w:rFonts w:ascii="Garamond" w:hAnsi="Garamond" w:cs="Arial"/>
          <w:bCs/>
          <w:sz w:val="24"/>
          <w:szCs w:val="24"/>
        </w:rPr>
      </w:pPr>
      <w:r w:rsidRPr="00BF09B3">
        <w:rPr>
          <w:rFonts w:ascii="Garamond" w:hAnsi="Garamond" w:cs="Arial"/>
          <w:bCs/>
          <w:sz w:val="24"/>
          <w:szCs w:val="24"/>
        </w:rPr>
        <w:t xml:space="preserve">The contribution to the total turnover at MCX </w:t>
      </w:r>
      <w:r>
        <w:rPr>
          <w:rFonts w:ascii="Garamond" w:hAnsi="Garamond" w:cs="Arial"/>
          <w:bCs/>
          <w:sz w:val="24"/>
          <w:szCs w:val="24"/>
        </w:rPr>
        <w:t xml:space="preserve">was the highest </w:t>
      </w:r>
      <w:r w:rsidRPr="00BF09B3">
        <w:rPr>
          <w:rFonts w:ascii="Garamond" w:hAnsi="Garamond" w:cs="Arial"/>
          <w:bCs/>
          <w:sz w:val="24"/>
          <w:szCs w:val="24"/>
        </w:rPr>
        <w:t xml:space="preserve">from metal segment at </w:t>
      </w:r>
      <w:r w:rsidRPr="00322D2F">
        <w:rPr>
          <w:rFonts w:ascii="Garamond" w:hAnsi="Garamond" w:cs="Arial"/>
          <w:bCs/>
          <w:sz w:val="24"/>
          <w:szCs w:val="24"/>
        </w:rPr>
        <w:t>3</w:t>
      </w:r>
      <w:r>
        <w:rPr>
          <w:rFonts w:ascii="Garamond" w:hAnsi="Garamond" w:cs="Arial"/>
          <w:bCs/>
          <w:sz w:val="24"/>
          <w:szCs w:val="24"/>
        </w:rPr>
        <w:t>8</w:t>
      </w:r>
      <w:r w:rsidRPr="00322D2F">
        <w:rPr>
          <w:rFonts w:ascii="Garamond" w:hAnsi="Garamond" w:cs="Arial"/>
          <w:bCs/>
          <w:sz w:val="24"/>
          <w:szCs w:val="24"/>
        </w:rPr>
        <w:t>.</w:t>
      </w:r>
      <w:r>
        <w:rPr>
          <w:rFonts w:ascii="Garamond" w:hAnsi="Garamond" w:cs="Arial"/>
          <w:bCs/>
          <w:sz w:val="24"/>
          <w:szCs w:val="24"/>
        </w:rPr>
        <w:t>8</w:t>
      </w:r>
      <w:r w:rsidRPr="00BF09B3">
        <w:rPr>
          <w:rFonts w:ascii="Garamond" w:hAnsi="Garamond" w:cs="Arial"/>
          <w:bCs/>
          <w:sz w:val="24"/>
          <w:szCs w:val="24"/>
        </w:rPr>
        <w:t xml:space="preserve"> per cent followed by energy (</w:t>
      </w:r>
      <w:r>
        <w:rPr>
          <w:rFonts w:ascii="Garamond" w:hAnsi="Garamond" w:cs="Arial"/>
          <w:bCs/>
          <w:sz w:val="24"/>
          <w:szCs w:val="24"/>
        </w:rPr>
        <w:t>36.3</w:t>
      </w:r>
      <w:r w:rsidRPr="00322D2F">
        <w:rPr>
          <w:rFonts w:ascii="Garamond" w:hAnsi="Garamond" w:cs="Arial"/>
          <w:bCs/>
          <w:sz w:val="24"/>
          <w:szCs w:val="24"/>
        </w:rPr>
        <w:t xml:space="preserve"> </w:t>
      </w:r>
      <w:r w:rsidRPr="00BF09B3">
        <w:rPr>
          <w:rFonts w:ascii="Garamond" w:hAnsi="Garamond" w:cs="Arial"/>
          <w:bCs/>
          <w:sz w:val="24"/>
          <w:szCs w:val="24"/>
        </w:rPr>
        <w:t>per cent), bullion (</w:t>
      </w:r>
      <w:r>
        <w:rPr>
          <w:rFonts w:ascii="Garamond" w:hAnsi="Garamond" w:cs="Arial"/>
          <w:bCs/>
          <w:sz w:val="24"/>
          <w:szCs w:val="24"/>
        </w:rPr>
        <w:t xml:space="preserve">23.7 </w:t>
      </w:r>
      <w:r w:rsidRPr="00BF09B3">
        <w:rPr>
          <w:rFonts w:ascii="Garamond" w:hAnsi="Garamond" w:cs="Arial"/>
          <w:bCs/>
          <w:sz w:val="24"/>
          <w:szCs w:val="24"/>
        </w:rPr>
        <w:t xml:space="preserve">per cent) and agri </w:t>
      </w:r>
      <w:r>
        <w:rPr>
          <w:rFonts w:ascii="Garamond" w:hAnsi="Garamond" w:cs="Arial"/>
          <w:bCs/>
          <w:sz w:val="24"/>
          <w:szCs w:val="24"/>
        </w:rPr>
        <w:t>segment</w:t>
      </w:r>
      <w:r w:rsidRPr="00BF09B3">
        <w:rPr>
          <w:rFonts w:ascii="Garamond" w:hAnsi="Garamond" w:cs="Arial"/>
          <w:bCs/>
          <w:sz w:val="24"/>
          <w:szCs w:val="24"/>
        </w:rPr>
        <w:t>(1.</w:t>
      </w:r>
      <w:r>
        <w:rPr>
          <w:rFonts w:ascii="Garamond" w:hAnsi="Garamond" w:cs="Arial"/>
          <w:bCs/>
          <w:sz w:val="24"/>
          <w:szCs w:val="24"/>
        </w:rPr>
        <w:t>3</w:t>
      </w:r>
      <w:r w:rsidRPr="00BF09B3">
        <w:rPr>
          <w:rFonts w:ascii="Garamond" w:hAnsi="Garamond" w:cs="Arial"/>
          <w:bCs/>
          <w:sz w:val="24"/>
          <w:szCs w:val="24"/>
        </w:rPr>
        <w:t xml:space="preserve"> per cent).  The options contracts contributed </w:t>
      </w:r>
      <w:r>
        <w:rPr>
          <w:rFonts w:ascii="Garamond" w:hAnsi="Garamond" w:cs="Arial"/>
          <w:bCs/>
          <w:sz w:val="24"/>
          <w:szCs w:val="24"/>
        </w:rPr>
        <w:t>2.5</w:t>
      </w:r>
      <w:r w:rsidRPr="00BF09B3">
        <w:rPr>
          <w:rFonts w:ascii="Garamond" w:hAnsi="Garamond" w:cs="Arial"/>
          <w:bCs/>
          <w:sz w:val="24"/>
          <w:szCs w:val="24"/>
        </w:rPr>
        <w:t xml:space="preserve"> per cent to the total turnover.</w:t>
      </w:r>
      <w:r w:rsidRPr="00337122">
        <w:rPr>
          <w:rFonts w:ascii="Garamond" w:hAnsi="Garamond" w:cs="Arial"/>
          <w:bCs/>
          <w:sz w:val="24"/>
          <w:szCs w:val="24"/>
        </w:rPr>
        <w:t xml:space="preserve"> </w:t>
      </w:r>
    </w:p>
    <w:p w:rsidR="00865AF9" w:rsidRDefault="00865AF9" w:rsidP="00865AF9">
      <w:pPr>
        <w:pStyle w:val="ListParagraph"/>
        <w:spacing w:after="0" w:line="240" w:lineRule="auto"/>
        <w:jc w:val="both"/>
        <w:rPr>
          <w:rFonts w:ascii="Garamond" w:hAnsi="Garamond" w:cs="Arial"/>
          <w:bCs/>
          <w:sz w:val="24"/>
          <w:szCs w:val="24"/>
        </w:rPr>
      </w:pPr>
    </w:p>
    <w:p w:rsidR="00865AF9" w:rsidRPr="00337122" w:rsidRDefault="00865AF9" w:rsidP="00865AF9">
      <w:pPr>
        <w:pStyle w:val="ListParagraph"/>
        <w:spacing w:after="0" w:line="240" w:lineRule="auto"/>
        <w:jc w:val="both"/>
        <w:rPr>
          <w:rFonts w:ascii="Garamond" w:hAnsi="Garamond" w:cs="Arial"/>
          <w:bCs/>
          <w:sz w:val="24"/>
          <w:szCs w:val="24"/>
        </w:rPr>
      </w:pPr>
      <w:r w:rsidRPr="00337122">
        <w:rPr>
          <w:rFonts w:ascii="Garamond" w:hAnsi="Garamond" w:cs="Arial"/>
          <w:bCs/>
          <w:sz w:val="24"/>
          <w:szCs w:val="24"/>
        </w:rPr>
        <w:t xml:space="preserve">The </w:t>
      </w:r>
      <w:r>
        <w:rPr>
          <w:rFonts w:ascii="Garamond" w:hAnsi="Garamond" w:cs="Arial"/>
          <w:bCs/>
          <w:sz w:val="24"/>
          <w:szCs w:val="24"/>
        </w:rPr>
        <w:t>consolidated</w:t>
      </w:r>
      <w:r w:rsidRPr="00337122">
        <w:rPr>
          <w:rFonts w:ascii="Garamond" w:hAnsi="Garamond" w:cs="Arial"/>
          <w:bCs/>
          <w:sz w:val="24"/>
          <w:szCs w:val="24"/>
        </w:rPr>
        <w:t xml:space="preserve"> turnover (futures +</w:t>
      </w:r>
      <w:r>
        <w:rPr>
          <w:rFonts w:ascii="Garamond" w:hAnsi="Garamond" w:cs="Arial"/>
          <w:bCs/>
          <w:sz w:val="24"/>
          <w:szCs w:val="24"/>
        </w:rPr>
        <w:t xml:space="preserve"> </w:t>
      </w:r>
      <w:r w:rsidRPr="00337122">
        <w:rPr>
          <w:rFonts w:ascii="Garamond" w:hAnsi="Garamond" w:cs="Arial"/>
          <w:bCs/>
          <w:sz w:val="24"/>
          <w:szCs w:val="24"/>
        </w:rPr>
        <w:t xml:space="preserve">options) at NCDEX </w:t>
      </w:r>
      <w:r>
        <w:rPr>
          <w:rFonts w:ascii="Garamond" w:hAnsi="Garamond" w:cs="Arial"/>
          <w:bCs/>
          <w:sz w:val="24"/>
          <w:szCs w:val="24"/>
        </w:rPr>
        <w:t>inc</w:t>
      </w:r>
      <w:r w:rsidRPr="00337122">
        <w:rPr>
          <w:rFonts w:ascii="Garamond" w:hAnsi="Garamond" w:cs="Arial"/>
          <w:bCs/>
          <w:sz w:val="24"/>
          <w:szCs w:val="24"/>
        </w:rPr>
        <w:t xml:space="preserve">reased by </w:t>
      </w:r>
      <w:r>
        <w:rPr>
          <w:rFonts w:ascii="Garamond" w:hAnsi="Garamond" w:cs="Arial"/>
          <w:bCs/>
          <w:sz w:val="24"/>
          <w:szCs w:val="24"/>
        </w:rPr>
        <w:t xml:space="preserve">41.3 </w:t>
      </w:r>
      <w:r w:rsidRPr="00337122">
        <w:rPr>
          <w:rFonts w:ascii="Garamond" w:hAnsi="Garamond" w:cs="Arial"/>
          <w:bCs/>
          <w:sz w:val="24"/>
          <w:szCs w:val="24"/>
        </w:rPr>
        <w:t xml:space="preserve">per cent to </w:t>
      </w:r>
      <w:r w:rsidRPr="00027492">
        <w:rPr>
          <w:rFonts w:ascii="Tahoma" w:hAnsi="Tahoma" w:cs="Tahoma"/>
        </w:rPr>
        <w:t>₹</w:t>
      </w:r>
      <w:r>
        <w:rPr>
          <w:rFonts w:ascii="Garamond" w:hAnsi="Garamond" w:cs="Arial"/>
          <w:bCs/>
          <w:sz w:val="24"/>
          <w:szCs w:val="24"/>
        </w:rPr>
        <w:t>54,066</w:t>
      </w:r>
      <w:r w:rsidRPr="00337122">
        <w:rPr>
          <w:rFonts w:ascii="Garamond" w:hAnsi="Garamond" w:cs="Arial"/>
          <w:bCs/>
          <w:sz w:val="24"/>
          <w:szCs w:val="24"/>
        </w:rPr>
        <w:t xml:space="preserve"> crore during </w:t>
      </w:r>
      <w:r>
        <w:rPr>
          <w:rFonts w:ascii="Garamond" w:hAnsi="Garamond" w:cs="Arial"/>
          <w:bCs/>
          <w:sz w:val="24"/>
          <w:szCs w:val="24"/>
        </w:rPr>
        <w:t>October</w:t>
      </w:r>
      <w:r w:rsidRPr="00337122">
        <w:rPr>
          <w:rFonts w:ascii="Garamond" w:hAnsi="Garamond" w:cs="Arial"/>
          <w:bCs/>
          <w:sz w:val="24"/>
          <w:szCs w:val="24"/>
        </w:rPr>
        <w:t xml:space="preserve"> 2018, from </w:t>
      </w:r>
      <w:r w:rsidRPr="00027492">
        <w:rPr>
          <w:rFonts w:ascii="Tahoma" w:hAnsi="Tahoma" w:cs="Tahoma"/>
        </w:rPr>
        <w:t>₹</w:t>
      </w:r>
      <w:r>
        <w:rPr>
          <w:rFonts w:ascii="Garamond" w:hAnsi="Garamond" w:cs="Arial"/>
          <w:bCs/>
          <w:sz w:val="24"/>
          <w:szCs w:val="24"/>
        </w:rPr>
        <w:t>38,261</w:t>
      </w:r>
      <w:r w:rsidRPr="00337122">
        <w:rPr>
          <w:rFonts w:ascii="Garamond" w:hAnsi="Garamond" w:cs="Arial"/>
          <w:bCs/>
          <w:sz w:val="24"/>
          <w:szCs w:val="24"/>
        </w:rPr>
        <w:t xml:space="preserve"> crore in </w:t>
      </w:r>
      <w:r>
        <w:rPr>
          <w:rFonts w:ascii="Garamond" w:hAnsi="Garamond" w:cs="Arial"/>
          <w:bCs/>
          <w:sz w:val="24"/>
          <w:szCs w:val="24"/>
        </w:rPr>
        <w:t>September</w:t>
      </w:r>
      <w:r w:rsidRPr="00337122">
        <w:rPr>
          <w:rFonts w:ascii="Garamond" w:hAnsi="Garamond" w:cs="Arial"/>
          <w:bCs/>
          <w:sz w:val="24"/>
          <w:szCs w:val="24"/>
        </w:rPr>
        <w:t xml:space="preserve"> 2018. The </w:t>
      </w:r>
      <w:r>
        <w:rPr>
          <w:rFonts w:ascii="Garamond" w:hAnsi="Garamond" w:cs="Arial"/>
          <w:bCs/>
          <w:sz w:val="24"/>
          <w:szCs w:val="24"/>
        </w:rPr>
        <w:t>g</w:t>
      </w:r>
      <w:r w:rsidRPr="00337122">
        <w:rPr>
          <w:rFonts w:ascii="Garamond" w:hAnsi="Garamond" w:cs="Arial"/>
          <w:bCs/>
          <w:sz w:val="24"/>
          <w:szCs w:val="24"/>
        </w:rPr>
        <w:t xml:space="preserve">uar </w:t>
      </w:r>
      <w:r>
        <w:rPr>
          <w:rFonts w:ascii="Garamond" w:hAnsi="Garamond" w:cs="Arial"/>
          <w:bCs/>
          <w:sz w:val="24"/>
          <w:szCs w:val="24"/>
        </w:rPr>
        <w:t>s</w:t>
      </w:r>
      <w:r w:rsidRPr="00337122">
        <w:rPr>
          <w:rFonts w:ascii="Garamond" w:hAnsi="Garamond" w:cs="Arial"/>
          <w:bCs/>
          <w:sz w:val="24"/>
          <w:szCs w:val="24"/>
        </w:rPr>
        <w:t xml:space="preserve">eed options contracts </w:t>
      </w:r>
      <w:r>
        <w:rPr>
          <w:rFonts w:ascii="Garamond" w:hAnsi="Garamond" w:cs="Arial"/>
          <w:bCs/>
          <w:sz w:val="24"/>
          <w:szCs w:val="24"/>
        </w:rPr>
        <w:t xml:space="preserve">recorded turnover of </w:t>
      </w:r>
      <w:r w:rsidRPr="00027492">
        <w:rPr>
          <w:rFonts w:ascii="Tahoma" w:hAnsi="Tahoma" w:cs="Tahoma"/>
        </w:rPr>
        <w:t>₹</w:t>
      </w:r>
      <w:r>
        <w:rPr>
          <w:rFonts w:ascii="Garamond" w:hAnsi="Garamond" w:cs="Arial"/>
          <w:bCs/>
          <w:sz w:val="24"/>
          <w:szCs w:val="24"/>
        </w:rPr>
        <w:t>41</w:t>
      </w:r>
      <w:r w:rsidRPr="00337122">
        <w:rPr>
          <w:rFonts w:ascii="Garamond" w:hAnsi="Garamond" w:cs="Arial"/>
          <w:bCs/>
          <w:sz w:val="24"/>
          <w:szCs w:val="24"/>
        </w:rPr>
        <w:t xml:space="preserve"> crore </w:t>
      </w:r>
      <w:r>
        <w:rPr>
          <w:rFonts w:ascii="Garamond" w:hAnsi="Garamond" w:cs="Arial"/>
          <w:bCs/>
          <w:sz w:val="24"/>
          <w:szCs w:val="24"/>
        </w:rPr>
        <w:t>during September</w:t>
      </w:r>
      <w:r w:rsidRPr="00337122">
        <w:rPr>
          <w:rFonts w:ascii="Garamond" w:hAnsi="Garamond" w:cs="Arial"/>
          <w:bCs/>
          <w:sz w:val="24"/>
          <w:szCs w:val="24"/>
        </w:rPr>
        <w:t xml:space="preserve"> 2018</w:t>
      </w:r>
      <w:r>
        <w:rPr>
          <w:rFonts w:ascii="Garamond" w:hAnsi="Garamond" w:cs="Arial"/>
          <w:bCs/>
          <w:sz w:val="24"/>
          <w:szCs w:val="24"/>
        </w:rPr>
        <w:t xml:space="preserve">. </w:t>
      </w:r>
    </w:p>
    <w:p w:rsidR="00865AF9" w:rsidRPr="00337122" w:rsidRDefault="00865AF9" w:rsidP="00865AF9">
      <w:pPr>
        <w:pStyle w:val="ListParagraph"/>
        <w:spacing w:after="0" w:line="240" w:lineRule="auto"/>
        <w:jc w:val="both"/>
        <w:rPr>
          <w:rFonts w:ascii="Garamond" w:hAnsi="Garamond" w:cs="Arial"/>
          <w:bCs/>
          <w:sz w:val="24"/>
          <w:szCs w:val="24"/>
        </w:rPr>
      </w:pPr>
    </w:p>
    <w:p w:rsidR="00865AF9" w:rsidRPr="00E82488" w:rsidRDefault="00865AF9" w:rsidP="00865AF9">
      <w:pPr>
        <w:pStyle w:val="ListParagraph"/>
        <w:spacing w:after="0" w:line="240" w:lineRule="auto"/>
        <w:jc w:val="both"/>
        <w:rPr>
          <w:rFonts w:ascii="Rupee Foradian" w:hAnsi="Rupee Foradian" w:cs="Arial"/>
          <w:bCs/>
          <w:sz w:val="24"/>
          <w:szCs w:val="24"/>
        </w:rPr>
      </w:pPr>
      <w:r>
        <w:rPr>
          <w:rFonts w:ascii="Garamond" w:hAnsi="Garamond" w:cs="Arial"/>
          <w:bCs/>
          <w:sz w:val="24"/>
          <w:szCs w:val="24"/>
        </w:rPr>
        <w:t xml:space="preserve">The agri. segment of ICEX recorded turnover of </w:t>
      </w:r>
      <w:r w:rsidRPr="00027492">
        <w:rPr>
          <w:rFonts w:ascii="Tahoma" w:hAnsi="Tahoma" w:cs="Tahoma"/>
        </w:rPr>
        <w:t>₹</w:t>
      </w:r>
      <w:r w:rsidRPr="00470E20">
        <w:rPr>
          <w:rFonts w:ascii="Garamond" w:hAnsi="Garamond" w:cs="Arial"/>
          <w:bCs/>
          <w:sz w:val="24"/>
          <w:szCs w:val="24"/>
        </w:rPr>
        <w:t>1</w:t>
      </w:r>
      <w:r>
        <w:rPr>
          <w:rFonts w:ascii="Garamond" w:hAnsi="Garamond" w:cs="Arial"/>
          <w:bCs/>
          <w:sz w:val="24"/>
          <w:szCs w:val="24"/>
        </w:rPr>
        <w:t>35</w:t>
      </w:r>
      <w:r w:rsidRPr="00470E20">
        <w:rPr>
          <w:rFonts w:ascii="Garamond" w:hAnsi="Garamond" w:cs="Arial"/>
          <w:bCs/>
          <w:sz w:val="24"/>
          <w:szCs w:val="24"/>
        </w:rPr>
        <w:t xml:space="preserve"> crore</w:t>
      </w:r>
      <w:r>
        <w:rPr>
          <w:rFonts w:ascii="Garamond" w:hAnsi="Garamond" w:cs="Arial"/>
          <w:bCs/>
          <w:sz w:val="24"/>
          <w:szCs w:val="24"/>
        </w:rPr>
        <w:t xml:space="preserve"> during last October 2018. </w:t>
      </w:r>
      <w:r w:rsidRPr="00E82488">
        <w:rPr>
          <w:rFonts w:ascii="Garamond" w:hAnsi="Garamond" w:cs="Arial"/>
          <w:bCs/>
          <w:sz w:val="24"/>
          <w:szCs w:val="24"/>
        </w:rPr>
        <w:t xml:space="preserve">The total turnover at ICEX in diamond contracts increased by </w:t>
      </w:r>
      <w:r>
        <w:rPr>
          <w:rFonts w:ascii="Garamond" w:hAnsi="Garamond" w:cs="Arial"/>
          <w:bCs/>
          <w:sz w:val="24"/>
          <w:szCs w:val="24"/>
        </w:rPr>
        <w:t>197</w:t>
      </w:r>
      <w:r w:rsidRPr="00E82488">
        <w:rPr>
          <w:rFonts w:ascii="Garamond" w:hAnsi="Garamond" w:cs="Arial"/>
          <w:bCs/>
          <w:sz w:val="24"/>
          <w:szCs w:val="24"/>
        </w:rPr>
        <w:t xml:space="preserve"> per cent to </w:t>
      </w:r>
      <w:r w:rsidRPr="00E82488">
        <w:rPr>
          <w:rFonts w:ascii="Tahoma" w:hAnsi="Tahoma" w:cs="Tahoma"/>
          <w:bCs/>
          <w:sz w:val="24"/>
          <w:szCs w:val="24"/>
        </w:rPr>
        <w:t>₹</w:t>
      </w:r>
      <w:r>
        <w:rPr>
          <w:rFonts w:ascii="Garamond" w:hAnsi="Garamond" w:cs="Arial"/>
          <w:bCs/>
          <w:sz w:val="24"/>
          <w:szCs w:val="24"/>
        </w:rPr>
        <w:t>944</w:t>
      </w:r>
      <w:r w:rsidRPr="00E82488">
        <w:rPr>
          <w:rFonts w:ascii="Garamond" w:hAnsi="Garamond" w:cs="Arial"/>
          <w:bCs/>
          <w:sz w:val="24"/>
          <w:szCs w:val="24"/>
        </w:rPr>
        <w:t xml:space="preserve"> crore in </w:t>
      </w:r>
      <w:r>
        <w:rPr>
          <w:rFonts w:ascii="Garamond" w:hAnsi="Garamond" w:cs="Arial"/>
          <w:bCs/>
          <w:sz w:val="24"/>
          <w:szCs w:val="24"/>
        </w:rPr>
        <w:t>October</w:t>
      </w:r>
      <w:r w:rsidRPr="00E82488">
        <w:rPr>
          <w:rFonts w:ascii="Garamond" w:hAnsi="Garamond" w:cs="Arial"/>
          <w:bCs/>
          <w:sz w:val="24"/>
          <w:szCs w:val="24"/>
        </w:rPr>
        <w:t xml:space="preserve"> 2018 from </w:t>
      </w:r>
      <w:r w:rsidRPr="00E82488">
        <w:rPr>
          <w:rFonts w:ascii="Tahoma" w:hAnsi="Tahoma" w:cs="Tahoma"/>
          <w:bCs/>
          <w:sz w:val="24"/>
          <w:szCs w:val="24"/>
        </w:rPr>
        <w:t>₹</w:t>
      </w:r>
      <w:r>
        <w:rPr>
          <w:rFonts w:ascii="Garamond" w:hAnsi="Garamond" w:cs="Arial"/>
          <w:bCs/>
          <w:sz w:val="24"/>
          <w:szCs w:val="24"/>
        </w:rPr>
        <w:t>318</w:t>
      </w:r>
      <w:r w:rsidRPr="00E82488">
        <w:rPr>
          <w:rFonts w:ascii="Garamond" w:hAnsi="Garamond" w:cs="Arial"/>
          <w:bCs/>
          <w:sz w:val="24"/>
          <w:szCs w:val="24"/>
        </w:rPr>
        <w:t xml:space="preserve"> crore during last month.  Total turnover in steel long </w:t>
      </w:r>
      <w:r>
        <w:rPr>
          <w:rFonts w:ascii="Garamond" w:hAnsi="Garamond" w:cs="Arial"/>
          <w:bCs/>
          <w:sz w:val="24"/>
          <w:szCs w:val="24"/>
        </w:rPr>
        <w:t xml:space="preserve">contract under metal segment </w:t>
      </w:r>
      <w:r w:rsidRPr="00E82488">
        <w:rPr>
          <w:rFonts w:ascii="Garamond" w:hAnsi="Garamond" w:cs="Arial"/>
          <w:bCs/>
          <w:sz w:val="24"/>
          <w:szCs w:val="24"/>
        </w:rPr>
        <w:t xml:space="preserve">contracts increased by </w:t>
      </w:r>
      <w:r>
        <w:rPr>
          <w:rFonts w:ascii="Garamond" w:hAnsi="Garamond" w:cs="Arial"/>
          <w:bCs/>
          <w:sz w:val="24"/>
          <w:szCs w:val="24"/>
        </w:rPr>
        <w:t>7.9</w:t>
      </w:r>
      <w:r w:rsidRPr="00E82488">
        <w:rPr>
          <w:rFonts w:ascii="Garamond" w:hAnsi="Garamond" w:cs="Arial"/>
          <w:bCs/>
          <w:sz w:val="24"/>
          <w:szCs w:val="24"/>
        </w:rPr>
        <w:t xml:space="preserve"> per cent to </w:t>
      </w:r>
      <w:r w:rsidRPr="00E82488">
        <w:rPr>
          <w:rFonts w:ascii="Tahoma" w:hAnsi="Tahoma" w:cs="Tahoma"/>
          <w:bCs/>
          <w:sz w:val="24"/>
          <w:szCs w:val="24"/>
        </w:rPr>
        <w:t>₹</w:t>
      </w:r>
      <w:r>
        <w:rPr>
          <w:rFonts w:ascii="Garamond" w:hAnsi="Garamond" w:cs="Arial"/>
          <w:bCs/>
          <w:sz w:val="24"/>
          <w:szCs w:val="24"/>
        </w:rPr>
        <w:t>662</w:t>
      </w:r>
      <w:r w:rsidRPr="00E82488">
        <w:rPr>
          <w:rFonts w:ascii="Garamond" w:hAnsi="Garamond" w:cs="Arial"/>
          <w:bCs/>
          <w:sz w:val="24"/>
          <w:szCs w:val="24"/>
        </w:rPr>
        <w:t xml:space="preserve"> crore in </w:t>
      </w:r>
      <w:r>
        <w:rPr>
          <w:rFonts w:ascii="Garamond" w:hAnsi="Garamond" w:cs="Arial"/>
          <w:bCs/>
          <w:sz w:val="24"/>
          <w:szCs w:val="24"/>
        </w:rPr>
        <w:t>Octo</w:t>
      </w:r>
      <w:r w:rsidRPr="00E82488">
        <w:rPr>
          <w:rFonts w:ascii="Garamond" w:hAnsi="Garamond" w:cs="Arial"/>
          <w:bCs/>
          <w:sz w:val="24"/>
          <w:szCs w:val="24"/>
        </w:rPr>
        <w:t xml:space="preserve">ber 2018 from </w:t>
      </w:r>
      <w:r w:rsidRPr="00E82488">
        <w:rPr>
          <w:rFonts w:ascii="Tahoma" w:hAnsi="Tahoma" w:cs="Tahoma"/>
          <w:bCs/>
          <w:sz w:val="24"/>
          <w:szCs w:val="24"/>
        </w:rPr>
        <w:t>₹</w:t>
      </w:r>
      <w:r>
        <w:rPr>
          <w:rFonts w:ascii="Garamond" w:hAnsi="Garamond" w:cs="Arial"/>
          <w:bCs/>
          <w:sz w:val="24"/>
          <w:szCs w:val="24"/>
        </w:rPr>
        <w:t>613</w:t>
      </w:r>
      <w:r w:rsidRPr="00E82488">
        <w:rPr>
          <w:rFonts w:ascii="Garamond" w:hAnsi="Garamond" w:cs="Arial"/>
          <w:bCs/>
          <w:sz w:val="24"/>
          <w:szCs w:val="24"/>
        </w:rPr>
        <w:t xml:space="preserve"> crore during last month. The aggregate turnover at ICEX (diamond + </w:t>
      </w:r>
      <w:r>
        <w:rPr>
          <w:rFonts w:ascii="Garamond" w:hAnsi="Garamond" w:cs="Arial"/>
          <w:bCs/>
          <w:sz w:val="24"/>
          <w:szCs w:val="24"/>
        </w:rPr>
        <w:t xml:space="preserve">metal </w:t>
      </w:r>
      <w:r w:rsidRPr="00E82488">
        <w:rPr>
          <w:rFonts w:ascii="Garamond" w:hAnsi="Garamond" w:cs="Arial"/>
          <w:bCs/>
          <w:sz w:val="24"/>
          <w:szCs w:val="24"/>
        </w:rPr>
        <w:t xml:space="preserve">+ agri. contracts taken together) was recorded at </w:t>
      </w:r>
      <w:r w:rsidRPr="00E82488">
        <w:rPr>
          <w:rFonts w:ascii="Tahoma" w:hAnsi="Tahoma" w:cs="Tahoma"/>
          <w:bCs/>
          <w:sz w:val="24"/>
          <w:szCs w:val="24"/>
        </w:rPr>
        <w:t>₹</w:t>
      </w:r>
      <w:r>
        <w:rPr>
          <w:rFonts w:ascii="Garamond" w:hAnsi="Garamond" w:cs="Arial"/>
          <w:bCs/>
          <w:sz w:val="24"/>
          <w:szCs w:val="24"/>
        </w:rPr>
        <w:t>1,741</w:t>
      </w:r>
      <w:r w:rsidRPr="00E82488">
        <w:rPr>
          <w:rFonts w:ascii="Garamond" w:hAnsi="Garamond" w:cs="Arial"/>
          <w:bCs/>
          <w:sz w:val="24"/>
          <w:szCs w:val="24"/>
        </w:rPr>
        <w:t xml:space="preserve"> crore in </w:t>
      </w:r>
      <w:r>
        <w:rPr>
          <w:rFonts w:ascii="Garamond" w:hAnsi="Garamond" w:cs="Arial"/>
          <w:bCs/>
          <w:sz w:val="24"/>
          <w:szCs w:val="24"/>
        </w:rPr>
        <w:t>Octo</w:t>
      </w:r>
      <w:r w:rsidRPr="00E82488">
        <w:rPr>
          <w:rFonts w:ascii="Garamond" w:hAnsi="Garamond" w:cs="Arial"/>
          <w:bCs/>
          <w:sz w:val="24"/>
          <w:szCs w:val="24"/>
        </w:rPr>
        <w:t>ber, 2018.</w:t>
      </w:r>
    </w:p>
    <w:p w:rsidR="00865AF9" w:rsidRPr="00337122" w:rsidRDefault="00865AF9" w:rsidP="00865AF9">
      <w:pPr>
        <w:pStyle w:val="ListParagraph"/>
        <w:spacing w:after="0" w:line="240" w:lineRule="auto"/>
        <w:jc w:val="both"/>
        <w:rPr>
          <w:rFonts w:ascii="Garamond" w:hAnsi="Garamond" w:cs="Arial"/>
          <w:bCs/>
          <w:sz w:val="24"/>
          <w:szCs w:val="24"/>
        </w:rPr>
      </w:pPr>
    </w:p>
    <w:p w:rsidR="00865AF9" w:rsidRDefault="00865AF9" w:rsidP="00865AF9">
      <w:pPr>
        <w:pStyle w:val="ListParagraph"/>
        <w:spacing w:after="0" w:line="240" w:lineRule="auto"/>
        <w:jc w:val="both"/>
        <w:rPr>
          <w:rFonts w:ascii="Garamond" w:hAnsi="Garamond" w:cs="Arial"/>
          <w:bCs/>
          <w:sz w:val="24"/>
          <w:szCs w:val="24"/>
        </w:rPr>
      </w:pPr>
      <w:r w:rsidRPr="00337122">
        <w:rPr>
          <w:rFonts w:ascii="Garamond" w:hAnsi="Garamond" w:cs="Arial"/>
          <w:bCs/>
          <w:sz w:val="24"/>
          <w:szCs w:val="24"/>
        </w:rPr>
        <w:t xml:space="preserve">The turnover of agricultural commodities was </w:t>
      </w:r>
      <w:r>
        <w:rPr>
          <w:rFonts w:ascii="Garamond" w:hAnsi="Garamond" w:cs="Arial"/>
          <w:bCs/>
          <w:sz w:val="24"/>
          <w:szCs w:val="24"/>
        </w:rPr>
        <w:t xml:space="preserve">the </w:t>
      </w:r>
      <w:r w:rsidRPr="00337122">
        <w:rPr>
          <w:rFonts w:ascii="Garamond" w:hAnsi="Garamond" w:cs="Arial"/>
          <w:bCs/>
          <w:sz w:val="24"/>
          <w:szCs w:val="24"/>
        </w:rPr>
        <w:t>highest at NCDEX (</w:t>
      </w:r>
      <w:r w:rsidRPr="00027492">
        <w:rPr>
          <w:rFonts w:ascii="Tahoma" w:hAnsi="Tahoma" w:cs="Tahoma"/>
        </w:rPr>
        <w:t>₹</w:t>
      </w:r>
      <w:r>
        <w:rPr>
          <w:rFonts w:ascii="Garamond" w:hAnsi="Garamond" w:cs="Arial"/>
          <w:bCs/>
          <w:sz w:val="24"/>
          <w:szCs w:val="24"/>
        </w:rPr>
        <w:t xml:space="preserve">54,066 </w:t>
      </w:r>
      <w:r w:rsidRPr="00337122">
        <w:rPr>
          <w:rFonts w:ascii="Garamond" w:hAnsi="Garamond" w:cs="Arial"/>
          <w:bCs/>
          <w:sz w:val="24"/>
          <w:szCs w:val="24"/>
        </w:rPr>
        <w:t>crore) followed by MCX (</w:t>
      </w:r>
      <w:r w:rsidRPr="00027492">
        <w:rPr>
          <w:rFonts w:ascii="Tahoma" w:hAnsi="Tahoma" w:cs="Tahoma"/>
        </w:rPr>
        <w:t>₹</w:t>
      </w:r>
      <w:r w:rsidRPr="00770C00">
        <w:rPr>
          <w:rFonts w:ascii="Garamond" w:hAnsi="Garamond" w:cs="Arial"/>
          <w:bCs/>
          <w:sz w:val="24"/>
          <w:szCs w:val="24"/>
        </w:rPr>
        <w:t>7,</w:t>
      </w:r>
      <w:r>
        <w:rPr>
          <w:rFonts w:ascii="Garamond" w:hAnsi="Garamond" w:cs="Arial"/>
          <w:bCs/>
          <w:sz w:val="24"/>
          <w:szCs w:val="24"/>
        </w:rPr>
        <w:t>923</w:t>
      </w:r>
      <w:r w:rsidRPr="00337122">
        <w:rPr>
          <w:rFonts w:ascii="Garamond" w:hAnsi="Garamond" w:cs="Arial"/>
          <w:bCs/>
          <w:sz w:val="24"/>
          <w:szCs w:val="24"/>
        </w:rPr>
        <w:t xml:space="preserve"> crore)</w:t>
      </w:r>
      <w:r>
        <w:rPr>
          <w:rFonts w:ascii="Garamond" w:hAnsi="Garamond" w:cs="Arial"/>
          <w:bCs/>
          <w:sz w:val="24"/>
          <w:szCs w:val="24"/>
        </w:rPr>
        <w:t xml:space="preserve"> and ICEX (</w:t>
      </w:r>
      <w:r w:rsidRPr="00027492">
        <w:rPr>
          <w:rFonts w:ascii="Tahoma" w:hAnsi="Tahoma" w:cs="Tahoma"/>
        </w:rPr>
        <w:t>₹</w:t>
      </w:r>
      <w:r>
        <w:rPr>
          <w:rFonts w:ascii="Garamond" w:hAnsi="Garamond" w:cs="Arial"/>
          <w:bCs/>
          <w:sz w:val="24"/>
          <w:szCs w:val="24"/>
        </w:rPr>
        <w:t>135 crore).</w:t>
      </w:r>
      <w:r w:rsidRPr="00337122">
        <w:rPr>
          <w:rFonts w:ascii="Garamond" w:hAnsi="Garamond" w:cs="Arial"/>
          <w:bCs/>
          <w:sz w:val="24"/>
          <w:szCs w:val="24"/>
        </w:rPr>
        <w:t xml:space="preserve"> The turnover of agricultural and non- agricultural commodities at </w:t>
      </w:r>
      <w:r>
        <w:rPr>
          <w:rFonts w:ascii="Garamond" w:hAnsi="Garamond" w:cs="Arial"/>
          <w:bCs/>
          <w:sz w:val="24"/>
          <w:szCs w:val="24"/>
        </w:rPr>
        <w:t xml:space="preserve">stock </w:t>
      </w:r>
      <w:r w:rsidRPr="00337122">
        <w:rPr>
          <w:rFonts w:ascii="Garamond" w:hAnsi="Garamond" w:cs="Arial"/>
          <w:bCs/>
          <w:sz w:val="24"/>
          <w:szCs w:val="24"/>
        </w:rPr>
        <w:t>exchanges is shown in Figures 1</w:t>
      </w:r>
      <w:r>
        <w:rPr>
          <w:rFonts w:ascii="Garamond" w:hAnsi="Garamond" w:cs="Arial"/>
          <w:bCs/>
          <w:sz w:val="24"/>
          <w:szCs w:val="24"/>
        </w:rPr>
        <w:t>2</w:t>
      </w:r>
      <w:r w:rsidRPr="00337122">
        <w:rPr>
          <w:rFonts w:ascii="Garamond" w:hAnsi="Garamond" w:cs="Arial"/>
          <w:bCs/>
          <w:sz w:val="24"/>
          <w:szCs w:val="24"/>
        </w:rPr>
        <w:t>, 1</w:t>
      </w:r>
      <w:r>
        <w:rPr>
          <w:rFonts w:ascii="Garamond" w:hAnsi="Garamond" w:cs="Arial"/>
          <w:bCs/>
          <w:sz w:val="24"/>
          <w:szCs w:val="24"/>
        </w:rPr>
        <w:t>3</w:t>
      </w:r>
      <w:r w:rsidRPr="00337122">
        <w:rPr>
          <w:rFonts w:ascii="Garamond" w:hAnsi="Garamond" w:cs="Arial"/>
          <w:bCs/>
          <w:sz w:val="24"/>
          <w:szCs w:val="24"/>
        </w:rPr>
        <w:t xml:space="preserve"> and the details in Tables 67 to 72.</w:t>
      </w:r>
    </w:p>
    <w:p w:rsidR="00865AF9" w:rsidRDefault="00865AF9" w:rsidP="00865AF9">
      <w:pPr>
        <w:pStyle w:val="ListParagraph"/>
        <w:spacing w:after="0" w:line="240" w:lineRule="auto"/>
        <w:jc w:val="both"/>
        <w:rPr>
          <w:rFonts w:ascii="Garamond" w:hAnsi="Garamond" w:cs="Arial"/>
          <w:bCs/>
          <w:sz w:val="24"/>
          <w:szCs w:val="24"/>
        </w:rPr>
      </w:pPr>
    </w:p>
    <w:p w:rsidR="00865AF9" w:rsidRDefault="00865AF9" w:rsidP="00865AF9">
      <w:pPr>
        <w:pStyle w:val="ListParagraph"/>
        <w:spacing w:after="0" w:line="240" w:lineRule="auto"/>
        <w:jc w:val="center"/>
        <w:rPr>
          <w:rFonts w:ascii="Garamond" w:hAnsi="Garamond" w:cs="Arial"/>
          <w:b/>
          <w:bCs/>
          <w:color w:val="2E74B5" w:themeColor="accent1" w:themeShade="BF"/>
          <w:sz w:val="24"/>
          <w:szCs w:val="24"/>
        </w:rPr>
      </w:pPr>
      <w:r>
        <w:rPr>
          <w:noProof/>
          <w:lang w:val="en-IN" w:eastAsia="en-IN"/>
        </w:rPr>
        <w:drawing>
          <wp:anchor distT="0" distB="0" distL="114300" distR="114300" simplePos="0" relativeHeight="251663360" behindDoc="0" locked="0" layoutInCell="1" allowOverlap="1" wp14:anchorId="3976291A" wp14:editId="051393BB">
            <wp:simplePos x="0" y="0"/>
            <wp:positionH relativeFrom="column">
              <wp:posOffset>666750</wp:posOffset>
            </wp:positionH>
            <wp:positionV relativeFrom="paragraph">
              <wp:posOffset>175260</wp:posOffset>
            </wp:positionV>
            <wp:extent cx="5048250" cy="2371725"/>
            <wp:effectExtent l="0" t="0" r="0" b="9525"/>
            <wp:wrapTopAndBottom/>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Pr="00770C00">
        <w:rPr>
          <w:rFonts w:ascii="Garamond" w:hAnsi="Garamond" w:cs="Arial"/>
          <w:b/>
          <w:bCs/>
          <w:color w:val="2E74B5" w:themeColor="accent1" w:themeShade="BF"/>
          <w:sz w:val="24"/>
          <w:szCs w:val="24"/>
        </w:rPr>
        <w:t>Figure 1</w:t>
      </w:r>
      <w:r w:rsidR="000756AD">
        <w:rPr>
          <w:rFonts w:ascii="Garamond" w:hAnsi="Garamond" w:cs="Arial"/>
          <w:b/>
          <w:bCs/>
          <w:color w:val="2E74B5" w:themeColor="accent1" w:themeShade="BF"/>
          <w:sz w:val="24"/>
          <w:szCs w:val="24"/>
        </w:rPr>
        <w:t>3</w:t>
      </w:r>
      <w:r w:rsidRPr="00770C00">
        <w:rPr>
          <w:rFonts w:ascii="Garamond" w:hAnsi="Garamond" w:cs="Arial"/>
          <w:b/>
          <w:bCs/>
          <w:color w:val="2E74B5" w:themeColor="accent1" w:themeShade="BF"/>
          <w:sz w:val="24"/>
          <w:szCs w:val="24"/>
        </w:rPr>
        <w:t xml:space="preserve">: Trends in </w:t>
      </w:r>
      <w:r>
        <w:rPr>
          <w:rFonts w:ascii="Garamond" w:hAnsi="Garamond" w:cs="Arial"/>
          <w:b/>
          <w:bCs/>
          <w:color w:val="2E74B5" w:themeColor="accent1" w:themeShade="BF"/>
          <w:sz w:val="24"/>
          <w:szCs w:val="24"/>
        </w:rPr>
        <w:t>t</w:t>
      </w:r>
      <w:r w:rsidRPr="00770C00">
        <w:rPr>
          <w:rFonts w:ascii="Garamond" w:hAnsi="Garamond" w:cs="Arial"/>
          <w:b/>
          <w:bCs/>
          <w:color w:val="2E74B5" w:themeColor="accent1" w:themeShade="BF"/>
          <w:sz w:val="24"/>
          <w:szCs w:val="24"/>
        </w:rPr>
        <w:t xml:space="preserve">urnover of </w:t>
      </w:r>
      <w:r>
        <w:rPr>
          <w:rFonts w:ascii="Garamond" w:hAnsi="Garamond" w:cs="Arial"/>
          <w:b/>
          <w:bCs/>
          <w:color w:val="2E74B5" w:themeColor="accent1" w:themeShade="BF"/>
          <w:sz w:val="24"/>
          <w:szCs w:val="24"/>
        </w:rPr>
        <w:t>a</w:t>
      </w:r>
      <w:r w:rsidRPr="00770C00">
        <w:rPr>
          <w:rFonts w:ascii="Garamond" w:hAnsi="Garamond" w:cs="Arial"/>
          <w:b/>
          <w:bCs/>
          <w:color w:val="2E74B5" w:themeColor="accent1" w:themeShade="BF"/>
          <w:sz w:val="24"/>
          <w:szCs w:val="24"/>
        </w:rPr>
        <w:t xml:space="preserve">gricultural </w:t>
      </w:r>
      <w:r>
        <w:rPr>
          <w:rFonts w:ascii="Garamond" w:hAnsi="Garamond" w:cs="Arial"/>
          <w:b/>
          <w:bCs/>
          <w:color w:val="2E74B5" w:themeColor="accent1" w:themeShade="BF"/>
          <w:sz w:val="24"/>
          <w:szCs w:val="24"/>
        </w:rPr>
        <w:t>c</w:t>
      </w:r>
      <w:r w:rsidRPr="00770C00">
        <w:rPr>
          <w:rFonts w:ascii="Garamond" w:hAnsi="Garamond" w:cs="Arial"/>
          <w:b/>
          <w:bCs/>
          <w:color w:val="2E74B5" w:themeColor="accent1" w:themeShade="BF"/>
          <w:sz w:val="24"/>
          <w:szCs w:val="24"/>
        </w:rPr>
        <w:t xml:space="preserve">ommodity </w:t>
      </w:r>
      <w:r>
        <w:rPr>
          <w:rFonts w:ascii="Garamond" w:hAnsi="Garamond" w:cs="Arial"/>
          <w:b/>
          <w:bCs/>
          <w:color w:val="2E74B5" w:themeColor="accent1" w:themeShade="BF"/>
          <w:sz w:val="24"/>
          <w:szCs w:val="24"/>
        </w:rPr>
        <w:t>d</w:t>
      </w:r>
      <w:r w:rsidRPr="00770C00">
        <w:rPr>
          <w:rFonts w:ascii="Garamond" w:hAnsi="Garamond" w:cs="Arial"/>
          <w:b/>
          <w:bCs/>
          <w:color w:val="2E74B5" w:themeColor="accent1" w:themeShade="BF"/>
          <w:sz w:val="24"/>
          <w:szCs w:val="24"/>
        </w:rPr>
        <w:t>erivatives (₹crore)</w:t>
      </w:r>
    </w:p>
    <w:p w:rsidR="00865AF9" w:rsidRDefault="00865AF9" w:rsidP="00865AF9">
      <w:pPr>
        <w:pStyle w:val="ListParagraph"/>
        <w:tabs>
          <w:tab w:val="left" w:pos="1418"/>
        </w:tabs>
        <w:spacing w:after="0" w:line="240" w:lineRule="auto"/>
        <w:ind w:firstLine="698"/>
        <w:rPr>
          <w:rFonts w:ascii="Garamond" w:hAnsi="Garamond" w:cs="Arial"/>
          <w:color w:val="262626" w:themeColor="text1" w:themeTint="D9"/>
          <w:sz w:val="22"/>
          <w:szCs w:val="22"/>
        </w:rPr>
      </w:pPr>
      <w:r>
        <w:rPr>
          <w:rFonts w:ascii="Garamond" w:hAnsi="Garamond" w:cs="Arial"/>
          <w:color w:val="262626" w:themeColor="text1" w:themeTint="D9"/>
          <w:sz w:val="22"/>
          <w:szCs w:val="22"/>
        </w:rPr>
        <w:t>Note :</w:t>
      </w:r>
      <w:r>
        <w:rPr>
          <w:rFonts w:ascii="Garamond" w:hAnsi="Garamond" w:cs="Arial"/>
          <w:color w:val="262626" w:themeColor="text1" w:themeTint="D9"/>
          <w:sz w:val="22"/>
          <w:szCs w:val="22"/>
        </w:rPr>
        <w:tab/>
        <w:t xml:space="preserve">Consequent to merger of NMCE with ICEX, all contracts of NCME are </w:t>
      </w:r>
    </w:p>
    <w:p w:rsidR="00865AF9" w:rsidRDefault="00865AF9" w:rsidP="00865AF9">
      <w:pPr>
        <w:pStyle w:val="ListParagraph"/>
        <w:tabs>
          <w:tab w:val="left" w:pos="1418"/>
        </w:tabs>
        <w:spacing w:after="0" w:line="240" w:lineRule="auto"/>
        <w:ind w:left="1440"/>
        <w:rPr>
          <w:rFonts w:ascii="Garamond" w:hAnsi="Garamond" w:cs="Arial"/>
          <w:color w:val="262626" w:themeColor="text1" w:themeTint="D9"/>
          <w:sz w:val="22"/>
          <w:szCs w:val="22"/>
        </w:rPr>
      </w:pPr>
      <w:r>
        <w:rPr>
          <w:rFonts w:ascii="Garamond" w:hAnsi="Garamond" w:cs="Arial"/>
          <w:color w:val="262626" w:themeColor="text1" w:themeTint="D9"/>
          <w:sz w:val="22"/>
          <w:szCs w:val="22"/>
        </w:rPr>
        <w:tab/>
        <w:t xml:space="preserve">transferred to ICEX </w:t>
      </w:r>
      <w:r w:rsidRPr="005F4290">
        <w:rPr>
          <w:rFonts w:ascii="Garamond" w:hAnsi="Garamond" w:cs="Arial"/>
          <w:color w:val="262626" w:themeColor="text1" w:themeTint="D9"/>
          <w:sz w:val="22"/>
          <w:szCs w:val="22"/>
        </w:rPr>
        <w:t>w.e.f. 24</w:t>
      </w:r>
      <w:r w:rsidRPr="005F4290">
        <w:rPr>
          <w:rFonts w:ascii="Garamond" w:hAnsi="Garamond" w:cs="Arial"/>
          <w:color w:val="262626" w:themeColor="text1" w:themeTint="D9"/>
          <w:sz w:val="22"/>
          <w:szCs w:val="22"/>
          <w:vertAlign w:val="superscript"/>
        </w:rPr>
        <w:t>th</w:t>
      </w:r>
      <w:r w:rsidRPr="005F4290">
        <w:rPr>
          <w:rFonts w:ascii="Garamond" w:hAnsi="Garamond" w:cs="Arial"/>
          <w:color w:val="262626" w:themeColor="text1" w:themeTint="D9"/>
          <w:sz w:val="22"/>
          <w:szCs w:val="22"/>
        </w:rPr>
        <w:t xml:space="preserve"> September, 2018.  The trading data of NMCE is</w:t>
      </w:r>
    </w:p>
    <w:p w:rsidR="00865AF9" w:rsidRPr="005F4290" w:rsidRDefault="00865AF9" w:rsidP="00865AF9">
      <w:pPr>
        <w:pStyle w:val="ListParagraph"/>
        <w:tabs>
          <w:tab w:val="left" w:pos="1418"/>
        </w:tabs>
        <w:spacing w:after="0" w:line="240" w:lineRule="auto"/>
        <w:ind w:left="1440"/>
        <w:rPr>
          <w:rFonts w:ascii="Garamond" w:hAnsi="Garamond" w:cs="Arial"/>
          <w:color w:val="262626" w:themeColor="text1" w:themeTint="D9"/>
          <w:sz w:val="22"/>
          <w:szCs w:val="22"/>
        </w:rPr>
      </w:pPr>
      <w:r>
        <w:rPr>
          <w:rFonts w:ascii="Garamond" w:hAnsi="Garamond" w:cs="Arial"/>
          <w:color w:val="262626" w:themeColor="text1" w:themeTint="D9"/>
          <w:sz w:val="22"/>
          <w:szCs w:val="22"/>
        </w:rPr>
        <w:tab/>
      </w:r>
      <w:r w:rsidRPr="005F4290">
        <w:rPr>
          <w:rFonts w:ascii="Garamond" w:hAnsi="Garamond" w:cs="Arial"/>
          <w:color w:val="262626" w:themeColor="text1" w:themeTint="D9"/>
          <w:sz w:val="22"/>
          <w:szCs w:val="22"/>
        </w:rPr>
        <w:t>added to ICEX</w:t>
      </w:r>
      <w:r>
        <w:rPr>
          <w:rFonts w:ascii="Garamond" w:hAnsi="Garamond" w:cs="Arial"/>
          <w:color w:val="262626" w:themeColor="text1" w:themeTint="D9"/>
          <w:sz w:val="22"/>
          <w:szCs w:val="22"/>
        </w:rPr>
        <w:t xml:space="preserve"> for the pre-merger period</w:t>
      </w:r>
      <w:r w:rsidRPr="005F4290">
        <w:rPr>
          <w:rFonts w:ascii="Garamond" w:hAnsi="Garamond" w:cs="Arial"/>
          <w:color w:val="262626" w:themeColor="text1" w:themeTint="D9"/>
          <w:sz w:val="22"/>
          <w:szCs w:val="22"/>
        </w:rPr>
        <w:t>.</w:t>
      </w:r>
    </w:p>
    <w:p w:rsidR="00865AF9" w:rsidRPr="00ED2F03" w:rsidRDefault="00865AF9" w:rsidP="00865AF9">
      <w:pPr>
        <w:pStyle w:val="ListParagraph"/>
        <w:spacing w:after="0" w:line="240" w:lineRule="auto"/>
        <w:ind w:firstLine="720"/>
        <w:rPr>
          <w:rFonts w:ascii="Garamond" w:hAnsi="Garamond" w:cs="Arial"/>
          <w:color w:val="262626" w:themeColor="text1" w:themeTint="D9"/>
          <w:sz w:val="22"/>
          <w:szCs w:val="22"/>
        </w:rPr>
      </w:pPr>
      <w:r>
        <w:rPr>
          <w:rFonts w:ascii="Garamond" w:hAnsi="Garamond" w:cs="Arial"/>
          <w:color w:val="262626" w:themeColor="text1" w:themeTint="D9"/>
          <w:sz w:val="22"/>
          <w:szCs w:val="22"/>
        </w:rPr>
        <w:t>Source : MCX, NCDEX and ICEX</w:t>
      </w:r>
    </w:p>
    <w:p w:rsidR="00865AF9" w:rsidRDefault="00865AF9" w:rsidP="00865AF9">
      <w:pPr>
        <w:ind w:firstLine="709"/>
        <w:rPr>
          <w:rFonts w:ascii="Garamond" w:hAnsi="Garamond"/>
          <w:b/>
          <w:color w:val="365F91"/>
        </w:rPr>
      </w:pPr>
    </w:p>
    <w:p w:rsidR="00865AF9" w:rsidRDefault="00865AF9" w:rsidP="00865AF9">
      <w:pPr>
        <w:ind w:firstLine="709"/>
        <w:rPr>
          <w:rFonts w:ascii="Garamond" w:hAnsi="Garamond"/>
          <w:b/>
          <w:color w:val="365F91"/>
        </w:rPr>
      </w:pPr>
      <w:r>
        <w:rPr>
          <w:rFonts w:ascii="Garamond" w:hAnsi="Garamond"/>
          <w:b/>
          <w:color w:val="365F91"/>
        </w:rPr>
        <w:t>Figure 1</w:t>
      </w:r>
      <w:r w:rsidR="000756AD">
        <w:rPr>
          <w:rFonts w:ascii="Garamond" w:hAnsi="Garamond"/>
          <w:b/>
          <w:color w:val="365F91"/>
        </w:rPr>
        <w:t>4</w:t>
      </w:r>
      <w:r>
        <w:rPr>
          <w:rFonts w:ascii="Garamond" w:hAnsi="Garamond"/>
          <w:b/>
          <w:color w:val="365F91"/>
        </w:rPr>
        <w:t xml:space="preserve">: Trends in Turnover of Non- Agricultural Commodity Derivatives - </w:t>
      </w:r>
    </w:p>
    <w:p w:rsidR="00865AF9" w:rsidRDefault="00865AF9" w:rsidP="00865AF9">
      <w:pPr>
        <w:ind w:left="1843" w:hanging="1134"/>
        <w:rPr>
          <w:rFonts w:ascii="Garamond" w:hAnsi="Garamond"/>
          <w:b/>
          <w:color w:val="365F91"/>
        </w:rPr>
      </w:pPr>
      <w:r>
        <w:rPr>
          <w:rFonts w:ascii="Garamond" w:hAnsi="Garamond"/>
          <w:b/>
          <w:color w:val="365F91"/>
        </w:rPr>
        <w:t xml:space="preserve">                  Futures and Options (₹ crore)</w:t>
      </w:r>
    </w:p>
    <w:p w:rsidR="00865AF9" w:rsidRDefault="00865AF9" w:rsidP="00865AF9">
      <w:pPr>
        <w:ind w:left="1843" w:hanging="1134"/>
        <w:rPr>
          <w:rFonts w:ascii="Garamond" w:hAnsi="Garamond"/>
          <w:b/>
          <w:color w:val="365F91"/>
        </w:rPr>
      </w:pPr>
      <w:r>
        <w:rPr>
          <w:noProof/>
          <w:lang w:val="en-IN" w:eastAsia="en-IN"/>
        </w:rPr>
        <w:drawing>
          <wp:inline distT="0" distB="0" distL="0" distR="0" wp14:anchorId="5B1712C5" wp14:editId="1F38055B">
            <wp:extent cx="5447665" cy="2562225"/>
            <wp:effectExtent l="0" t="0" r="63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5AF9" w:rsidRPr="00ED2F03" w:rsidRDefault="00865AF9" w:rsidP="00865AF9">
      <w:pPr>
        <w:pStyle w:val="ListParagraph"/>
        <w:spacing w:after="0" w:line="240" w:lineRule="auto"/>
        <w:ind w:firstLine="720"/>
        <w:rPr>
          <w:rFonts w:ascii="Garamond" w:hAnsi="Garamond" w:cs="Arial"/>
          <w:color w:val="262626" w:themeColor="text1" w:themeTint="D9"/>
          <w:sz w:val="22"/>
          <w:szCs w:val="22"/>
        </w:rPr>
      </w:pPr>
      <w:r>
        <w:rPr>
          <w:rFonts w:ascii="Garamond" w:hAnsi="Garamond" w:cs="Arial"/>
          <w:color w:val="262626" w:themeColor="text1" w:themeTint="D9"/>
          <w:sz w:val="22"/>
          <w:szCs w:val="22"/>
        </w:rPr>
        <w:t>Source : MCX and ICEX</w:t>
      </w:r>
    </w:p>
    <w:p w:rsidR="00865AF9" w:rsidRDefault="00865AF9" w:rsidP="00865AF9">
      <w:pPr>
        <w:ind w:left="1843" w:hanging="1134"/>
        <w:rPr>
          <w:rFonts w:ascii="Garamond" w:hAnsi="Garamond"/>
          <w:b/>
          <w:color w:val="365F91"/>
        </w:rPr>
      </w:pPr>
    </w:p>
    <w:p w:rsidR="00865AF9" w:rsidRDefault="00865AF9" w:rsidP="00865AF9">
      <w:pPr>
        <w:rPr>
          <w:rFonts w:ascii="Garamond" w:hAnsi="Garamond" w:cs="Arial"/>
        </w:rPr>
      </w:pPr>
      <w:r>
        <w:rPr>
          <w:rFonts w:ascii="Garamond" w:hAnsi="Garamond" w:cs="Arial"/>
        </w:rPr>
        <w:t>Figure 14</w:t>
      </w:r>
      <w:r w:rsidRPr="00322D2F">
        <w:rPr>
          <w:rFonts w:ascii="Garamond" w:hAnsi="Garamond" w:cs="Arial"/>
        </w:rPr>
        <w:t xml:space="preserve"> provides a snapshot of the </w:t>
      </w:r>
      <w:r>
        <w:rPr>
          <w:rFonts w:ascii="Garamond" w:hAnsi="Garamond" w:cs="Arial"/>
        </w:rPr>
        <w:t xml:space="preserve">percentage </w:t>
      </w:r>
      <w:r w:rsidRPr="00322D2F">
        <w:rPr>
          <w:rFonts w:ascii="Garamond" w:hAnsi="Garamond" w:cs="Arial"/>
        </w:rPr>
        <w:t xml:space="preserve">gain/loss in futures prices </w:t>
      </w:r>
      <w:r>
        <w:rPr>
          <w:rFonts w:ascii="Garamond" w:hAnsi="Garamond" w:cs="Arial"/>
        </w:rPr>
        <w:t>in</w:t>
      </w:r>
      <w:r w:rsidRPr="00322D2F">
        <w:rPr>
          <w:rFonts w:ascii="Garamond" w:hAnsi="Garamond" w:cs="Arial"/>
        </w:rPr>
        <w:t xml:space="preserve"> near month contracts of the commodities traded at the exchanges.</w:t>
      </w: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Default="00865AF9" w:rsidP="00865AF9">
      <w:pPr>
        <w:rPr>
          <w:rFonts w:ascii="Garamond" w:hAnsi="Garamond" w:cs="Arial"/>
        </w:rPr>
      </w:pPr>
    </w:p>
    <w:p w:rsidR="00865AF9" w:rsidRPr="00322D2F" w:rsidRDefault="00865AF9" w:rsidP="00865AF9">
      <w:pPr>
        <w:rPr>
          <w:rFonts w:ascii="Garamond" w:hAnsi="Garamond" w:cs="Arial"/>
        </w:rPr>
      </w:pPr>
    </w:p>
    <w:p w:rsidR="00865AF9" w:rsidRPr="004466BC" w:rsidRDefault="00865AF9" w:rsidP="00865AF9">
      <w:pPr>
        <w:ind w:left="709"/>
        <w:jc w:val="both"/>
        <w:rPr>
          <w:rFonts w:ascii="Garamond" w:hAnsi="Garamond" w:cs="Arial"/>
          <w:b/>
        </w:rPr>
      </w:pPr>
      <w:r>
        <w:rPr>
          <w:rFonts w:ascii="Garamond" w:hAnsi="Garamond" w:cs="Arial"/>
          <w:b/>
        </w:rPr>
        <w:lastRenderedPageBreak/>
        <w:t>Figure 1</w:t>
      </w:r>
      <w:r w:rsidR="000756AD">
        <w:rPr>
          <w:rFonts w:ascii="Garamond" w:hAnsi="Garamond" w:cs="Arial"/>
          <w:b/>
        </w:rPr>
        <w:t>5</w:t>
      </w:r>
      <w:r>
        <w:rPr>
          <w:rFonts w:ascii="Garamond" w:hAnsi="Garamond" w:cs="Arial"/>
          <w:b/>
        </w:rPr>
        <w:t>: Movement of futures prices (M-o-M) for near month contracts traded on domestic exchanges during October 2018 (per cent)</w:t>
      </w:r>
    </w:p>
    <w:p w:rsidR="00865AF9" w:rsidRDefault="00865AF9" w:rsidP="00865AF9">
      <w:pPr>
        <w:rPr>
          <w:rFonts w:ascii="Garamond" w:hAnsi="Garamond" w:cs="Arial"/>
          <w:b/>
        </w:rPr>
      </w:pPr>
      <w:r>
        <w:rPr>
          <w:noProof/>
          <w:lang w:val="en-IN" w:eastAsia="en-IN"/>
        </w:rPr>
        <w:drawing>
          <wp:inline distT="0" distB="0" distL="0" distR="0" wp14:anchorId="43323C37" wp14:editId="793CE0BF">
            <wp:extent cx="5676900" cy="6886575"/>
            <wp:effectExtent l="0" t="0" r="0"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5AF9" w:rsidRPr="004A08D1" w:rsidRDefault="00865AF9" w:rsidP="00865AF9">
      <w:pPr>
        <w:rPr>
          <w:rFonts w:ascii="Garamond" w:hAnsi="Garamond" w:cs="Arial"/>
        </w:rPr>
      </w:pPr>
      <w:r w:rsidRPr="004A08D1">
        <w:rPr>
          <w:rFonts w:ascii="Garamond" w:hAnsi="Garamond" w:cs="Arial"/>
        </w:rPr>
        <w:t>Source: MCX, NCDEX, and ICEX</w:t>
      </w:r>
    </w:p>
    <w:p w:rsidR="00865AF9" w:rsidRPr="00D13863" w:rsidRDefault="00865AF9" w:rsidP="00865AF9">
      <w:pPr>
        <w:rPr>
          <w:rFonts w:ascii="Palatino Linotype" w:hAnsi="Palatino Linotype"/>
          <w:b/>
          <w:noProof/>
          <w:color w:val="000099"/>
          <w:sz w:val="22"/>
          <w:szCs w:val="22"/>
          <w:highlight w:val="lightGray"/>
        </w:rPr>
      </w:pPr>
    </w:p>
    <w:p w:rsidR="00865AF9" w:rsidRPr="003769B7" w:rsidRDefault="00865AF9" w:rsidP="00865AF9">
      <w:pPr>
        <w:widowControl w:val="0"/>
        <w:numPr>
          <w:ilvl w:val="0"/>
          <w:numId w:val="2"/>
        </w:numPr>
        <w:contextualSpacing/>
        <w:jc w:val="both"/>
        <w:rPr>
          <w:rFonts w:ascii="Palatino Linotype" w:hAnsi="Palatino Linotype"/>
          <w:b/>
          <w:sz w:val="22"/>
          <w:szCs w:val="22"/>
        </w:rPr>
      </w:pPr>
      <w:r w:rsidRPr="003769B7">
        <w:rPr>
          <w:rFonts w:ascii="Palatino Linotype" w:hAnsi="Palatino Linotype"/>
          <w:b/>
          <w:sz w:val="22"/>
          <w:szCs w:val="22"/>
        </w:rPr>
        <w:t>Trends in Institutional Investment</w:t>
      </w:r>
    </w:p>
    <w:p w:rsidR="00865AF9" w:rsidRDefault="00865AF9" w:rsidP="00865AF9">
      <w:pPr>
        <w:widowControl w:val="0"/>
        <w:ind w:left="720"/>
        <w:contextualSpacing/>
        <w:jc w:val="both"/>
        <w:rPr>
          <w:rFonts w:ascii="Palatino Linotype" w:hAnsi="Palatino Linotype"/>
          <w:b/>
          <w:sz w:val="22"/>
          <w:szCs w:val="22"/>
        </w:rPr>
      </w:pPr>
    </w:p>
    <w:p w:rsidR="00865AF9" w:rsidRPr="00D13863" w:rsidRDefault="00865AF9" w:rsidP="00865AF9">
      <w:pPr>
        <w:widowControl w:val="0"/>
        <w:numPr>
          <w:ilvl w:val="0"/>
          <w:numId w:val="1"/>
        </w:numPr>
        <w:tabs>
          <w:tab w:val="left" w:pos="0"/>
        </w:tabs>
        <w:contextualSpacing/>
        <w:jc w:val="both"/>
        <w:rPr>
          <w:rFonts w:ascii="Palatino Linotype" w:hAnsi="Palatino Linotype"/>
          <w:b/>
          <w:sz w:val="22"/>
          <w:szCs w:val="22"/>
        </w:rPr>
      </w:pPr>
      <w:r w:rsidRPr="00D13863">
        <w:rPr>
          <w:rFonts w:ascii="Palatino Linotype" w:hAnsi="Palatino Linotype"/>
          <w:b/>
          <w:sz w:val="22"/>
          <w:szCs w:val="22"/>
        </w:rPr>
        <w:t>Trends in Investment by Mutual Funds</w:t>
      </w:r>
    </w:p>
    <w:p w:rsidR="00865AF9" w:rsidRPr="00D13863" w:rsidRDefault="00865AF9" w:rsidP="00865AF9">
      <w:pPr>
        <w:jc w:val="both"/>
        <w:rPr>
          <w:rFonts w:ascii="Palatino Linotype" w:eastAsia="Times New Roman" w:hAnsi="Palatino Linotype"/>
          <w:bCs/>
          <w:sz w:val="22"/>
          <w:szCs w:val="22"/>
        </w:rPr>
      </w:pPr>
    </w:p>
    <w:p w:rsidR="00865AF9" w:rsidRPr="00FD1D35" w:rsidRDefault="00865AF9" w:rsidP="00865AF9">
      <w:pPr>
        <w:jc w:val="both"/>
        <w:rPr>
          <w:rFonts w:ascii="Palatino Linotype" w:hAnsi="Palatino Linotype" w:cs="Arial"/>
          <w:sz w:val="22"/>
          <w:szCs w:val="22"/>
        </w:rPr>
      </w:pPr>
      <w:r w:rsidRPr="00FD1D35">
        <w:rPr>
          <w:rFonts w:ascii="Palatino Linotype" w:hAnsi="Palatino Linotype" w:cs="Arial"/>
          <w:sz w:val="22"/>
          <w:szCs w:val="22"/>
        </w:rPr>
        <w:t xml:space="preserve">The total net investment in the secondary market by mutual funds was </w:t>
      </w:r>
      <w:r w:rsidRPr="00FD1D35">
        <w:rPr>
          <w:rFonts w:ascii="Tahoma" w:hAnsi="Tahoma" w:cs="Tahoma"/>
          <w:sz w:val="22"/>
          <w:szCs w:val="22"/>
        </w:rPr>
        <w:t>₹</w:t>
      </w:r>
      <w:r w:rsidRPr="00FD1D35">
        <w:rPr>
          <w:rFonts w:ascii="Palatino Linotype" w:hAnsi="Palatino Linotype" w:cs="Arial"/>
          <w:sz w:val="22"/>
          <w:szCs w:val="22"/>
        </w:rPr>
        <w:t xml:space="preserve"> </w:t>
      </w:r>
      <w:r>
        <w:rPr>
          <w:rFonts w:ascii="Palatino Linotype" w:hAnsi="Palatino Linotype" w:cs="Arial"/>
          <w:sz w:val="22"/>
          <w:szCs w:val="22"/>
        </w:rPr>
        <w:t>51,412</w:t>
      </w:r>
      <w:r w:rsidRPr="00FD1D35">
        <w:rPr>
          <w:rFonts w:ascii="Palatino Linotype" w:hAnsi="Palatino Linotype" w:cs="Arial"/>
          <w:sz w:val="22"/>
          <w:szCs w:val="22"/>
        </w:rPr>
        <w:t xml:space="preserve"> crore in </w:t>
      </w:r>
      <w:r>
        <w:rPr>
          <w:rFonts w:ascii="Palatino Linotype" w:hAnsi="Palatino Linotype" w:cs="Arial"/>
          <w:sz w:val="22"/>
          <w:szCs w:val="22"/>
        </w:rPr>
        <w:t>October</w:t>
      </w:r>
      <w:r w:rsidRPr="00FD1D35">
        <w:rPr>
          <w:rFonts w:ascii="Palatino Linotype" w:hAnsi="Palatino Linotype" w:cs="Arial"/>
          <w:sz w:val="22"/>
          <w:szCs w:val="22"/>
        </w:rPr>
        <w:t xml:space="preserve"> 2018</w:t>
      </w:r>
      <w:r>
        <w:rPr>
          <w:rFonts w:ascii="Palatino Linotype" w:hAnsi="Palatino Linotype" w:cs="Arial"/>
          <w:sz w:val="22"/>
          <w:szCs w:val="22"/>
        </w:rPr>
        <w:t>,</w:t>
      </w:r>
      <w:r w:rsidRPr="00FD1D35">
        <w:rPr>
          <w:rFonts w:ascii="Palatino Linotype" w:hAnsi="Palatino Linotype" w:cs="Arial"/>
          <w:sz w:val="22"/>
          <w:szCs w:val="22"/>
        </w:rPr>
        <w:t xml:space="preserve"> compared to the total net investment of </w:t>
      </w:r>
      <w:r w:rsidRPr="00FD1D35">
        <w:rPr>
          <w:rFonts w:ascii="Tahoma" w:hAnsi="Tahoma" w:cs="Tahoma"/>
          <w:sz w:val="22"/>
          <w:szCs w:val="22"/>
        </w:rPr>
        <w:t>₹</w:t>
      </w:r>
      <w:r w:rsidRPr="00FD1D35">
        <w:rPr>
          <w:rFonts w:ascii="Palatino Linotype" w:hAnsi="Palatino Linotype" w:cs="Arial"/>
          <w:sz w:val="22"/>
          <w:szCs w:val="22"/>
        </w:rPr>
        <w:t xml:space="preserve"> 30,325 crore in </w:t>
      </w:r>
      <w:r>
        <w:rPr>
          <w:rFonts w:ascii="Palatino Linotype" w:hAnsi="Palatino Linotype" w:cs="Arial"/>
          <w:sz w:val="22"/>
          <w:szCs w:val="22"/>
        </w:rPr>
        <w:t>September</w:t>
      </w:r>
      <w:r w:rsidRPr="00FD1D35">
        <w:rPr>
          <w:rFonts w:ascii="Palatino Linotype" w:hAnsi="Palatino Linotype" w:cs="Arial"/>
          <w:sz w:val="22"/>
          <w:szCs w:val="22"/>
        </w:rPr>
        <w:t xml:space="preserve"> 2018. During </w:t>
      </w:r>
      <w:r>
        <w:rPr>
          <w:rFonts w:ascii="Palatino Linotype" w:hAnsi="Palatino Linotype" w:cs="Arial"/>
          <w:sz w:val="22"/>
          <w:szCs w:val="22"/>
        </w:rPr>
        <w:t>October 2018, m</w:t>
      </w:r>
      <w:r w:rsidRPr="00FD1D35">
        <w:rPr>
          <w:rFonts w:ascii="Palatino Linotype" w:hAnsi="Palatino Linotype" w:cs="Arial"/>
          <w:sz w:val="22"/>
          <w:szCs w:val="22"/>
        </w:rPr>
        <w:t xml:space="preserve">utual funds </w:t>
      </w:r>
      <w:r>
        <w:rPr>
          <w:rFonts w:ascii="Palatino Linotype" w:hAnsi="Palatino Linotype" w:cs="Arial"/>
          <w:sz w:val="22"/>
          <w:szCs w:val="22"/>
        </w:rPr>
        <w:t xml:space="preserve">net </w:t>
      </w:r>
      <w:r w:rsidRPr="00FD1D35">
        <w:rPr>
          <w:rFonts w:ascii="Palatino Linotype" w:hAnsi="Palatino Linotype" w:cs="Arial"/>
          <w:sz w:val="22"/>
          <w:szCs w:val="22"/>
        </w:rPr>
        <w:t xml:space="preserve">invested </w:t>
      </w:r>
      <w:r w:rsidRPr="00FD1D35">
        <w:rPr>
          <w:rFonts w:ascii="Tahoma" w:hAnsi="Tahoma" w:cs="Tahoma"/>
          <w:sz w:val="22"/>
          <w:szCs w:val="22"/>
        </w:rPr>
        <w:t>₹</w:t>
      </w:r>
      <w:r>
        <w:rPr>
          <w:rFonts w:ascii="Tahoma" w:hAnsi="Tahoma" w:cs="Tahoma"/>
          <w:sz w:val="22"/>
          <w:szCs w:val="22"/>
        </w:rPr>
        <w:t xml:space="preserve"> </w:t>
      </w:r>
      <w:r>
        <w:rPr>
          <w:rFonts w:ascii="Palatino Linotype" w:hAnsi="Palatino Linotype" w:cs="Arial"/>
          <w:sz w:val="22"/>
          <w:szCs w:val="22"/>
        </w:rPr>
        <w:t>24,047</w:t>
      </w:r>
      <w:r w:rsidRPr="00FD1D35">
        <w:rPr>
          <w:rFonts w:ascii="Palatino Linotype" w:hAnsi="Palatino Linotype" w:cs="Arial"/>
          <w:sz w:val="22"/>
          <w:szCs w:val="22"/>
        </w:rPr>
        <w:t xml:space="preserve"> crore in equity as compared </w:t>
      </w:r>
      <w:r w:rsidRPr="00FD1D35">
        <w:rPr>
          <w:rFonts w:ascii="Tahoma" w:hAnsi="Tahoma" w:cs="Tahoma"/>
          <w:sz w:val="22"/>
          <w:szCs w:val="22"/>
        </w:rPr>
        <w:t>₹</w:t>
      </w:r>
      <w:r w:rsidRPr="00FD1D35">
        <w:rPr>
          <w:rFonts w:ascii="Palatino Linotype" w:hAnsi="Palatino Linotype" w:cs="Arial"/>
          <w:sz w:val="22"/>
          <w:szCs w:val="22"/>
        </w:rPr>
        <w:t xml:space="preserve"> 11,638 crore </w:t>
      </w:r>
      <w:r>
        <w:rPr>
          <w:rFonts w:ascii="Palatino Linotype" w:hAnsi="Palatino Linotype" w:cs="Arial"/>
          <w:sz w:val="22"/>
          <w:szCs w:val="22"/>
        </w:rPr>
        <w:t xml:space="preserve">net </w:t>
      </w:r>
      <w:r w:rsidRPr="00FD1D35">
        <w:rPr>
          <w:rFonts w:ascii="Palatino Linotype" w:hAnsi="Palatino Linotype" w:cs="Arial"/>
          <w:sz w:val="22"/>
          <w:szCs w:val="22"/>
        </w:rPr>
        <w:lastRenderedPageBreak/>
        <w:t xml:space="preserve">investment in </w:t>
      </w:r>
      <w:r>
        <w:rPr>
          <w:rFonts w:ascii="Palatino Linotype" w:hAnsi="Palatino Linotype" w:cs="Arial"/>
          <w:sz w:val="22"/>
          <w:szCs w:val="22"/>
        </w:rPr>
        <w:t>September</w:t>
      </w:r>
      <w:r w:rsidRPr="00FD1D35">
        <w:rPr>
          <w:rFonts w:ascii="Palatino Linotype" w:hAnsi="Palatino Linotype" w:cs="Arial"/>
          <w:sz w:val="22"/>
          <w:szCs w:val="22"/>
        </w:rPr>
        <w:t xml:space="preserve"> 2018. In addition, mutual funds </w:t>
      </w:r>
      <w:r>
        <w:rPr>
          <w:rFonts w:ascii="Palatino Linotype" w:hAnsi="Palatino Linotype" w:cs="Arial"/>
          <w:sz w:val="22"/>
          <w:szCs w:val="22"/>
        </w:rPr>
        <w:t xml:space="preserve">net </w:t>
      </w:r>
      <w:r w:rsidRPr="00FD1D35">
        <w:rPr>
          <w:rFonts w:ascii="Palatino Linotype" w:hAnsi="Palatino Linotype" w:cs="Arial"/>
          <w:sz w:val="22"/>
          <w:szCs w:val="22"/>
        </w:rPr>
        <w:t xml:space="preserve">invested </w:t>
      </w:r>
      <w:r w:rsidRPr="00FD1D35">
        <w:rPr>
          <w:rFonts w:ascii="Tahoma" w:hAnsi="Tahoma" w:cs="Tahoma"/>
          <w:sz w:val="22"/>
          <w:szCs w:val="22"/>
        </w:rPr>
        <w:t>₹</w:t>
      </w:r>
      <w:r w:rsidRPr="00FD1D35">
        <w:rPr>
          <w:rFonts w:ascii="Palatino Linotype" w:hAnsi="Palatino Linotype" w:cs="Arial"/>
          <w:sz w:val="22"/>
          <w:szCs w:val="22"/>
        </w:rPr>
        <w:t xml:space="preserve"> </w:t>
      </w:r>
      <w:r>
        <w:rPr>
          <w:rFonts w:ascii="Palatino Linotype" w:hAnsi="Palatino Linotype" w:cs="Arial"/>
          <w:sz w:val="22"/>
          <w:szCs w:val="22"/>
        </w:rPr>
        <w:t>27,365</w:t>
      </w:r>
      <w:r w:rsidRPr="00FD1D35">
        <w:rPr>
          <w:rFonts w:ascii="Palatino Linotype" w:hAnsi="Palatino Linotype" w:cs="Arial"/>
          <w:sz w:val="22"/>
          <w:szCs w:val="22"/>
        </w:rPr>
        <w:t xml:space="preserve"> crore in debt securities </w:t>
      </w:r>
      <w:r>
        <w:rPr>
          <w:rFonts w:ascii="Palatino Linotype" w:hAnsi="Palatino Linotype" w:cs="Arial"/>
          <w:sz w:val="22"/>
          <w:szCs w:val="22"/>
        </w:rPr>
        <w:t xml:space="preserve">as compared to </w:t>
      </w:r>
      <w:r w:rsidRPr="00FD1D35">
        <w:rPr>
          <w:rFonts w:ascii="Tahoma" w:hAnsi="Tahoma" w:cs="Tahoma"/>
          <w:sz w:val="22"/>
          <w:szCs w:val="22"/>
        </w:rPr>
        <w:t>₹</w:t>
      </w:r>
      <w:r w:rsidRPr="00FD1D35">
        <w:rPr>
          <w:rFonts w:ascii="Palatino Linotype" w:hAnsi="Palatino Linotype" w:cs="Arial"/>
          <w:sz w:val="22"/>
          <w:szCs w:val="22"/>
        </w:rPr>
        <w:t xml:space="preserve"> 18,686 crore</w:t>
      </w:r>
      <w:r>
        <w:rPr>
          <w:rFonts w:ascii="Palatino Linotype" w:hAnsi="Palatino Linotype" w:cs="Arial"/>
          <w:sz w:val="22"/>
          <w:szCs w:val="22"/>
        </w:rPr>
        <w:t xml:space="preserve"> investment</w:t>
      </w:r>
      <w:r w:rsidRPr="00FD1D35">
        <w:rPr>
          <w:rFonts w:ascii="Palatino Linotype" w:hAnsi="Palatino Linotype" w:cs="Arial"/>
          <w:sz w:val="22"/>
          <w:szCs w:val="22"/>
        </w:rPr>
        <w:t xml:space="preserve"> in </w:t>
      </w:r>
      <w:r>
        <w:rPr>
          <w:rFonts w:ascii="Palatino Linotype" w:hAnsi="Palatino Linotype" w:cs="Arial"/>
          <w:sz w:val="22"/>
          <w:szCs w:val="22"/>
        </w:rPr>
        <w:t>September</w:t>
      </w:r>
      <w:r w:rsidRPr="00FD1D35">
        <w:rPr>
          <w:rFonts w:ascii="Palatino Linotype" w:hAnsi="Palatino Linotype" w:cs="Arial"/>
          <w:sz w:val="22"/>
          <w:szCs w:val="22"/>
        </w:rPr>
        <w:t xml:space="preserve"> 2018.</w:t>
      </w:r>
    </w:p>
    <w:p w:rsidR="00865AF9" w:rsidRPr="00FD1D35" w:rsidRDefault="00865AF9" w:rsidP="00865AF9">
      <w:pPr>
        <w:jc w:val="both"/>
        <w:rPr>
          <w:rFonts w:ascii="Palatino Linotype" w:eastAsia="Times New Roman" w:hAnsi="Palatino Linotype"/>
          <w:bCs/>
          <w:sz w:val="22"/>
          <w:szCs w:val="22"/>
        </w:rPr>
      </w:pPr>
    </w:p>
    <w:p w:rsidR="00865AF9" w:rsidRDefault="00865AF9" w:rsidP="00865AF9">
      <w:pPr>
        <w:jc w:val="both"/>
        <w:rPr>
          <w:rFonts w:ascii="Palatino Linotype" w:hAnsi="Palatino Linotype" w:cs="Arial"/>
          <w:sz w:val="22"/>
          <w:szCs w:val="22"/>
        </w:rPr>
      </w:pPr>
      <w:r w:rsidRPr="00FD1D35">
        <w:rPr>
          <w:rFonts w:ascii="Palatino Linotype" w:hAnsi="Palatino Linotype" w:cs="Arial"/>
          <w:sz w:val="22"/>
          <w:szCs w:val="22"/>
        </w:rPr>
        <w:t xml:space="preserve">During </w:t>
      </w:r>
      <w:r>
        <w:rPr>
          <w:rFonts w:ascii="Palatino Linotype" w:hAnsi="Palatino Linotype" w:cs="Arial"/>
          <w:sz w:val="22"/>
          <w:szCs w:val="22"/>
        </w:rPr>
        <w:t>October 2018, there was a net in</w:t>
      </w:r>
      <w:r w:rsidRPr="00FD1D35">
        <w:rPr>
          <w:rFonts w:ascii="Palatino Linotype" w:hAnsi="Palatino Linotype" w:cs="Arial"/>
          <w:sz w:val="22"/>
          <w:szCs w:val="22"/>
        </w:rPr>
        <w:t xml:space="preserve">flow of </w:t>
      </w:r>
      <w:r w:rsidRPr="00FD1D35">
        <w:rPr>
          <w:rFonts w:ascii="Tahoma" w:hAnsi="Tahoma" w:cs="Tahoma"/>
          <w:sz w:val="22"/>
          <w:szCs w:val="22"/>
        </w:rPr>
        <w:t>₹</w:t>
      </w:r>
      <w:r>
        <w:rPr>
          <w:rFonts w:ascii="Tahoma" w:hAnsi="Tahoma" w:cs="Tahoma"/>
          <w:sz w:val="22"/>
          <w:szCs w:val="22"/>
        </w:rPr>
        <w:t xml:space="preserve"> </w:t>
      </w:r>
      <w:r>
        <w:rPr>
          <w:rFonts w:ascii="Palatino Linotype" w:hAnsi="Palatino Linotype" w:cs="Arial"/>
          <w:sz w:val="22"/>
          <w:szCs w:val="22"/>
        </w:rPr>
        <w:t>35,530 crore</w:t>
      </w:r>
      <w:r w:rsidRPr="00FD1D35">
        <w:rPr>
          <w:rFonts w:ascii="Palatino Linotype" w:hAnsi="Palatino Linotype" w:cs="Arial"/>
          <w:sz w:val="22"/>
          <w:szCs w:val="22"/>
        </w:rPr>
        <w:t xml:space="preserve"> by the mutual fu</w:t>
      </w:r>
      <w:r>
        <w:rPr>
          <w:rFonts w:ascii="Palatino Linotype" w:hAnsi="Palatino Linotype" w:cs="Arial"/>
          <w:sz w:val="22"/>
          <w:szCs w:val="22"/>
        </w:rPr>
        <w:t>nds industry as against a net out</w:t>
      </w:r>
      <w:r w:rsidRPr="00FD1D35">
        <w:rPr>
          <w:rFonts w:ascii="Palatino Linotype" w:hAnsi="Palatino Linotype" w:cs="Arial"/>
          <w:sz w:val="22"/>
          <w:szCs w:val="22"/>
        </w:rPr>
        <w:t xml:space="preserve">flow </w:t>
      </w:r>
      <w:r w:rsidRPr="00FD1D35">
        <w:rPr>
          <w:rFonts w:ascii="Tahoma" w:hAnsi="Tahoma" w:cs="Tahoma"/>
          <w:sz w:val="22"/>
          <w:szCs w:val="22"/>
        </w:rPr>
        <w:t>₹</w:t>
      </w:r>
      <w:r>
        <w:rPr>
          <w:rFonts w:ascii="Tahoma" w:hAnsi="Tahoma" w:cs="Tahoma"/>
          <w:sz w:val="22"/>
          <w:szCs w:val="22"/>
        </w:rPr>
        <w:t xml:space="preserve"> </w:t>
      </w:r>
      <w:r w:rsidRPr="00FD1D35">
        <w:rPr>
          <w:rFonts w:ascii="Palatino Linotype" w:hAnsi="Palatino Linotype" w:cs="Arial"/>
          <w:sz w:val="22"/>
          <w:szCs w:val="22"/>
        </w:rPr>
        <w:t>2</w:t>
      </w:r>
      <w:r>
        <w:rPr>
          <w:rFonts w:ascii="Palatino Linotype" w:hAnsi="Palatino Linotype" w:cs="Arial"/>
          <w:sz w:val="22"/>
          <w:szCs w:val="22"/>
        </w:rPr>
        <w:t>,</w:t>
      </w:r>
      <w:r w:rsidRPr="00FD1D35">
        <w:rPr>
          <w:rFonts w:ascii="Palatino Linotype" w:hAnsi="Palatino Linotype" w:cs="Arial"/>
          <w:sz w:val="22"/>
          <w:szCs w:val="22"/>
        </w:rPr>
        <w:t xml:space="preserve">30,159 crore during </w:t>
      </w:r>
      <w:r>
        <w:rPr>
          <w:rFonts w:ascii="Palatino Linotype" w:hAnsi="Palatino Linotype" w:cs="Arial"/>
          <w:sz w:val="22"/>
          <w:szCs w:val="22"/>
        </w:rPr>
        <w:t>September</w:t>
      </w:r>
      <w:r w:rsidRPr="00FD1D35">
        <w:rPr>
          <w:rFonts w:ascii="Palatino Linotype" w:hAnsi="Palatino Linotype" w:cs="Arial"/>
          <w:sz w:val="22"/>
          <w:szCs w:val="22"/>
        </w:rPr>
        <w:t xml:space="preserve"> 2018. </w:t>
      </w:r>
      <w:r>
        <w:rPr>
          <w:rFonts w:ascii="Palatino Linotype" w:hAnsi="Palatino Linotype" w:cs="Arial"/>
          <w:sz w:val="22"/>
          <w:szCs w:val="22"/>
        </w:rPr>
        <w:t>During the month</w:t>
      </w:r>
      <w:r w:rsidRPr="00FD1D35">
        <w:rPr>
          <w:rFonts w:ascii="Palatino Linotype" w:hAnsi="Palatino Linotype" w:cs="Arial"/>
          <w:sz w:val="22"/>
          <w:szCs w:val="22"/>
        </w:rPr>
        <w:t>, income / debt oriented schemes</w:t>
      </w:r>
      <w:r>
        <w:rPr>
          <w:rFonts w:ascii="Palatino Linotype" w:hAnsi="Palatino Linotype" w:cs="Arial"/>
          <w:sz w:val="22"/>
          <w:szCs w:val="22"/>
        </w:rPr>
        <w:t xml:space="preserve"> </w:t>
      </w:r>
      <w:r w:rsidRPr="00FD1D35">
        <w:rPr>
          <w:rFonts w:ascii="Palatino Linotype" w:hAnsi="Palatino Linotype" w:cs="Arial"/>
          <w:sz w:val="22"/>
          <w:szCs w:val="22"/>
        </w:rPr>
        <w:t>mobilised</w:t>
      </w:r>
      <w:r>
        <w:rPr>
          <w:rFonts w:ascii="Palatino Linotype" w:hAnsi="Palatino Linotype" w:cs="Arial"/>
          <w:sz w:val="22"/>
          <w:szCs w:val="22"/>
        </w:rPr>
        <w:t xml:space="preserve"> </w:t>
      </w:r>
      <w:r w:rsidRPr="00FD1D35">
        <w:rPr>
          <w:rFonts w:ascii="Tahoma" w:hAnsi="Tahoma" w:cs="Tahoma"/>
          <w:sz w:val="22"/>
          <w:szCs w:val="22"/>
        </w:rPr>
        <w:t>₹</w:t>
      </w:r>
      <w:r w:rsidRPr="00FD1D35">
        <w:rPr>
          <w:rFonts w:ascii="Palatino Linotype" w:hAnsi="Palatino Linotype" w:cs="Arial"/>
          <w:sz w:val="22"/>
          <w:szCs w:val="22"/>
        </w:rPr>
        <w:t xml:space="preserve"> </w:t>
      </w:r>
      <w:r>
        <w:rPr>
          <w:rFonts w:ascii="Palatino Linotype" w:hAnsi="Palatino Linotype" w:cs="Arial"/>
          <w:sz w:val="22"/>
          <w:szCs w:val="22"/>
        </w:rPr>
        <w:t>17,363</w:t>
      </w:r>
      <w:r w:rsidRPr="00FD1D35">
        <w:rPr>
          <w:rFonts w:ascii="Palatino Linotype" w:hAnsi="Palatino Linotype" w:cs="Arial"/>
          <w:sz w:val="22"/>
          <w:szCs w:val="22"/>
        </w:rPr>
        <w:t xml:space="preserve"> crore</w:t>
      </w:r>
      <w:r>
        <w:rPr>
          <w:rFonts w:ascii="Palatino Linotype" w:hAnsi="Palatino Linotype" w:cs="Arial"/>
          <w:sz w:val="22"/>
          <w:szCs w:val="22"/>
        </w:rPr>
        <w:t xml:space="preserve">, </w:t>
      </w:r>
      <w:r w:rsidRPr="00FD1D35">
        <w:rPr>
          <w:rFonts w:ascii="Palatino Linotype" w:hAnsi="Palatino Linotype" w:cs="Arial"/>
          <w:sz w:val="22"/>
          <w:szCs w:val="22"/>
        </w:rPr>
        <w:t>followed by Gro</w:t>
      </w:r>
      <w:r>
        <w:rPr>
          <w:rFonts w:ascii="Palatino Linotype" w:hAnsi="Palatino Linotype" w:cs="Arial"/>
          <w:sz w:val="22"/>
          <w:szCs w:val="22"/>
        </w:rPr>
        <w:t>wth/equity oriented schemes                            (</w:t>
      </w:r>
      <w:r w:rsidRPr="00FD1D35">
        <w:rPr>
          <w:rFonts w:ascii="Tahoma" w:hAnsi="Tahoma" w:cs="Tahoma"/>
          <w:sz w:val="22"/>
          <w:szCs w:val="22"/>
        </w:rPr>
        <w:t>₹</w:t>
      </w:r>
      <w:r w:rsidRPr="00FD1D35">
        <w:rPr>
          <w:rFonts w:ascii="Palatino Linotype" w:hAnsi="Palatino Linotype" w:cs="Arial"/>
          <w:sz w:val="22"/>
          <w:szCs w:val="22"/>
        </w:rPr>
        <w:t xml:space="preserve"> </w:t>
      </w:r>
      <w:r>
        <w:rPr>
          <w:rFonts w:ascii="Palatino Linotype" w:hAnsi="Palatino Linotype" w:cs="Arial"/>
          <w:sz w:val="22"/>
          <w:szCs w:val="22"/>
        </w:rPr>
        <w:t>14,783</w:t>
      </w:r>
      <w:r w:rsidRPr="00FD1D35">
        <w:rPr>
          <w:rFonts w:ascii="Palatino Linotype" w:hAnsi="Palatino Linotype" w:cs="Arial"/>
          <w:sz w:val="22"/>
          <w:szCs w:val="22"/>
        </w:rPr>
        <w:t xml:space="preserve"> crore</w:t>
      </w:r>
      <w:r>
        <w:rPr>
          <w:rFonts w:ascii="Palatino Linotype" w:hAnsi="Palatino Linotype" w:cs="Arial"/>
          <w:sz w:val="22"/>
          <w:szCs w:val="22"/>
        </w:rPr>
        <w:t>)</w:t>
      </w:r>
      <w:r w:rsidRPr="00FD1D35">
        <w:rPr>
          <w:rFonts w:ascii="Palatino Linotype" w:hAnsi="Palatino Linotype" w:cs="Arial"/>
          <w:sz w:val="22"/>
          <w:szCs w:val="22"/>
        </w:rPr>
        <w:t>, Exchange traded funds (</w:t>
      </w:r>
      <w:r w:rsidRPr="00FD1D35">
        <w:rPr>
          <w:rFonts w:ascii="Rupee Foradian" w:hAnsi="Rupee Foradian" w:cs="Arial"/>
          <w:sz w:val="22"/>
          <w:szCs w:val="22"/>
        </w:rPr>
        <w:t>`</w:t>
      </w:r>
      <w:r w:rsidRPr="00FD1D35">
        <w:rPr>
          <w:rFonts w:ascii="Palatino Linotype" w:hAnsi="Palatino Linotype" w:cs="Arial"/>
          <w:sz w:val="22"/>
          <w:szCs w:val="22"/>
        </w:rPr>
        <w:t xml:space="preserve"> 2,</w:t>
      </w:r>
      <w:r>
        <w:rPr>
          <w:rFonts w:ascii="Palatino Linotype" w:hAnsi="Palatino Linotype" w:cs="Arial"/>
          <w:sz w:val="22"/>
          <w:szCs w:val="22"/>
        </w:rPr>
        <w:t>804</w:t>
      </w:r>
      <w:r w:rsidRPr="00FD1D35">
        <w:rPr>
          <w:rFonts w:ascii="Palatino Linotype" w:hAnsi="Palatino Linotype" w:cs="Arial"/>
          <w:sz w:val="22"/>
          <w:szCs w:val="22"/>
        </w:rPr>
        <w:t xml:space="preserve"> crore), Balanced schemes (</w:t>
      </w:r>
      <w:r w:rsidRPr="00FD1D35">
        <w:rPr>
          <w:rFonts w:ascii="Tahoma" w:hAnsi="Tahoma" w:cs="Tahoma"/>
          <w:sz w:val="22"/>
          <w:szCs w:val="22"/>
        </w:rPr>
        <w:t>₹</w:t>
      </w:r>
      <w:r w:rsidRPr="00FD1D35">
        <w:rPr>
          <w:rFonts w:ascii="Palatino Linotype" w:hAnsi="Palatino Linotype" w:cs="Arial"/>
          <w:sz w:val="22"/>
          <w:szCs w:val="22"/>
        </w:rPr>
        <w:t xml:space="preserve"> </w:t>
      </w:r>
      <w:r>
        <w:rPr>
          <w:rFonts w:ascii="Palatino Linotype" w:hAnsi="Palatino Linotype" w:cs="Arial"/>
          <w:sz w:val="22"/>
          <w:szCs w:val="22"/>
        </w:rPr>
        <w:t>520</w:t>
      </w:r>
      <w:r w:rsidRPr="00FD1D35">
        <w:rPr>
          <w:rFonts w:ascii="Palatino Linotype" w:hAnsi="Palatino Linotype" w:cs="Arial"/>
          <w:sz w:val="22"/>
          <w:szCs w:val="22"/>
        </w:rPr>
        <w:t xml:space="preserve"> crore), and Fund of funds schemes investing overseas (</w:t>
      </w:r>
      <w:r w:rsidRPr="00FD1D35">
        <w:rPr>
          <w:rFonts w:ascii="Tahoma" w:hAnsi="Tahoma" w:cs="Tahoma"/>
          <w:sz w:val="22"/>
          <w:szCs w:val="22"/>
        </w:rPr>
        <w:t>₹</w:t>
      </w:r>
      <w:r w:rsidRPr="00FD1D35">
        <w:rPr>
          <w:rFonts w:ascii="Palatino Linotype" w:hAnsi="Palatino Linotype" w:cs="Arial"/>
          <w:sz w:val="22"/>
          <w:szCs w:val="22"/>
        </w:rPr>
        <w:t xml:space="preserve"> </w:t>
      </w:r>
      <w:r>
        <w:rPr>
          <w:rFonts w:ascii="Palatino Linotype" w:hAnsi="Palatino Linotype" w:cs="Arial"/>
          <w:sz w:val="22"/>
          <w:szCs w:val="22"/>
        </w:rPr>
        <w:t>60</w:t>
      </w:r>
      <w:r w:rsidRPr="00FD1D35">
        <w:rPr>
          <w:rFonts w:ascii="Palatino Linotype" w:hAnsi="Palatino Linotype" w:cs="Arial"/>
          <w:sz w:val="22"/>
          <w:szCs w:val="22"/>
        </w:rPr>
        <w:t xml:space="preserve"> crore).</w:t>
      </w:r>
      <w:r>
        <w:rPr>
          <w:rFonts w:ascii="Palatino Linotype" w:hAnsi="Palatino Linotype" w:cs="Arial"/>
          <w:sz w:val="22"/>
          <w:szCs w:val="22"/>
        </w:rPr>
        <w:t xml:space="preserve"> </w:t>
      </w:r>
    </w:p>
    <w:p w:rsidR="00865AF9" w:rsidRDefault="00865AF9" w:rsidP="00865AF9">
      <w:pPr>
        <w:jc w:val="both"/>
        <w:rPr>
          <w:rFonts w:ascii="Palatino Linotype" w:hAnsi="Palatino Linotype" w:cs="Arial"/>
          <w:sz w:val="22"/>
          <w:szCs w:val="22"/>
        </w:rPr>
      </w:pPr>
    </w:p>
    <w:p w:rsidR="00865AF9" w:rsidRPr="00FD1D35" w:rsidRDefault="00865AF9" w:rsidP="00865AF9">
      <w:pPr>
        <w:jc w:val="both"/>
        <w:rPr>
          <w:rFonts w:ascii="Palatino Linotype" w:hAnsi="Palatino Linotype" w:cs="Arial"/>
          <w:sz w:val="22"/>
          <w:szCs w:val="22"/>
        </w:rPr>
      </w:pPr>
      <w:r w:rsidRPr="00FD1D35">
        <w:rPr>
          <w:rFonts w:ascii="Palatino Linotype" w:hAnsi="Palatino Linotype" w:cs="Arial"/>
          <w:sz w:val="22"/>
          <w:szCs w:val="22"/>
        </w:rPr>
        <w:t>The cumulative net assets under m</w:t>
      </w:r>
      <w:r>
        <w:rPr>
          <w:rFonts w:ascii="Palatino Linotype" w:hAnsi="Palatino Linotype" w:cs="Arial"/>
          <w:sz w:val="22"/>
          <w:szCs w:val="22"/>
        </w:rPr>
        <w:t>anagement of all mutual funds in</w:t>
      </w:r>
      <w:r w:rsidRPr="00FD1D35">
        <w:rPr>
          <w:rFonts w:ascii="Palatino Linotype" w:hAnsi="Palatino Linotype" w:cs="Arial"/>
          <w:sz w:val="22"/>
          <w:szCs w:val="22"/>
        </w:rPr>
        <w:t xml:space="preserve">creased to </w:t>
      </w:r>
      <w:r w:rsidRPr="00FD1D35">
        <w:rPr>
          <w:rFonts w:ascii="Tahoma" w:hAnsi="Tahoma" w:cs="Tahoma"/>
          <w:sz w:val="22"/>
          <w:szCs w:val="22"/>
        </w:rPr>
        <w:t>₹</w:t>
      </w:r>
      <w:r>
        <w:rPr>
          <w:rFonts w:ascii="Tahoma" w:hAnsi="Tahoma" w:cs="Tahoma"/>
          <w:sz w:val="22"/>
          <w:szCs w:val="22"/>
        </w:rPr>
        <w:t xml:space="preserve"> </w:t>
      </w:r>
      <w:r>
        <w:rPr>
          <w:rFonts w:ascii="Palatino Linotype" w:hAnsi="Palatino Linotype" w:cs="Arial"/>
          <w:sz w:val="22"/>
          <w:szCs w:val="22"/>
        </w:rPr>
        <w:t>22,23,560</w:t>
      </w:r>
      <w:r w:rsidRPr="00FD1D35">
        <w:rPr>
          <w:rFonts w:ascii="Palatino Linotype" w:hAnsi="Palatino Linotype" w:cs="Arial"/>
          <w:sz w:val="22"/>
          <w:szCs w:val="22"/>
        </w:rPr>
        <w:t xml:space="preserve"> crore at the end of </w:t>
      </w:r>
      <w:r>
        <w:rPr>
          <w:rFonts w:ascii="Palatino Linotype" w:hAnsi="Palatino Linotype" w:cs="Arial"/>
          <w:sz w:val="22"/>
          <w:szCs w:val="22"/>
        </w:rPr>
        <w:t>October</w:t>
      </w:r>
      <w:r w:rsidRPr="00FD1D35">
        <w:rPr>
          <w:rFonts w:ascii="Palatino Linotype" w:hAnsi="Palatino Linotype" w:cs="Arial"/>
          <w:sz w:val="22"/>
          <w:szCs w:val="22"/>
        </w:rPr>
        <w:t xml:space="preserve"> 2018 from </w:t>
      </w:r>
      <w:r w:rsidRPr="00FD1D35">
        <w:rPr>
          <w:rFonts w:ascii="Tahoma" w:hAnsi="Tahoma" w:cs="Tahoma"/>
          <w:sz w:val="22"/>
          <w:szCs w:val="22"/>
        </w:rPr>
        <w:t>₹</w:t>
      </w:r>
      <w:r w:rsidRPr="00FD1D35">
        <w:rPr>
          <w:rFonts w:ascii="Palatino Linotype" w:hAnsi="Palatino Linotype" w:cs="Arial"/>
          <w:sz w:val="22"/>
          <w:szCs w:val="22"/>
        </w:rPr>
        <w:t xml:space="preserve"> </w:t>
      </w:r>
      <w:r>
        <w:rPr>
          <w:rFonts w:ascii="Palatino Linotype" w:hAnsi="Palatino Linotype" w:cs="Arial"/>
          <w:sz w:val="22"/>
          <w:szCs w:val="22"/>
        </w:rPr>
        <w:t>22,</w:t>
      </w:r>
      <w:r w:rsidRPr="00FD1D35">
        <w:rPr>
          <w:rFonts w:ascii="Palatino Linotype" w:hAnsi="Palatino Linotype" w:cs="Arial"/>
          <w:sz w:val="22"/>
          <w:szCs w:val="22"/>
        </w:rPr>
        <w:t>04,423 crore at the end of September 2018.</w:t>
      </w:r>
    </w:p>
    <w:p w:rsidR="00865AF9" w:rsidRPr="00FD1D35" w:rsidRDefault="00865AF9" w:rsidP="00865AF9">
      <w:pPr>
        <w:jc w:val="both"/>
        <w:rPr>
          <w:rFonts w:ascii="Palatino Linotype" w:hAnsi="Palatino Linotype" w:cs="Garamond"/>
          <w:sz w:val="22"/>
          <w:szCs w:val="22"/>
        </w:rPr>
      </w:pPr>
    </w:p>
    <w:p w:rsidR="00865AF9" w:rsidRPr="00FD1D35" w:rsidRDefault="00865AF9" w:rsidP="00865AF9">
      <w:pPr>
        <w:jc w:val="both"/>
        <w:rPr>
          <w:rFonts w:ascii="Palatino Linotype" w:eastAsia="Times New Roman" w:hAnsi="Palatino Linotype"/>
          <w:bCs/>
          <w:color w:val="000000" w:themeColor="text1"/>
          <w:sz w:val="22"/>
          <w:szCs w:val="22"/>
        </w:rPr>
      </w:pPr>
      <w:r w:rsidRPr="00FD1D35">
        <w:rPr>
          <w:rFonts w:ascii="Palatino Linotype" w:eastAsia="Times New Roman" w:hAnsi="Palatino Linotype"/>
          <w:bCs/>
          <w:color w:val="000000" w:themeColor="text1"/>
          <w:sz w:val="22"/>
          <w:szCs w:val="22"/>
        </w:rPr>
        <w:t xml:space="preserve">As on </w:t>
      </w:r>
      <w:r>
        <w:rPr>
          <w:rFonts w:ascii="Palatino Linotype" w:eastAsia="Times New Roman" w:hAnsi="Palatino Linotype"/>
          <w:bCs/>
          <w:color w:val="000000" w:themeColor="text1"/>
          <w:sz w:val="22"/>
          <w:szCs w:val="22"/>
        </w:rPr>
        <w:t>October 31</w:t>
      </w:r>
      <w:r w:rsidRPr="00FD1D35">
        <w:rPr>
          <w:rFonts w:ascii="Palatino Linotype" w:eastAsia="Times New Roman" w:hAnsi="Palatino Linotype"/>
          <w:bCs/>
          <w:color w:val="000000" w:themeColor="text1"/>
          <w:sz w:val="22"/>
          <w:szCs w:val="22"/>
        </w:rPr>
        <w:t xml:space="preserve">, </w:t>
      </w:r>
      <w:r>
        <w:rPr>
          <w:rFonts w:ascii="Palatino Linotype" w:eastAsia="Times New Roman" w:hAnsi="Palatino Linotype"/>
          <w:bCs/>
          <w:color w:val="000000" w:themeColor="text1"/>
          <w:sz w:val="22"/>
          <w:szCs w:val="22"/>
        </w:rPr>
        <w:t>2018, there were a total of 1,9</w:t>
      </w:r>
      <w:r w:rsidRPr="00FD1D35">
        <w:rPr>
          <w:rFonts w:ascii="Palatino Linotype" w:eastAsia="Times New Roman" w:hAnsi="Palatino Linotype"/>
          <w:bCs/>
          <w:color w:val="000000" w:themeColor="text1"/>
          <w:sz w:val="22"/>
          <w:szCs w:val="22"/>
        </w:rPr>
        <w:t>1</w:t>
      </w:r>
      <w:r>
        <w:rPr>
          <w:rFonts w:ascii="Palatino Linotype" w:eastAsia="Times New Roman" w:hAnsi="Palatino Linotype"/>
          <w:bCs/>
          <w:color w:val="000000" w:themeColor="text1"/>
          <w:sz w:val="22"/>
          <w:szCs w:val="22"/>
        </w:rPr>
        <w:t>0</w:t>
      </w:r>
      <w:r w:rsidRPr="00FD1D35">
        <w:rPr>
          <w:rFonts w:ascii="Palatino Linotype" w:eastAsia="Times New Roman" w:hAnsi="Palatino Linotype"/>
          <w:bCs/>
          <w:color w:val="000000" w:themeColor="text1"/>
          <w:sz w:val="22"/>
          <w:szCs w:val="22"/>
        </w:rPr>
        <w:t xml:space="preserve"> mutual fund schemes in the market, of which 1,2</w:t>
      </w:r>
      <w:r>
        <w:rPr>
          <w:rFonts w:ascii="Palatino Linotype" w:eastAsia="Times New Roman" w:hAnsi="Palatino Linotype"/>
          <w:bCs/>
          <w:color w:val="000000" w:themeColor="text1"/>
          <w:sz w:val="22"/>
          <w:szCs w:val="22"/>
        </w:rPr>
        <w:t>44</w:t>
      </w:r>
      <w:r w:rsidRPr="00FD1D35">
        <w:rPr>
          <w:rFonts w:ascii="Palatino Linotype" w:eastAsia="Times New Roman" w:hAnsi="Palatino Linotype"/>
          <w:bCs/>
          <w:color w:val="000000" w:themeColor="text1"/>
          <w:sz w:val="22"/>
          <w:szCs w:val="22"/>
        </w:rPr>
        <w:t xml:space="preserve"> (</w:t>
      </w:r>
      <w:r>
        <w:rPr>
          <w:rFonts w:ascii="Palatino Linotype" w:eastAsia="Times New Roman" w:hAnsi="Palatino Linotype"/>
          <w:bCs/>
          <w:color w:val="000000" w:themeColor="text1"/>
          <w:sz w:val="22"/>
          <w:szCs w:val="22"/>
        </w:rPr>
        <w:t xml:space="preserve">65.1 per </w:t>
      </w:r>
      <w:r w:rsidRPr="00FD1D35">
        <w:rPr>
          <w:rFonts w:ascii="Palatino Linotype" w:eastAsia="Times New Roman" w:hAnsi="Palatino Linotype"/>
          <w:bCs/>
          <w:color w:val="000000" w:themeColor="text1"/>
          <w:sz w:val="22"/>
          <w:szCs w:val="22"/>
        </w:rPr>
        <w:t>cent) were income / debt oriented schemes</w:t>
      </w:r>
      <w:r>
        <w:rPr>
          <w:rFonts w:ascii="Palatino Linotype" w:eastAsia="Times New Roman" w:hAnsi="Palatino Linotype"/>
          <w:bCs/>
          <w:color w:val="000000" w:themeColor="text1"/>
          <w:sz w:val="22"/>
          <w:szCs w:val="22"/>
        </w:rPr>
        <w:t xml:space="preserve">, 539 (28.2 per </w:t>
      </w:r>
      <w:r w:rsidRPr="00FD1D35">
        <w:rPr>
          <w:rFonts w:ascii="Palatino Linotype" w:eastAsia="Times New Roman" w:hAnsi="Palatino Linotype"/>
          <w:bCs/>
          <w:color w:val="000000" w:themeColor="text1"/>
          <w:sz w:val="22"/>
          <w:szCs w:val="22"/>
        </w:rPr>
        <w:t>cent) were growth / equit</w:t>
      </w:r>
      <w:r>
        <w:rPr>
          <w:rFonts w:ascii="Palatino Linotype" w:eastAsia="Times New Roman" w:hAnsi="Palatino Linotype"/>
          <w:bCs/>
          <w:color w:val="000000" w:themeColor="text1"/>
          <w:sz w:val="22"/>
          <w:szCs w:val="22"/>
        </w:rPr>
        <w:t xml:space="preserve">y oriented schemes, 26 (1.4 per </w:t>
      </w:r>
      <w:r w:rsidRPr="00FD1D35">
        <w:rPr>
          <w:rFonts w:ascii="Palatino Linotype" w:eastAsia="Times New Roman" w:hAnsi="Palatino Linotype"/>
          <w:bCs/>
          <w:color w:val="000000" w:themeColor="text1"/>
          <w:sz w:val="22"/>
          <w:szCs w:val="22"/>
        </w:rPr>
        <w:t>cent) wer</w:t>
      </w:r>
      <w:r>
        <w:rPr>
          <w:rFonts w:ascii="Palatino Linotype" w:eastAsia="Times New Roman" w:hAnsi="Palatino Linotype"/>
          <w:bCs/>
          <w:color w:val="000000" w:themeColor="text1"/>
          <w:sz w:val="22"/>
          <w:szCs w:val="22"/>
        </w:rPr>
        <w:t xml:space="preserve">e balanced schemes, 72 (3.8 per </w:t>
      </w:r>
      <w:r w:rsidRPr="00FD1D35">
        <w:rPr>
          <w:rFonts w:ascii="Palatino Linotype" w:eastAsia="Times New Roman" w:hAnsi="Palatino Linotype"/>
          <w:bCs/>
          <w:color w:val="000000" w:themeColor="text1"/>
          <w:sz w:val="22"/>
          <w:szCs w:val="22"/>
        </w:rPr>
        <w:t>cent) were exchan</w:t>
      </w:r>
      <w:r>
        <w:rPr>
          <w:rFonts w:ascii="Palatino Linotype" w:eastAsia="Times New Roman" w:hAnsi="Palatino Linotype"/>
          <w:bCs/>
          <w:color w:val="000000" w:themeColor="text1"/>
          <w:sz w:val="22"/>
          <w:szCs w:val="22"/>
        </w:rPr>
        <w:t xml:space="preserve">ge traded funds and 29 (1.5 per </w:t>
      </w:r>
      <w:r w:rsidRPr="00FD1D35">
        <w:rPr>
          <w:rFonts w:ascii="Palatino Linotype" w:eastAsia="Times New Roman" w:hAnsi="Palatino Linotype"/>
          <w:bCs/>
          <w:color w:val="000000" w:themeColor="text1"/>
          <w:sz w:val="22"/>
          <w:szCs w:val="22"/>
        </w:rPr>
        <w:t>cent) were fund of funds investing overseas</w:t>
      </w:r>
      <w:r w:rsidRPr="00FD1D35">
        <w:rPr>
          <w:rFonts w:ascii="Palatino Linotype" w:eastAsia="Times New Roman" w:hAnsi="Palatino Linotype"/>
          <w:b/>
          <w:bCs/>
          <w:color w:val="000000" w:themeColor="text1"/>
          <w:sz w:val="22"/>
          <w:szCs w:val="22"/>
        </w:rPr>
        <w:t>.</w:t>
      </w:r>
    </w:p>
    <w:p w:rsidR="00865AF9" w:rsidRPr="00FD1D35" w:rsidRDefault="00865AF9" w:rsidP="00865AF9">
      <w:pPr>
        <w:rPr>
          <w:rFonts w:ascii="Palatino Linotype" w:hAnsi="Palatino Linotype"/>
          <w:b/>
          <w:sz w:val="22"/>
          <w:szCs w:val="22"/>
        </w:rPr>
      </w:pPr>
    </w:p>
    <w:p w:rsidR="00865AF9" w:rsidRPr="00D131E9" w:rsidRDefault="00865AF9" w:rsidP="00865AF9">
      <w:pPr>
        <w:ind w:left="1440"/>
        <w:rPr>
          <w:rFonts w:ascii="Palatino Linotype" w:hAnsi="Palatino Linotype"/>
          <w:b/>
          <w:sz w:val="22"/>
          <w:szCs w:val="22"/>
        </w:rPr>
      </w:pPr>
      <w:r w:rsidRPr="00D13863">
        <w:rPr>
          <w:rFonts w:ascii="Palatino Linotype" w:hAnsi="Palatino Linotype"/>
          <w:b/>
          <w:sz w:val="22"/>
          <w:szCs w:val="22"/>
        </w:rPr>
        <w:t>Figure 1</w:t>
      </w:r>
      <w:r w:rsidR="000756AD">
        <w:rPr>
          <w:rFonts w:ascii="Palatino Linotype" w:hAnsi="Palatino Linotype"/>
          <w:b/>
          <w:sz w:val="22"/>
          <w:szCs w:val="22"/>
        </w:rPr>
        <w:t>6</w:t>
      </w:r>
      <w:r w:rsidRPr="00D13863">
        <w:rPr>
          <w:rFonts w:ascii="Palatino Linotype" w:hAnsi="Palatino Linotype"/>
          <w:b/>
          <w:sz w:val="22"/>
          <w:szCs w:val="22"/>
        </w:rPr>
        <w:t xml:space="preserve">: Trends in Mutual Funds Investment </w:t>
      </w:r>
      <w:r>
        <w:rPr>
          <w:rFonts w:ascii="Palatino Linotype" w:hAnsi="Palatino Linotype"/>
          <w:b/>
          <w:sz w:val="22"/>
          <w:szCs w:val="22"/>
        </w:rPr>
        <w:t>(</w:t>
      </w:r>
      <w:r>
        <w:rPr>
          <w:rFonts w:ascii="Times New Roman" w:hAnsi="Times New Roman"/>
          <w:b/>
          <w:sz w:val="22"/>
          <w:szCs w:val="22"/>
        </w:rPr>
        <w:t>₹</w:t>
      </w:r>
      <w:r w:rsidRPr="00D13863">
        <w:rPr>
          <w:rFonts w:ascii="Palatino Linotype" w:eastAsia="Times New Roman" w:hAnsi="Palatino Linotype" w:cs="Garamond"/>
          <w:b/>
          <w:sz w:val="22"/>
          <w:szCs w:val="22"/>
        </w:rPr>
        <w:t xml:space="preserve"> </w:t>
      </w:r>
      <w:r>
        <w:rPr>
          <w:rFonts w:ascii="Palatino Linotype" w:hAnsi="Palatino Linotype"/>
          <w:b/>
          <w:sz w:val="22"/>
          <w:szCs w:val="22"/>
        </w:rPr>
        <w:t>crore)</w:t>
      </w:r>
    </w:p>
    <w:p w:rsidR="00865AF9" w:rsidRPr="00D13863" w:rsidRDefault="00865AF9" w:rsidP="00865AF9">
      <w:pPr>
        <w:rPr>
          <w:rFonts w:ascii="Palatino Linotype" w:hAnsi="Palatino Linotype"/>
          <w:b/>
          <w:color w:val="000099"/>
          <w:sz w:val="22"/>
          <w:szCs w:val="22"/>
          <w:highlight w:val="lightGray"/>
        </w:rPr>
      </w:pPr>
    </w:p>
    <w:p w:rsidR="00865AF9" w:rsidRPr="00D13863" w:rsidRDefault="00865AF9" w:rsidP="00865AF9">
      <w:pPr>
        <w:jc w:val="center"/>
        <w:rPr>
          <w:rFonts w:ascii="Palatino Linotype" w:hAnsi="Palatino Linotype"/>
          <w:b/>
          <w:color w:val="000099"/>
          <w:sz w:val="22"/>
          <w:szCs w:val="22"/>
          <w:highlight w:val="lightGray"/>
        </w:rPr>
      </w:pPr>
      <w:r>
        <w:rPr>
          <w:noProof/>
          <w:lang w:val="en-IN" w:eastAsia="en-IN"/>
        </w:rPr>
        <w:drawing>
          <wp:inline distT="0" distB="0" distL="0" distR="0" wp14:anchorId="7D2106D3" wp14:editId="770FCF8D">
            <wp:extent cx="5562602" cy="2945129"/>
            <wp:effectExtent l="0" t="0" r="0" b="82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5AF9" w:rsidRDefault="00865AF9" w:rsidP="00865AF9">
      <w:pPr>
        <w:rPr>
          <w:rFonts w:ascii="Palatino Linotype" w:hAnsi="Palatino Linotype"/>
          <w:b/>
          <w:color w:val="000099"/>
          <w:sz w:val="22"/>
          <w:szCs w:val="22"/>
          <w:highlight w:val="lightGray"/>
        </w:rPr>
      </w:pPr>
    </w:p>
    <w:p w:rsidR="00865AF9" w:rsidRDefault="00865AF9" w:rsidP="00865AF9">
      <w:pPr>
        <w:rPr>
          <w:rFonts w:ascii="Palatino Linotype" w:hAnsi="Palatino Linotype"/>
          <w:b/>
          <w:color w:val="000099"/>
          <w:sz w:val="22"/>
          <w:szCs w:val="22"/>
          <w:highlight w:val="lightGray"/>
        </w:rPr>
      </w:pPr>
    </w:p>
    <w:p w:rsidR="00865AF9" w:rsidRPr="00814BBD" w:rsidRDefault="00865AF9" w:rsidP="00865AF9">
      <w:pPr>
        <w:widowControl w:val="0"/>
        <w:numPr>
          <w:ilvl w:val="0"/>
          <w:numId w:val="1"/>
        </w:numPr>
        <w:tabs>
          <w:tab w:val="left" w:pos="0"/>
        </w:tabs>
        <w:spacing w:before="240"/>
        <w:contextualSpacing/>
        <w:jc w:val="both"/>
        <w:rPr>
          <w:rFonts w:ascii="Palatino Linotype" w:hAnsi="Palatino Linotype"/>
          <w:b/>
          <w:color w:val="000099"/>
          <w:sz w:val="22"/>
          <w:szCs w:val="22"/>
        </w:rPr>
      </w:pPr>
      <w:r w:rsidRPr="00814BBD">
        <w:rPr>
          <w:rFonts w:ascii="Palatino Linotype" w:hAnsi="Palatino Linotype"/>
          <w:b/>
          <w:sz w:val="22"/>
          <w:szCs w:val="22"/>
        </w:rPr>
        <w:t>Trends in Investment by the Foreign Portfolio Investors (FPIs)</w:t>
      </w:r>
    </w:p>
    <w:p w:rsidR="00865AF9" w:rsidRPr="00814BBD" w:rsidRDefault="00865AF9" w:rsidP="00865AF9">
      <w:pPr>
        <w:widowControl w:val="0"/>
        <w:tabs>
          <w:tab w:val="left" w:pos="0"/>
        </w:tabs>
        <w:jc w:val="both"/>
        <w:rPr>
          <w:rFonts w:ascii="Palatino Linotype" w:hAnsi="Palatino Linotype"/>
          <w:b/>
          <w:color w:val="000099"/>
          <w:sz w:val="22"/>
          <w:szCs w:val="22"/>
        </w:rPr>
      </w:pPr>
    </w:p>
    <w:p w:rsidR="00865AF9" w:rsidRPr="00295C58" w:rsidRDefault="00865AF9" w:rsidP="00865AF9">
      <w:pPr>
        <w:widowControl w:val="0"/>
        <w:tabs>
          <w:tab w:val="left" w:pos="0"/>
        </w:tabs>
        <w:jc w:val="both"/>
        <w:rPr>
          <w:rFonts w:ascii="Palatino Linotype" w:eastAsia="Times New Roman" w:hAnsi="Palatino Linotype"/>
          <w:sz w:val="22"/>
          <w:szCs w:val="22"/>
        </w:rPr>
      </w:pPr>
      <w:r w:rsidRPr="00814BBD">
        <w:rPr>
          <w:rFonts w:ascii="Palatino Linotype" w:eastAsia="Times New Roman" w:hAnsi="Palatino Linotype"/>
          <w:sz w:val="22"/>
          <w:szCs w:val="22"/>
        </w:rPr>
        <w:t xml:space="preserve">Foreign portfolio investors turned net sellers </w:t>
      </w:r>
      <w:r w:rsidRPr="00E80A7D">
        <w:rPr>
          <w:rFonts w:ascii="Palatino Linotype" w:eastAsia="Times New Roman" w:hAnsi="Palatino Linotype"/>
          <w:sz w:val="22"/>
          <w:szCs w:val="22"/>
        </w:rPr>
        <w:t xml:space="preserve">in October 2018. FPIs withdrew </w:t>
      </w:r>
      <w:r w:rsidRPr="00E80A7D">
        <w:rPr>
          <w:rFonts w:ascii="Tahoma" w:eastAsia="Times New Roman" w:hAnsi="Tahoma" w:cs="Tahoma"/>
          <w:sz w:val="22"/>
          <w:szCs w:val="22"/>
        </w:rPr>
        <w:t>₹</w:t>
      </w:r>
      <w:r w:rsidRPr="00E80A7D">
        <w:rPr>
          <w:rFonts w:ascii="Palatino Linotype" w:eastAsia="Times New Roman" w:hAnsi="Palatino Linotype"/>
          <w:sz w:val="22"/>
          <w:szCs w:val="22"/>
        </w:rPr>
        <w:t xml:space="preserve">38,906 crore from Indian securities market </w:t>
      </w:r>
      <w:r w:rsidRPr="00B66AB4">
        <w:rPr>
          <w:rFonts w:ascii="Palatino Linotype" w:eastAsia="Times New Roman" w:hAnsi="Palatino Linotype"/>
          <w:sz w:val="22"/>
          <w:szCs w:val="22"/>
        </w:rPr>
        <w:t xml:space="preserve">during October 2018. FPI’s liquidated (net) </w:t>
      </w:r>
      <w:r w:rsidRPr="00B66AB4">
        <w:rPr>
          <w:rFonts w:ascii="Tahoma" w:eastAsia="Times New Roman" w:hAnsi="Tahoma" w:cs="Tahoma"/>
          <w:sz w:val="22"/>
          <w:szCs w:val="22"/>
        </w:rPr>
        <w:t>₹</w:t>
      </w:r>
      <w:r w:rsidRPr="00B66AB4">
        <w:rPr>
          <w:rFonts w:ascii="Palatino Linotype" w:eastAsia="Times New Roman" w:hAnsi="Palatino Linotype"/>
          <w:sz w:val="22"/>
          <w:szCs w:val="22"/>
        </w:rPr>
        <w:t xml:space="preserve"> 28,921 crore worth of equity securities in October 2018. In addition, FPI also liquidated (net) </w:t>
      </w:r>
      <w:r w:rsidRPr="00B66AB4">
        <w:rPr>
          <w:rFonts w:ascii="Rupee Foradian" w:eastAsia="Times New Roman" w:hAnsi="Rupee Foradian"/>
          <w:sz w:val="22"/>
          <w:szCs w:val="22"/>
        </w:rPr>
        <w:t>`</w:t>
      </w:r>
      <w:r w:rsidRPr="00B66AB4">
        <w:rPr>
          <w:rFonts w:ascii="Palatino Linotype" w:eastAsia="Times New Roman" w:hAnsi="Palatino Linotype"/>
          <w:sz w:val="22"/>
          <w:szCs w:val="22"/>
        </w:rPr>
        <w:t xml:space="preserve"> 9,978 crore worth of debt securities during the same </w:t>
      </w:r>
      <w:r w:rsidRPr="00295C58">
        <w:rPr>
          <w:rFonts w:ascii="Palatino Linotype" w:eastAsia="Times New Roman" w:hAnsi="Palatino Linotype"/>
          <w:sz w:val="22"/>
          <w:szCs w:val="22"/>
        </w:rPr>
        <w:t xml:space="preserve">period. Similarly, FPIs continued to liquidate their holdings of hybrid securities in </w:t>
      </w:r>
      <w:r>
        <w:rPr>
          <w:rFonts w:ascii="Palatino Linotype" w:eastAsia="Times New Roman" w:hAnsi="Palatino Linotype"/>
          <w:sz w:val="22"/>
          <w:szCs w:val="22"/>
        </w:rPr>
        <w:t xml:space="preserve">October </w:t>
      </w:r>
      <w:r w:rsidRPr="00295C58">
        <w:rPr>
          <w:rFonts w:ascii="Palatino Linotype" w:eastAsia="Times New Roman" w:hAnsi="Palatino Linotype"/>
          <w:sz w:val="22"/>
          <w:szCs w:val="22"/>
        </w:rPr>
        <w:t xml:space="preserve">2018 as well amounting to </w:t>
      </w:r>
      <w:r w:rsidRPr="00295C58">
        <w:rPr>
          <w:rFonts w:ascii="Tahoma" w:eastAsia="Times New Roman" w:hAnsi="Tahoma" w:cs="Tahoma"/>
          <w:sz w:val="22"/>
          <w:szCs w:val="22"/>
        </w:rPr>
        <w:t>₹</w:t>
      </w:r>
      <w:r w:rsidRPr="00295C58">
        <w:rPr>
          <w:rFonts w:ascii="Palatino Linotype" w:eastAsia="Times New Roman" w:hAnsi="Palatino Linotype"/>
          <w:sz w:val="22"/>
          <w:szCs w:val="22"/>
        </w:rPr>
        <w:t xml:space="preserve"> 6 crore.</w:t>
      </w:r>
    </w:p>
    <w:p w:rsidR="00865AF9" w:rsidRPr="00BC4EB6" w:rsidRDefault="00865AF9" w:rsidP="00865AF9">
      <w:pPr>
        <w:widowControl w:val="0"/>
        <w:tabs>
          <w:tab w:val="left" w:pos="0"/>
        </w:tabs>
        <w:jc w:val="both"/>
        <w:rPr>
          <w:rFonts w:ascii="Palatino Linotype" w:eastAsia="Times New Roman" w:hAnsi="Palatino Linotype"/>
          <w:sz w:val="22"/>
          <w:szCs w:val="22"/>
        </w:rPr>
      </w:pPr>
    </w:p>
    <w:p w:rsidR="00865AF9" w:rsidRPr="00FC1AD5" w:rsidRDefault="00865AF9" w:rsidP="00865AF9">
      <w:pPr>
        <w:jc w:val="both"/>
        <w:rPr>
          <w:rFonts w:ascii="Palatino Linotype" w:eastAsia="Times New Roman" w:hAnsi="Palatino Linotype" w:cs="Calibri"/>
          <w:color w:val="000000" w:themeColor="text1"/>
          <w:sz w:val="22"/>
          <w:szCs w:val="22"/>
          <w:lang w:val="en-US"/>
        </w:rPr>
      </w:pPr>
      <w:r w:rsidRPr="00BC4EB6">
        <w:rPr>
          <w:rFonts w:ascii="Palatino Linotype" w:eastAsia="Times New Roman" w:hAnsi="Palatino Linotype"/>
          <w:sz w:val="22"/>
          <w:szCs w:val="22"/>
        </w:rPr>
        <w:t>The assets of the FPIs in India, as reported by the custodians, at the end of October 2018 was</w:t>
      </w:r>
      <w:r w:rsidRPr="00BC4EB6">
        <w:rPr>
          <w:rFonts w:ascii="Palatino Linotype" w:hAnsi="Palatino Linotype"/>
          <w:sz w:val="22"/>
          <w:szCs w:val="22"/>
        </w:rPr>
        <w:t xml:space="preserve"> </w:t>
      </w:r>
      <w:r>
        <w:rPr>
          <w:rFonts w:ascii="Palatino Linotype" w:hAnsi="Palatino Linotype"/>
          <w:sz w:val="22"/>
          <w:szCs w:val="22"/>
        </w:rPr>
        <w:t xml:space="preserve">  </w:t>
      </w:r>
      <w:r w:rsidRPr="00BC4EB6">
        <w:rPr>
          <w:rFonts w:ascii="Times New Roman" w:hAnsi="Times New Roman"/>
          <w:sz w:val="22"/>
          <w:szCs w:val="22"/>
        </w:rPr>
        <w:t>₹</w:t>
      </w:r>
      <w:r w:rsidRPr="00BC4EB6">
        <w:rPr>
          <w:rFonts w:ascii="Palatino Linotype" w:eastAsia="Times New Roman" w:hAnsi="Palatino Linotype" w:cs="Calibri"/>
          <w:sz w:val="22"/>
          <w:szCs w:val="22"/>
          <w:lang w:val="en-US"/>
        </w:rPr>
        <w:t xml:space="preserve">29, 82,324 </w:t>
      </w:r>
      <w:r w:rsidRPr="00BC4EB6">
        <w:rPr>
          <w:rFonts w:ascii="Palatino Linotype" w:eastAsia="Times New Roman" w:hAnsi="Palatino Linotype" w:cs="Calibri"/>
          <w:sz w:val="22"/>
          <w:szCs w:val="22"/>
        </w:rPr>
        <w:t xml:space="preserve">crore, </w:t>
      </w:r>
      <w:r w:rsidRPr="00BC4EB6">
        <w:rPr>
          <w:rFonts w:ascii="Palatino Linotype" w:eastAsia="Times New Roman" w:hAnsi="Palatino Linotype" w:cs="Calibri"/>
          <w:color w:val="000000" w:themeColor="text1"/>
          <w:sz w:val="22"/>
          <w:szCs w:val="22"/>
        </w:rPr>
        <w:t xml:space="preserve">out of which the notional value of offshore derivative instruments (including ODIs on derivatives) was </w:t>
      </w:r>
      <w:r w:rsidRPr="00BC4EB6">
        <w:rPr>
          <w:rFonts w:ascii="Times New Roman" w:eastAsia="Times New Roman" w:hAnsi="Times New Roman"/>
          <w:color w:val="000000" w:themeColor="text1"/>
          <w:sz w:val="22"/>
          <w:szCs w:val="22"/>
        </w:rPr>
        <w:t>₹</w:t>
      </w:r>
      <w:r w:rsidRPr="00BC4EB6">
        <w:rPr>
          <w:rFonts w:ascii="Palatino Linotype" w:eastAsia="Times New Roman" w:hAnsi="Palatino Linotype" w:cs="Calibri"/>
          <w:color w:val="000000" w:themeColor="text1"/>
          <w:sz w:val="22"/>
          <w:szCs w:val="22"/>
          <w:lang w:val="en-US"/>
        </w:rPr>
        <w:t xml:space="preserve">66,587 </w:t>
      </w:r>
      <w:r>
        <w:rPr>
          <w:rFonts w:ascii="Palatino Linotype" w:eastAsia="Times New Roman" w:hAnsi="Palatino Linotype" w:cs="Calibri"/>
          <w:color w:val="000000" w:themeColor="text1"/>
          <w:sz w:val="22"/>
          <w:szCs w:val="22"/>
        </w:rPr>
        <w:t xml:space="preserve">crore, which was </w:t>
      </w:r>
      <w:r w:rsidRPr="00201F92">
        <w:rPr>
          <w:rFonts w:ascii="Palatino Linotype" w:eastAsia="Times New Roman" w:hAnsi="Palatino Linotype" w:cs="Calibri"/>
          <w:color w:val="000000" w:themeColor="text1"/>
          <w:sz w:val="22"/>
          <w:szCs w:val="22"/>
        </w:rPr>
        <w:t>2.2 per cent of the total assets of the F</w:t>
      </w:r>
      <w:r w:rsidRPr="00201F92">
        <w:rPr>
          <w:rFonts w:ascii="Palatino Linotype" w:eastAsia="Times New Roman" w:hAnsi="Palatino Linotype"/>
          <w:color w:val="000000" w:themeColor="text1"/>
          <w:sz w:val="22"/>
          <w:szCs w:val="22"/>
        </w:rPr>
        <w:t>PIs.</w:t>
      </w:r>
    </w:p>
    <w:p w:rsidR="00865AF9" w:rsidRPr="00D13863" w:rsidRDefault="00865AF9" w:rsidP="00865AF9">
      <w:pPr>
        <w:rPr>
          <w:rFonts w:ascii="Palatino Linotype" w:hAnsi="Palatino Linotype"/>
          <w:b/>
          <w:sz w:val="22"/>
          <w:szCs w:val="22"/>
        </w:rPr>
      </w:pPr>
    </w:p>
    <w:p w:rsidR="00865AF9" w:rsidRDefault="00865AF9" w:rsidP="00865AF9">
      <w:pPr>
        <w:outlineLvl w:val="0"/>
        <w:rPr>
          <w:rFonts w:ascii="Palatino Linotype" w:hAnsi="Palatino Linotype"/>
          <w:b/>
          <w:sz w:val="22"/>
          <w:szCs w:val="22"/>
        </w:rPr>
      </w:pPr>
      <w:r w:rsidRPr="005560D4">
        <w:rPr>
          <w:rFonts w:ascii="Palatino Linotype" w:hAnsi="Palatino Linotype"/>
          <w:b/>
          <w:sz w:val="22"/>
          <w:szCs w:val="22"/>
        </w:rPr>
        <w:t>Figure 1</w:t>
      </w:r>
      <w:r w:rsidR="000756AD">
        <w:rPr>
          <w:rFonts w:ascii="Palatino Linotype" w:hAnsi="Palatino Linotype"/>
          <w:b/>
          <w:sz w:val="22"/>
          <w:szCs w:val="22"/>
        </w:rPr>
        <w:t>7</w:t>
      </w:r>
      <w:r w:rsidRPr="005560D4">
        <w:rPr>
          <w:rFonts w:ascii="Palatino Linotype" w:hAnsi="Palatino Linotype"/>
          <w:b/>
          <w:sz w:val="22"/>
          <w:szCs w:val="22"/>
        </w:rPr>
        <w:t>: Trends in FPIs Investment (</w:t>
      </w:r>
      <w:r w:rsidRPr="005560D4">
        <w:rPr>
          <w:rFonts w:ascii="Times New Roman" w:eastAsia="Times New Roman" w:hAnsi="Times New Roman"/>
          <w:b/>
          <w:sz w:val="22"/>
          <w:szCs w:val="22"/>
        </w:rPr>
        <w:t>₹</w:t>
      </w:r>
      <w:r w:rsidRPr="005560D4">
        <w:rPr>
          <w:rFonts w:ascii="Palatino Linotype" w:hAnsi="Palatino Linotype"/>
          <w:b/>
          <w:sz w:val="22"/>
          <w:szCs w:val="22"/>
        </w:rPr>
        <w:t xml:space="preserve"> crore)</w:t>
      </w:r>
    </w:p>
    <w:p w:rsidR="00865AF9" w:rsidRDefault="00865AF9" w:rsidP="00865AF9">
      <w:pPr>
        <w:outlineLvl w:val="0"/>
        <w:rPr>
          <w:rFonts w:ascii="Palatino Linotype" w:hAnsi="Palatino Linotype"/>
          <w:b/>
          <w:sz w:val="22"/>
          <w:szCs w:val="22"/>
        </w:rPr>
      </w:pPr>
    </w:p>
    <w:p w:rsidR="00CB6320" w:rsidRDefault="00CB6320" w:rsidP="00CB6320">
      <w:r>
        <w:rPr>
          <w:noProof/>
          <w:lang w:val="en-IN" w:eastAsia="en-IN"/>
        </w:rPr>
        <w:drawing>
          <wp:inline distT="0" distB="0" distL="0" distR="0" wp14:anchorId="7E3433E4" wp14:editId="33B7BAE0">
            <wp:extent cx="5943600" cy="2524760"/>
            <wp:effectExtent l="0" t="0" r="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65AF9" w:rsidRPr="00D13863" w:rsidRDefault="00865AF9" w:rsidP="00865AF9">
      <w:pPr>
        <w:jc w:val="center"/>
        <w:rPr>
          <w:rFonts w:ascii="Palatino Linotype" w:hAnsi="Palatino Linotype"/>
          <w:b/>
          <w:sz w:val="22"/>
          <w:szCs w:val="22"/>
          <w:highlight w:val="lightGray"/>
        </w:rPr>
      </w:pPr>
    </w:p>
    <w:p w:rsidR="00865AF9" w:rsidRDefault="00865AF9" w:rsidP="00865AF9">
      <w:pPr>
        <w:widowControl w:val="0"/>
        <w:spacing w:before="240"/>
        <w:contextualSpacing/>
        <w:jc w:val="both"/>
        <w:rPr>
          <w:rFonts w:ascii="Palatino Linotype" w:eastAsia="Times New Roman" w:hAnsi="Palatino Linotype"/>
          <w:i/>
          <w:sz w:val="18"/>
          <w:szCs w:val="22"/>
        </w:rPr>
      </w:pPr>
      <w:r w:rsidRPr="00FD1D35">
        <w:rPr>
          <w:rFonts w:ascii="Palatino Linotype" w:eastAsia="Times New Roman" w:hAnsi="Palatino Linotype"/>
          <w:b/>
          <w:i/>
          <w:sz w:val="18"/>
          <w:szCs w:val="22"/>
        </w:rPr>
        <w:t xml:space="preserve">Note: </w:t>
      </w:r>
      <w:r w:rsidRPr="00FD1D35">
        <w:rPr>
          <w:rFonts w:ascii="Palatino Linotype" w:eastAsia="Times New Roman" w:hAnsi="Palatino Linotype"/>
          <w:i/>
          <w:sz w:val="18"/>
          <w:szCs w:val="22"/>
        </w:rPr>
        <w:t>Data on</w:t>
      </w:r>
      <w:r w:rsidRPr="00FD1D35">
        <w:rPr>
          <w:rFonts w:ascii="Palatino Linotype" w:eastAsia="Times New Roman" w:hAnsi="Palatino Linotype"/>
          <w:b/>
          <w:i/>
          <w:sz w:val="18"/>
          <w:szCs w:val="22"/>
        </w:rPr>
        <w:t xml:space="preserve"> </w:t>
      </w:r>
      <w:r w:rsidRPr="00FD1D35">
        <w:rPr>
          <w:rFonts w:ascii="Palatino Linotype" w:eastAsia="Times New Roman" w:hAnsi="Palatino Linotype"/>
          <w:i/>
          <w:sz w:val="18"/>
          <w:szCs w:val="22"/>
        </w:rPr>
        <w:t>investment by FPIs in Hybrid securities has been compiled since December 26, 2017.</w:t>
      </w:r>
    </w:p>
    <w:p w:rsidR="00865AF9" w:rsidRDefault="00865AF9" w:rsidP="00865AF9">
      <w:pPr>
        <w:widowControl w:val="0"/>
        <w:spacing w:before="240"/>
        <w:contextualSpacing/>
        <w:jc w:val="both"/>
        <w:rPr>
          <w:rFonts w:ascii="Palatino Linotype" w:eastAsia="Times New Roman" w:hAnsi="Palatino Linotype"/>
          <w:i/>
          <w:sz w:val="18"/>
          <w:szCs w:val="22"/>
        </w:rPr>
      </w:pPr>
    </w:p>
    <w:p w:rsidR="00865AF9" w:rsidRPr="00FD1D35" w:rsidRDefault="00865AF9" w:rsidP="00865AF9">
      <w:pPr>
        <w:widowControl w:val="0"/>
        <w:spacing w:before="240"/>
        <w:contextualSpacing/>
        <w:jc w:val="both"/>
        <w:rPr>
          <w:rFonts w:ascii="Palatino Linotype" w:eastAsia="Times New Roman" w:hAnsi="Palatino Linotype"/>
          <w:i/>
          <w:sz w:val="18"/>
          <w:szCs w:val="22"/>
        </w:rPr>
      </w:pPr>
    </w:p>
    <w:p w:rsidR="00865AF9" w:rsidRPr="00865AF9" w:rsidRDefault="00865AF9" w:rsidP="00865AF9">
      <w:pPr>
        <w:widowControl w:val="0"/>
        <w:numPr>
          <w:ilvl w:val="0"/>
          <w:numId w:val="2"/>
        </w:numPr>
        <w:contextualSpacing/>
        <w:jc w:val="both"/>
        <w:rPr>
          <w:rFonts w:ascii="Palatino Linotype" w:hAnsi="Palatino Linotype"/>
          <w:b/>
          <w:sz w:val="22"/>
          <w:szCs w:val="22"/>
        </w:rPr>
      </w:pPr>
      <w:r w:rsidRPr="00F05BA8">
        <w:rPr>
          <w:rFonts w:ascii="Palatino Linotype" w:hAnsi="Palatino Linotype"/>
          <w:b/>
          <w:sz w:val="22"/>
          <w:szCs w:val="22"/>
        </w:rPr>
        <w:t>Trends in Portfolio Management Services</w:t>
      </w:r>
    </w:p>
    <w:p w:rsidR="00865AF9" w:rsidRPr="00F05BA8" w:rsidRDefault="00865AF9" w:rsidP="00865AF9">
      <w:pPr>
        <w:widowControl w:val="0"/>
        <w:jc w:val="both"/>
        <w:rPr>
          <w:rFonts w:ascii="Palatino Linotype" w:eastAsia="Times New Roman" w:hAnsi="Palatino Linotype"/>
          <w:sz w:val="22"/>
          <w:szCs w:val="22"/>
        </w:rPr>
      </w:pPr>
    </w:p>
    <w:p w:rsidR="00865AF9" w:rsidRPr="004E18EB" w:rsidRDefault="00865AF9" w:rsidP="00865AF9">
      <w:pPr>
        <w:jc w:val="both"/>
        <w:rPr>
          <w:rFonts w:ascii="Palatino Linotype" w:eastAsia="Times New Roman" w:hAnsi="Palatino Linotype" w:cs="Calibri"/>
          <w:color w:val="000000" w:themeColor="text1"/>
          <w:sz w:val="22"/>
          <w:szCs w:val="22"/>
        </w:rPr>
      </w:pPr>
      <w:r w:rsidRPr="004E18EB">
        <w:rPr>
          <w:rFonts w:ascii="Palatino Linotype" w:eastAsia="Times New Roman" w:hAnsi="Palatino Linotype"/>
          <w:color w:val="000000" w:themeColor="text1"/>
          <w:sz w:val="22"/>
          <w:szCs w:val="22"/>
        </w:rPr>
        <w:t>The total AUM of the portfolio management industry decreased by 0.05 per</w:t>
      </w:r>
      <w:r>
        <w:rPr>
          <w:rFonts w:ascii="Palatino Linotype" w:eastAsia="Times New Roman" w:hAnsi="Palatino Linotype"/>
          <w:color w:val="000000" w:themeColor="text1"/>
          <w:sz w:val="22"/>
          <w:szCs w:val="22"/>
        </w:rPr>
        <w:t xml:space="preserve"> </w:t>
      </w:r>
      <w:r w:rsidRPr="004E18EB">
        <w:rPr>
          <w:rFonts w:ascii="Palatino Linotype" w:eastAsia="Times New Roman" w:hAnsi="Palatino Linotype"/>
          <w:color w:val="000000" w:themeColor="text1"/>
          <w:sz w:val="22"/>
          <w:szCs w:val="22"/>
        </w:rPr>
        <w:t>cent as compared to the previous month. T</w:t>
      </w:r>
      <w:r w:rsidRPr="004E18EB">
        <w:rPr>
          <w:rFonts w:ascii="Palatino Linotype" w:eastAsia="Times New Roman" w:hAnsi="Palatino Linotype" w:cs="Calibri"/>
          <w:color w:val="000000" w:themeColor="text1"/>
          <w:sz w:val="22"/>
          <w:szCs w:val="22"/>
        </w:rPr>
        <w:t>he AUM of discretionary services increased by 0.7 while that of and non-discretionary and advisory services decreased by about 1.1 per cent and 4.5 per cent respectively.</w:t>
      </w:r>
    </w:p>
    <w:p w:rsidR="00865AF9" w:rsidRPr="00BD67C7" w:rsidRDefault="00865AF9" w:rsidP="00865AF9">
      <w:pPr>
        <w:jc w:val="both"/>
        <w:rPr>
          <w:rFonts w:ascii="Palatino Linotype" w:eastAsia="Times New Roman" w:hAnsi="Palatino Linotype" w:cs="Calibri"/>
          <w:color w:val="000000" w:themeColor="text1"/>
          <w:sz w:val="22"/>
          <w:szCs w:val="22"/>
          <w:highlight w:val="yellow"/>
        </w:rPr>
      </w:pPr>
    </w:p>
    <w:p w:rsidR="00865AF9" w:rsidRPr="00AE33ED" w:rsidRDefault="00865AF9" w:rsidP="00865AF9">
      <w:pPr>
        <w:jc w:val="both"/>
        <w:rPr>
          <w:rFonts w:ascii="Palatino Linotype" w:eastAsia="Times New Roman" w:hAnsi="Palatino Linotype" w:cs="Calibri"/>
          <w:color w:val="000000" w:themeColor="text1"/>
          <w:sz w:val="22"/>
          <w:szCs w:val="22"/>
        </w:rPr>
      </w:pPr>
      <w:r w:rsidRPr="00AE33ED">
        <w:rPr>
          <w:rFonts w:ascii="Palatino Linotype" w:eastAsia="Times New Roman" w:hAnsi="Palatino Linotype" w:cs="Calibri"/>
          <w:color w:val="000000" w:themeColor="text1"/>
          <w:sz w:val="22"/>
          <w:szCs w:val="22"/>
        </w:rPr>
        <w:t>The discretionary services offered to the Employees Provident Fund Organization (EPFO)/Provident Fund (PF) constituted 81.8 per cent of the total AUM of the portfolio managers.</w:t>
      </w:r>
    </w:p>
    <w:p w:rsidR="00865AF9" w:rsidRPr="00BD67C7" w:rsidRDefault="00865AF9" w:rsidP="00865AF9">
      <w:pPr>
        <w:jc w:val="both"/>
        <w:rPr>
          <w:rFonts w:ascii="Palatino Linotype" w:eastAsia="Times New Roman" w:hAnsi="Palatino Linotype" w:cs="Calibri"/>
          <w:color w:val="000000" w:themeColor="text1"/>
          <w:sz w:val="22"/>
          <w:szCs w:val="22"/>
          <w:highlight w:val="yellow"/>
        </w:rPr>
      </w:pPr>
    </w:p>
    <w:p w:rsidR="00865AF9" w:rsidRPr="00BD67C7" w:rsidRDefault="00865AF9" w:rsidP="00865AF9">
      <w:pPr>
        <w:jc w:val="both"/>
        <w:rPr>
          <w:rFonts w:ascii="Calibri" w:eastAsia="Times New Roman" w:hAnsi="Calibri" w:cs="Calibri"/>
          <w:color w:val="000000" w:themeColor="text1"/>
          <w:lang w:val="en-US"/>
        </w:rPr>
      </w:pPr>
      <w:r w:rsidRPr="00A113B3">
        <w:rPr>
          <w:rFonts w:ascii="Palatino Linotype" w:eastAsia="Times New Roman" w:hAnsi="Palatino Linotype"/>
          <w:color w:val="000000" w:themeColor="text1"/>
          <w:sz w:val="22"/>
          <w:szCs w:val="22"/>
        </w:rPr>
        <w:t xml:space="preserve">Number of clients under discretionary services category were the highest with </w:t>
      </w:r>
      <w:r w:rsidRPr="00A113B3">
        <w:rPr>
          <w:rFonts w:ascii="Palatino Linotype" w:eastAsia="Times New Roman" w:hAnsi="Palatino Linotype" w:cs="Calibri"/>
          <w:color w:val="000000" w:themeColor="text1"/>
          <w:sz w:val="22"/>
          <w:szCs w:val="22"/>
          <w:lang w:val="en-US"/>
        </w:rPr>
        <w:t xml:space="preserve">1, 30,337 </w:t>
      </w:r>
      <w:r w:rsidRPr="00A113B3">
        <w:rPr>
          <w:rFonts w:ascii="Palatino Linotype" w:eastAsia="Times New Roman" w:hAnsi="Palatino Linotype"/>
          <w:color w:val="000000" w:themeColor="text1"/>
          <w:sz w:val="22"/>
          <w:szCs w:val="22"/>
        </w:rPr>
        <w:t>clients, followed by non-discretionary category with 6,203 clients and advisory category with 2,574 clients.</w:t>
      </w:r>
    </w:p>
    <w:p w:rsidR="00865AF9" w:rsidRPr="00D13863" w:rsidRDefault="00865AF9" w:rsidP="00865AF9">
      <w:pPr>
        <w:widowControl w:val="0"/>
        <w:jc w:val="both"/>
        <w:rPr>
          <w:rFonts w:ascii="Palatino Linotype" w:eastAsia="Times New Roman" w:hAnsi="Palatino Linotype"/>
          <w:color w:val="000099"/>
          <w:sz w:val="22"/>
          <w:szCs w:val="22"/>
          <w:highlight w:val="lightGray"/>
        </w:rPr>
      </w:pPr>
    </w:p>
    <w:p w:rsidR="00865AF9" w:rsidRPr="00BA1DE7" w:rsidRDefault="00865AF9" w:rsidP="00865AF9">
      <w:pPr>
        <w:widowControl w:val="0"/>
        <w:numPr>
          <w:ilvl w:val="0"/>
          <w:numId w:val="2"/>
        </w:numPr>
        <w:contextualSpacing/>
        <w:jc w:val="both"/>
        <w:rPr>
          <w:rFonts w:ascii="Palatino Linotype" w:hAnsi="Palatino Linotype"/>
          <w:b/>
          <w:sz w:val="22"/>
          <w:szCs w:val="22"/>
        </w:rPr>
      </w:pPr>
      <w:r w:rsidRPr="00BA1DE7">
        <w:rPr>
          <w:rFonts w:ascii="Palatino Linotype" w:hAnsi="Palatino Linotype"/>
          <w:b/>
          <w:sz w:val="22"/>
          <w:szCs w:val="22"/>
        </w:rPr>
        <w:t>Trends in Substantial Acquisition of Shares and Takeovers</w:t>
      </w:r>
    </w:p>
    <w:p w:rsidR="00865AF9" w:rsidRPr="00865AF9" w:rsidRDefault="00865AF9" w:rsidP="00865AF9">
      <w:pPr>
        <w:widowControl w:val="0"/>
        <w:ind w:left="720"/>
        <w:contextualSpacing/>
        <w:jc w:val="both"/>
        <w:rPr>
          <w:rFonts w:ascii="Palatino Linotype" w:hAnsi="Palatino Linotype"/>
          <w:b/>
          <w:sz w:val="22"/>
          <w:szCs w:val="22"/>
        </w:rPr>
      </w:pPr>
    </w:p>
    <w:p w:rsidR="00865AF9" w:rsidRPr="00142329" w:rsidRDefault="00865AF9" w:rsidP="00865AF9">
      <w:pPr>
        <w:jc w:val="both"/>
        <w:rPr>
          <w:rFonts w:ascii="Garamond" w:eastAsia="Times New Roman" w:hAnsi="Garamond"/>
          <w:lang w:val="en-US"/>
        </w:rPr>
      </w:pPr>
      <w:r>
        <w:rPr>
          <w:rFonts w:ascii="Palatino Linotype" w:eastAsia="Times New Roman" w:hAnsi="Palatino Linotype"/>
          <w:sz w:val="22"/>
          <w:szCs w:val="22"/>
        </w:rPr>
        <w:t>In</w:t>
      </w:r>
      <w:r w:rsidRPr="00D13863">
        <w:rPr>
          <w:rFonts w:ascii="Palatino Linotype" w:eastAsia="Times New Roman" w:hAnsi="Palatino Linotype"/>
          <w:sz w:val="22"/>
          <w:szCs w:val="22"/>
        </w:rPr>
        <w:t xml:space="preserve"> </w:t>
      </w:r>
      <w:r>
        <w:rPr>
          <w:rFonts w:ascii="Palatino Linotype" w:eastAsia="Times New Roman" w:hAnsi="Palatino Linotype"/>
          <w:sz w:val="22"/>
          <w:szCs w:val="22"/>
        </w:rPr>
        <w:t>October</w:t>
      </w:r>
      <w:r w:rsidRPr="00D13863">
        <w:rPr>
          <w:rFonts w:ascii="Palatino Linotype" w:eastAsia="Times New Roman" w:hAnsi="Palatino Linotype"/>
          <w:sz w:val="22"/>
          <w:szCs w:val="22"/>
        </w:rPr>
        <w:t xml:space="preserve"> 2018, </w:t>
      </w:r>
      <w:r>
        <w:rPr>
          <w:rFonts w:ascii="Palatino Linotype" w:eastAsia="Times New Roman" w:hAnsi="Palatino Linotype"/>
          <w:sz w:val="22"/>
          <w:szCs w:val="22"/>
        </w:rPr>
        <w:t xml:space="preserve">two </w:t>
      </w:r>
      <w:r w:rsidRPr="00D13863">
        <w:rPr>
          <w:rFonts w:ascii="Palatino Linotype" w:eastAsia="Times New Roman" w:hAnsi="Palatino Linotype"/>
          <w:sz w:val="22"/>
          <w:szCs w:val="22"/>
        </w:rPr>
        <w:t>open offers with offer value of</w:t>
      </w:r>
      <w:r>
        <w:rPr>
          <w:rFonts w:ascii="Palatino Linotype" w:eastAsia="Times New Roman" w:hAnsi="Palatino Linotype"/>
          <w:sz w:val="22"/>
          <w:szCs w:val="22"/>
        </w:rPr>
        <w:t xml:space="preserve"> </w:t>
      </w:r>
      <w:r>
        <w:rPr>
          <w:rFonts w:ascii="Times New Roman" w:eastAsia="Times New Roman" w:hAnsi="Times New Roman"/>
          <w:sz w:val="22"/>
          <w:szCs w:val="22"/>
        </w:rPr>
        <w:t>₹</w:t>
      </w:r>
      <w:r w:rsidRPr="00D13863">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71 crore</w:t>
      </w:r>
      <w:r w:rsidRPr="00D13863">
        <w:rPr>
          <w:rFonts w:ascii="Palatino Linotype" w:eastAsia="Times New Roman" w:hAnsi="Palatino Linotype" w:cs="Garamond"/>
          <w:sz w:val="22"/>
          <w:szCs w:val="22"/>
        </w:rPr>
        <w:t xml:space="preserve"> were made to the shareholders as against </w:t>
      </w:r>
      <w:r>
        <w:rPr>
          <w:rFonts w:ascii="Palatino Linotype" w:eastAsia="Times New Roman" w:hAnsi="Palatino Linotype" w:cs="Garamond"/>
          <w:sz w:val="22"/>
          <w:szCs w:val="22"/>
        </w:rPr>
        <w:t>three</w:t>
      </w:r>
      <w:r w:rsidRPr="00D13863">
        <w:rPr>
          <w:rFonts w:ascii="Palatino Linotype" w:eastAsia="Times New Roman" w:hAnsi="Palatino Linotype" w:cs="Garamond"/>
          <w:sz w:val="22"/>
          <w:szCs w:val="22"/>
        </w:rPr>
        <w:t xml:space="preserve"> </w:t>
      </w:r>
      <w:r w:rsidRPr="00D13863">
        <w:rPr>
          <w:rFonts w:ascii="Palatino Linotype" w:eastAsia="Times New Roman" w:hAnsi="Palatino Linotype"/>
          <w:sz w:val="22"/>
          <w:szCs w:val="22"/>
        </w:rPr>
        <w:t>open offer</w:t>
      </w:r>
      <w:r>
        <w:rPr>
          <w:rFonts w:ascii="Palatino Linotype" w:eastAsia="Times New Roman" w:hAnsi="Palatino Linotype"/>
          <w:sz w:val="22"/>
          <w:szCs w:val="22"/>
        </w:rPr>
        <w:t>s</w:t>
      </w:r>
      <w:r w:rsidRPr="00D13863">
        <w:rPr>
          <w:rFonts w:ascii="Palatino Linotype" w:eastAsia="Times New Roman" w:hAnsi="Palatino Linotype"/>
          <w:sz w:val="22"/>
          <w:szCs w:val="22"/>
        </w:rPr>
        <w:t xml:space="preserve"> with offer value of</w:t>
      </w:r>
      <w:r>
        <w:rPr>
          <w:rFonts w:ascii="Palatino Linotype" w:eastAsia="Times New Roman" w:hAnsi="Palatino Linotype"/>
          <w:sz w:val="22"/>
          <w:szCs w:val="22"/>
        </w:rPr>
        <w:t xml:space="preserve"> </w:t>
      </w:r>
      <w:r>
        <w:rPr>
          <w:rFonts w:ascii="Times New Roman" w:eastAsia="Times New Roman" w:hAnsi="Times New Roman"/>
          <w:sz w:val="22"/>
          <w:szCs w:val="22"/>
        </w:rPr>
        <w:t>₹1,319</w:t>
      </w:r>
      <w:r>
        <w:rPr>
          <w:rFonts w:ascii="Garamond" w:eastAsia="Times New Roman" w:hAnsi="Garamond"/>
          <w:lang w:val="en-US"/>
        </w:rPr>
        <w:t xml:space="preserve"> </w:t>
      </w:r>
      <w:r w:rsidRPr="00D13863">
        <w:rPr>
          <w:rFonts w:ascii="Palatino Linotype" w:eastAsia="Times New Roman" w:hAnsi="Palatino Linotype"/>
          <w:sz w:val="22"/>
          <w:szCs w:val="22"/>
          <w:lang w:val="en-US"/>
        </w:rPr>
        <w:t xml:space="preserve">crore </w:t>
      </w:r>
      <w:r w:rsidRPr="00D13863">
        <w:rPr>
          <w:rFonts w:ascii="Palatino Linotype" w:eastAsia="Times New Roman" w:hAnsi="Palatino Linotype" w:cs="Garamond"/>
          <w:sz w:val="22"/>
          <w:szCs w:val="22"/>
        </w:rPr>
        <w:t xml:space="preserve">in </w:t>
      </w:r>
      <w:r>
        <w:rPr>
          <w:rFonts w:ascii="Palatino Linotype" w:eastAsia="Times New Roman" w:hAnsi="Palatino Linotype" w:cs="Garamond"/>
          <w:sz w:val="22"/>
          <w:szCs w:val="22"/>
        </w:rPr>
        <w:t>September</w:t>
      </w:r>
      <w:r w:rsidRPr="00D13863">
        <w:rPr>
          <w:rFonts w:ascii="Palatino Linotype" w:eastAsia="Times New Roman" w:hAnsi="Palatino Linotype" w:cs="Garamond"/>
          <w:sz w:val="22"/>
          <w:szCs w:val="22"/>
        </w:rPr>
        <w:t xml:space="preserve"> 2018. </w:t>
      </w:r>
    </w:p>
    <w:p w:rsidR="00865AF9" w:rsidRPr="00D13863" w:rsidRDefault="00865AF9" w:rsidP="00865AF9">
      <w:pPr>
        <w:jc w:val="both"/>
        <w:rPr>
          <w:rFonts w:ascii="Palatino Linotype" w:eastAsia="Times New Roman" w:hAnsi="Palatino Linotype" w:cs="Garamond"/>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hAnsi="Palatino Linotype"/>
          <w:b/>
          <w:sz w:val="22"/>
          <w:szCs w:val="22"/>
        </w:rPr>
      </w:pPr>
    </w:p>
    <w:p w:rsidR="00865AF9" w:rsidRDefault="00865AF9" w:rsidP="00865AF9">
      <w:pPr>
        <w:jc w:val="both"/>
        <w:rPr>
          <w:rFonts w:ascii="Palatino Linotype" w:eastAsia="Times New Roman" w:hAnsi="Palatino Linotype" w:cs="Garamond"/>
          <w:b/>
          <w:bCs/>
          <w:sz w:val="22"/>
          <w:szCs w:val="22"/>
        </w:rPr>
      </w:pPr>
      <w:r w:rsidRPr="00D13863">
        <w:rPr>
          <w:rFonts w:ascii="Palatino Linotype" w:hAnsi="Palatino Linotype"/>
          <w:b/>
          <w:sz w:val="22"/>
          <w:szCs w:val="22"/>
        </w:rPr>
        <w:lastRenderedPageBreak/>
        <w:t>Figure</w:t>
      </w:r>
      <w:r w:rsidRPr="00D13863">
        <w:rPr>
          <w:rFonts w:ascii="Palatino Linotype" w:eastAsia="Times New Roman" w:hAnsi="Palatino Linotype" w:cs="Garamond"/>
          <w:b/>
          <w:bCs/>
          <w:sz w:val="22"/>
          <w:szCs w:val="22"/>
        </w:rPr>
        <w:t xml:space="preserve"> 1</w:t>
      </w:r>
      <w:r w:rsidR="000756AD">
        <w:rPr>
          <w:rFonts w:ascii="Palatino Linotype" w:eastAsia="Times New Roman" w:hAnsi="Palatino Linotype" w:cs="Garamond"/>
          <w:b/>
          <w:bCs/>
          <w:sz w:val="22"/>
          <w:szCs w:val="22"/>
        </w:rPr>
        <w:t>8</w:t>
      </w:r>
      <w:r w:rsidRPr="00D13863">
        <w:rPr>
          <w:rFonts w:ascii="Palatino Linotype" w:eastAsia="Times New Roman" w:hAnsi="Palatino Linotype" w:cs="Garamond"/>
          <w:b/>
          <w:bCs/>
          <w:sz w:val="22"/>
          <w:szCs w:val="22"/>
        </w:rPr>
        <w:t xml:space="preserve">: Details of Open Offers Made under the SEBI (SAST) Regulations </w:t>
      </w:r>
    </w:p>
    <w:p w:rsidR="00865AF9" w:rsidRDefault="00865AF9" w:rsidP="00865AF9">
      <w:pPr>
        <w:jc w:val="both"/>
        <w:rPr>
          <w:rFonts w:ascii="Palatino Linotype" w:eastAsia="Times New Roman" w:hAnsi="Palatino Linotype" w:cs="Garamond"/>
          <w:b/>
          <w:bCs/>
          <w:sz w:val="22"/>
          <w:szCs w:val="22"/>
        </w:rPr>
      </w:pPr>
    </w:p>
    <w:p w:rsidR="00865AF9" w:rsidRPr="00D13863" w:rsidRDefault="00865AF9" w:rsidP="00865AF9">
      <w:pPr>
        <w:ind w:hanging="180"/>
        <w:jc w:val="center"/>
        <w:rPr>
          <w:rFonts w:ascii="Palatino Linotype" w:hAnsi="Palatino Linotype"/>
          <w:b/>
          <w:sz w:val="22"/>
          <w:szCs w:val="22"/>
        </w:rPr>
      </w:pPr>
      <w:r>
        <w:rPr>
          <w:noProof/>
          <w:lang w:val="en-IN" w:eastAsia="en-IN"/>
        </w:rPr>
        <w:drawing>
          <wp:anchor distT="0" distB="0" distL="114300" distR="114300" simplePos="0" relativeHeight="251659264" behindDoc="0" locked="0" layoutInCell="1" allowOverlap="1" wp14:anchorId="030CE4F1" wp14:editId="20B7ADDF">
            <wp:simplePos x="0" y="0"/>
            <wp:positionH relativeFrom="column">
              <wp:posOffset>0</wp:posOffset>
            </wp:positionH>
            <wp:positionV relativeFrom="paragraph">
              <wp:posOffset>1270</wp:posOffset>
            </wp:positionV>
            <wp:extent cx="5810250" cy="3105150"/>
            <wp:effectExtent l="0" t="0" r="0" b="0"/>
            <wp:wrapTopAndBottom/>
            <wp:docPr id="30" name="Chart 30"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865AF9" w:rsidRPr="00D13863" w:rsidRDefault="00865AF9" w:rsidP="00865AF9">
      <w:pPr>
        <w:jc w:val="both"/>
        <w:rPr>
          <w:rFonts w:ascii="Palatino Linotype" w:hAnsi="Palatino Linotype"/>
          <w:b/>
          <w:sz w:val="22"/>
          <w:szCs w:val="22"/>
        </w:rPr>
      </w:pPr>
    </w:p>
    <w:p w:rsidR="00865AF9" w:rsidRPr="00D13863" w:rsidRDefault="00865AF9" w:rsidP="00865AF9">
      <w:pPr>
        <w:jc w:val="both"/>
        <w:rPr>
          <w:rFonts w:ascii="Palatino Linotype" w:hAnsi="Palatino Linotype"/>
          <w:b/>
          <w:sz w:val="22"/>
          <w:szCs w:val="22"/>
        </w:rPr>
      </w:pPr>
    </w:p>
    <w:p w:rsidR="00865AF9" w:rsidRDefault="00865AF9" w:rsidP="00865AF9">
      <w:pPr>
        <w:rPr>
          <w:rFonts w:ascii="Garamond" w:hAnsi="Garamond"/>
          <w:b/>
        </w:rPr>
      </w:pPr>
    </w:p>
    <w:p w:rsidR="00C17881" w:rsidRDefault="00C17881">
      <w:pPr>
        <w:rPr>
          <w:rFonts w:ascii="Palatino Linotype" w:hAnsi="Palatino Linotype"/>
          <w:b/>
          <w:sz w:val="22"/>
          <w:szCs w:val="22"/>
        </w:rPr>
      </w:pPr>
      <w:r>
        <w:rPr>
          <w:rFonts w:ascii="Palatino Linotype" w:hAnsi="Palatino Linotype"/>
          <w:b/>
          <w:sz w:val="22"/>
          <w:szCs w:val="22"/>
        </w:rPr>
        <w:br w:type="page"/>
      </w:r>
    </w:p>
    <w:p w:rsidR="009C313D" w:rsidRPr="002D46D6" w:rsidRDefault="009C313D" w:rsidP="009C313D">
      <w:pPr>
        <w:jc w:val="center"/>
        <w:outlineLvl w:val="0"/>
        <w:rPr>
          <w:rFonts w:ascii="Garamond" w:hAnsi="Garamond"/>
          <w:b/>
        </w:rPr>
      </w:pPr>
      <w:r w:rsidRPr="003F07E9">
        <w:rPr>
          <w:rFonts w:ascii="Garamond" w:hAnsi="Garamond" w:cs="Helvetica"/>
          <w:b/>
          <w:color w:val="000099"/>
          <w:sz w:val="32"/>
          <w:szCs w:val="40"/>
        </w:rPr>
        <w:lastRenderedPageBreak/>
        <w:t>REVIEW OF GLOBAL FINANCIAL MARKETS</w:t>
      </w:r>
    </w:p>
    <w:p w:rsidR="009C313D" w:rsidRPr="002D46D6" w:rsidRDefault="009C313D" w:rsidP="009C313D">
      <w:pPr>
        <w:rPr>
          <w:rFonts w:ascii="Garamond" w:hAnsi="Garamond"/>
          <w:b/>
        </w:rPr>
      </w:pPr>
    </w:p>
    <w:p w:rsidR="00396887" w:rsidRPr="00F5214F" w:rsidRDefault="00396887" w:rsidP="00396887">
      <w:pPr>
        <w:rPr>
          <w:rFonts w:ascii="Garamond" w:hAnsi="Garamond"/>
          <w:b/>
        </w:rPr>
      </w:pPr>
      <w:r w:rsidRPr="00F5214F">
        <w:rPr>
          <w:rFonts w:ascii="Garamond" w:hAnsi="Garamond"/>
          <w:b/>
        </w:rPr>
        <w:t>Overview of the Global Financial Markets:</w:t>
      </w:r>
    </w:p>
    <w:p w:rsidR="00396887" w:rsidRPr="00440919" w:rsidRDefault="00396887" w:rsidP="00396887">
      <w:pPr>
        <w:jc w:val="both"/>
        <w:rPr>
          <w:rFonts w:ascii="Garamond" w:eastAsia="Times New Roman" w:hAnsi="Garamond" w:cs="Arial"/>
          <w:color w:val="0000FF"/>
          <w:lang w:eastAsia="en-GB"/>
        </w:rPr>
      </w:pPr>
    </w:p>
    <w:p w:rsidR="00396887" w:rsidRDefault="00396887" w:rsidP="00396887">
      <w:pPr>
        <w:jc w:val="both"/>
        <w:rPr>
          <w:rFonts w:ascii="Garamond" w:eastAsia="Times New Roman" w:hAnsi="Garamond" w:cs="Arial"/>
          <w:lang w:eastAsia="en-GB"/>
        </w:rPr>
      </w:pPr>
      <w:r w:rsidRPr="00F5214F">
        <w:rPr>
          <w:rFonts w:ascii="Garamond" w:eastAsia="Times New Roman" w:hAnsi="Garamond" w:cs="Arial"/>
          <w:lang w:eastAsia="en-GB"/>
        </w:rPr>
        <w:t>The final quarter of 2018 started on a positive note in terms of economic indicators. The Global PMI figures show that there was a modest improvement in the rate of expansion of global economic output during October 2018, as stronger performing service sector offset the ongoing slowdown at manufactur</w:t>
      </w:r>
      <w:r>
        <w:rPr>
          <w:rFonts w:ascii="Garamond" w:eastAsia="Times New Roman" w:hAnsi="Garamond" w:cs="Arial"/>
          <w:lang w:eastAsia="en-GB"/>
        </w:rPr>
        <w:t>ing sector</w:t>
      </w:r>
      <w:r w:rsidRPr="00F5214F">
        <w:rPr>
          <w:rFonts w:ascii="Garamond" w:eastAsia="Times New Roman" w:hAnsi="Garamond" w:cs="Arial"/>
          <w:lang w:eastAsia="en-GB"/>
        </w:rPr>
        <w:t xml:space="preserve">. </w:t>
      </w:r>
      <w:r>
        <w:rPr>
          <w:rFonts w:ascii="Garamond" w:eastAsia="Times New Roman" w:hAnsi="Garamond" w:cs="Arial"/>
          <w:lang w:eastAsia="en-GB"/>
        </w:rPr>
        <w:t xml:space="preserve">The International Monetary Fund (IMF) in its October 2018 World Economic Outlook Report has revised the projection of global growth downwards by 20 basis points to 3.7 per cent for 2018-19 emphasising on the fact that downside risk </w:t>
      </w:r>
      <w:r w:rsidRPr="004E55C6">
        <w:rPr>
          <w:rFonts w:ascii="Garamond" w:eastAsia="Times New Roman" w:hAnsi="Garamond" w:cs="Arial"/>
          <w:lang w:eastAsia="en-GB"/>
        </w:rPr>
        <w:t>to</w:t>
      </w:r>
      <w:r>
        <w:rPr>
          <w:rFonts w:ascii="Garamond" w:eastAsia="Times New Roman" w:hAnsi="Garamond" w:cs="Arial"/>
          <w:lang w:eastAsia="en-GB"/>
        </w:rPr>
        <w:t xml:space="preserve"> </w:t>
      </w:r>
      <w:r w:rsidRPr="004E55C6">
        <w:rPr>
          <w:rFonts w:ascii="Garamond" w:eastAsia="Times New Roman" w:hAnsi="Garamond" w:cs="Arial"/>
          <w:lang w:eastAsia="en-GB"/>
        </w:rPr>
        <w:t>global growth have risen in the past six months and the</w:t>
      </w:r>
      <w:r>
        <w:rPr>
          <w:rFonts w:ascii="Garamond" w:eastAsia="Times New Roman" w:hAnsi="Garamond" w:cs="Arial"/>
          <w:lang w:eastAsia="en-GB"/>
        </w:rPr>
        <w:t xml:space="preserve"> </w:t>
      </w:r>
      <w:r w:rsidRPr="004E55C6">
        <w:rPr>
          <w:rFonts w:ascii="Garamond" w:eastAsia="Times New Roman" w:hAnsi="Garamond" w:cs="Arial"/>
          <w:lang w:eastAsia="en-GB"/>
        </w:rPr>
        <w:t>potential for upside surprises has receded</w:t>
      </w:r>
      <w:r>
        <w:rPr>
          <w:rFonts w:ascii="Garamond" w:eastAsia="Times New Roman" w:hAnsi="Garamond" w:cs="Arial"/>
          <w:lang w:eastAsia="en-GB"/>
        </w:rPr>
        <w:t>.</w:t>
      </w:r>
    </w:p>
    <w:p w:rsidR="00396887" w:rsidRPr="00F5214F" w:rsidRDefault="00396887" w:rsidP="00396887">
      <w:pPr>
        <w:jc w:val="both"/>
        <w:rPr>
          <w:rFonts w:ascii="Garamond" w:eastAsia="Times New Roman" w:hAnsi="Garamond" w:cs="Arial"/>
          <w:lang w:eastAsia="en-GB"/>
        </w:rPr>
      </w:pPr>
    </w:p>
    <w:p w:rsidR="00396887" w:rsidRPr="0050223A" w:rsidRDefault="00396887" w:rsidP="00396887">
      <w:pPr>
        <w:jc w:val="both"/>
        <w:rPr>
          <w:rFonts w:ascii="Garamond" w:eastAsia="Times New Roman" w:hAnsi="Garamond" w:cs="Arial"/>
          <w:lang w:eastAsia="en-GB"/>
        </w:rPr>
      </w:pPr>
      <w:r>
        <w:rPr>
          <w:rFonts w:ascii="Garamond" w:eastAsia="Times New Roman" w:hAnsi="Garamond" w:cs="Arial"/>
          <w:lang w:eastAsia="en-GB"/>
        </w:rPr>
        <w:t xml:space="preserve">The advanced economies exhibited a mixed trend. While growth suffered in the Euro Area and the UK, the </w:t>
      </w:r>
      <w:r w:rsidRPr="004E55C6">
        <w:rPr>
          <w:rFonts w:ascii="Garamond" w:eastAsia="Times New Roman" w:hAnsi="Garamond" w:cs="Arial"/>
          <w:lang w:eastAsia="en-GB"/>
        </w:rPr>
        <w:t>United States continued to experience strong growth momentum.</w:t>
      </w:r>
      <w:r w:rsidRPr="00973C91">
        <w:t xml:space="preserve"> </w:t>
      </w:r>
      <w:r w:rsidRPr="00973C91">
        <w:rPr>
          <w:rFonts w:ascii="Garamond" w:eastAsia="Times New Roman" w:hAnsi="Garamond" w:cs="Arial"/>
          <w:lang w:eastAsia="en-GB"/>
        </w:rPr>
        <w:t>America’s economy grew at an annualised rate of 3.5</w:t>
      </w:r>
      <w:r>
        <w:rPr>
          <w:rFonts w:ascii="Garamond" w:eastAsia="Times New Roman" w:hAnsi="Garamond" w:cs="Arial"/>
          <w:lang w:eastAsia="en-GB"/>
        </w:rPr>
        <w:t xml:space="preserve"> per cent</w:t>
      </w:r>
      <w:r w:rsidRPr="00973C91">
        <w:rPr>
          <w:rFonts w:ascii="Garamond" w:eastAsia="Times New Roman" w:hAnsi="Garamond" w:cs="Arial"/>
          <w:lang w:eastAsia="en-GB"/>
        </w:rPr>
        <w:t xml:space="preserve"> in the third quarter</w:t>
      </w:r>
      <w:r>
        <w:rPr>
          <w:rFonts w:ascii="Garamond" w:eastAsia="Times New Roman" w:hAnsi="Garamond" w:cs="Arial"/>
          <w:lang w:eastAsia="en-GB"/>
        </w:rPr>
        <w:t xml:space="preserve"> of 2018</w:t>
      </w:r>
      <w:r w:rsidRPr="00973C91">
        <w:rPr>
          <w:rFonts w:ascii="Garamond" w:eastAsia="Times New Roman" w:hAnsi="Garamond" w:cs="Arial"/>
          <w:lang w:eastAsia="en-GB"/>
        </w:rPr>
        <w:t>, driven by a surge in consumer spending that compensated for weaker business investment.</w:t>
      </w:r>
      <w:r w:rsidRPr="004E55C6">
        <w:rPr>
          <w:rFonts w:ascii="Garamond" w:eastAsia="Times New Roman" w:hAnsi="Garamond" w:cs="Arial"/>
          <w:lang w:eastAsia="en-GB"/>
        </w:rPr>
        <w:t xml:space="preserve"> However, the recently announced trade measures, including the tariffs imposed on </w:t>
      </w:r>
      <w:r>
        <w:rPr>
          <w:rFonts w:ascii="Garamond" w:eastAsia="Times New Roman" w:hAnsi="Garamond" w:cs="Arial"/>
          <w:lang w:eastAsia="en-GB"/>
        </w:rPr>
        <w:t>US</w:t>
      </w:r>
      <w:r w:rsidRPr="004E55C6">
        <w:rPr>
          <w:rFonts w:ascii="Garamond" w:eastAsia="Times New Roman" w:hAnsi="Garamond" w:cs="Arial"/>
          <w:lang w:eastAsia="en-GB"/>
        </w:rPr>
        <w:t>$</w:t>
      </w:r>
      <w:r>
        <w:rPr>
          <w:rFonts w:ascii="Garamond" w:eastAsia="Times New Roman" w:hAnsi="Garamond" w:cs="Arial"/>
          <w:lang w:eastAsia="en-GB"/>
        </w:rPr>
        <w:t xml:space="preserve"> </w:t>
      </w:r>
      <w:r w:rsidRPr="004E55C6">
        <w:rPr>
          <w:rFonts w:ascii="Garamond" w:eastAsia="Times New Roman" w:hAnsi="Garamond" w:cs="Arial"/>
          <w:lang w:eastAsia="en-GB"/>
        </w:rPr>
        <w:t xml:space="preserve">200 billion of US imports from China has increased the risk of trade war between the two </w:t>
      </w:r>
      <w:r w:rsidRPr="0050223A">
        <w:rPr>
          <w:rFonts w:ascii="Garamond" w:eastAsia="Times New Roman" w:hAnsi="Garamond" w:cs="Arial"/>
          <w:lang w:eastAsia="en-GB"/>
        </w:rPr>
        <w:t xml:space="preserve">nations. In the UK, </w:t>
      </w:r>
      <w:r>
        <w:rPr>
          <w:rFonts w:ascii="Garamond" w:eastAsia="Times New Roman" w:hAnsi="Garamond" w:cs="Arial"/>
          <w:lang w:eastAsia="en-GB"/>
        </w:rPr>
        <w:t xml:space="preserve">growth prospects remain low due to </w:t>
      </w:r>
      <w:r w:rsidRPr="0050223A">
        <w:rPr>
          <w:rFonts w:ascii="Garamond" w:eastAsia="Times New Roman" w:hAnsi="Garamond" w:cs="Arial"/>
          <w:lang w:eastAsia="en-GB"/>
        </w:rPr>
        <w:t>drag on business investment from ongoing economic and political uncertainty relating to the outcome of the Brexit negotiations</w:t>
      </w:r>
      <w:r w:rsidRPr="0050223A">
        <w:rPr>
          <w:rFonts w:ascii="Garamond" w:eastAsia="Times New Roman" w:hAnsi="Garamond" w:cs="Arial Unicode MS"/>
          <w:szCs w:val="30"/>
          <w:lang w:val="en-US" w:eastAsia="en-GB"/>
        </w:rPr>
        <w:t xml:space="preserve">. </w:t>
      </w:r>
      <w:r w:rsidRPr="00973C91">
        <w:rPr>
          <w:rFonts w:ascii="Garamond" w:eastAsia="Times New Roman" w:hAnsi="Garamond" w:cs="Arial Unicode MS"/>
          <w:szCs w:val="30"/>
          <w:lang w:val="en-US" w:eastAsia="en-GB"/>
        </w:rPr>
        <w:t>Economic growth in the Euro Zone slow</w:t>
      </w:r>
      <w:r>
        <w:rPr>
          <w:rFonts w:ascii="Garamond" w:eastAsia="Times New Roman" w:hAnsi="Garamond" w:cs="Arial Unicode MS"/>
          <w:szCs w:val="30"/>
          <w:lang w:val="en-US" w:eastAsia="en-GB"/>
        </w:rPr>
        <w:t>ed sharply in the third quarter</w:t>
      </w:r>
      <w:r w:rsidRPr="00973C91">
        <w:rPr>
          <w:rFonts w:ascii="Garamond" w:eastAsia="Times New Roman" w:hAnsi="Garamond" w:cs="Arial Unicode MS"/>
          <w:szCs w:val="30"/>
          <w:lang w:val="en-US" w:eastAsia="en-GB"/>
        </w:rPr>
        <w:t xml:space="preserve"> to 1.7</w:t>
      </w:r>
      <w:r>
        <w:rPr>
          <w:rFonts w:ascii="Garamond" w:eastAsia="Times New Roman" w:hAnsi="Garamond" w:cs="Arial Unicode MS"/>
          <w:szCs w:val="30"/>
          <w:lang w:val="en-US" w:eastAsia="en-GB"/>
        </w:rPr>
        <w:t xml:space="preserve"> per cent</w:t>
      </w:r>
      <w:r w:rsidRPr="00973C91">
        <w:rPr>
          <w:rFonts w:ascii="Garamond" w:eastAsia="Times New Roman" w:hAnsi="Garamond" w:cs="Arial Unicode MS"/>
          <w:szCs w:val="30"/>
          <w:lang w:val="en-US" w:eastAsia="en-GB"/>
        </w:rPr>
        <w:t>, year</w:t>
      </w:r>
      <w:r>
        <w:rPr>
          <w:rFonts w:ascii="Garamond" w:eastAsia="Times New Roman" w:hAnsi="Garamond" w:cs="Arial Unicode MS"/>
          <w:szCs w:val="30"/>
          <w:lang w:val="en-US" w:eastAsia="en-GB"/>
        </w:rPr>
        <w:t>-on-</w:t>
      </w:r>
      <w:r w:rsidRPr="00973C91">
        <w:rPr>
          <w:rFonts w:ascii="Garamond" w:eastAsia="Times New Roman" w:hAnsi="Garamond" w:cs="Arial Unicode MS"/>
          <w:szCs w:val="30"/>
          <w:lang w:val="en-US" w:eastAsia="en-GB"/>
        </w:rPr>
        <w:t>year, compared with 2.2</w:t>
      </w:r>
      <w:r>
        <w:rPr>
          <w:rFonts w:ascii="Garamond" w:eastAsia="Times New Roman" w:hAnsi="Garamond" w:cs="Arial Unicode MS"/>
          <w:szCs w:val="30"/>
          <w:lang w:val="en-US" w:eastAsia="en-GB"/>
        </w:rPr>
        <w:t xml:space="preserve"> per cent</w:t>
      </w:r>
      <w:r w:rsidRPr="00973C91">
        <w:rPr>
          <w:rFonts w:ascii="Garamond" w:eastAsia="Times New Roman" w:hAnsi="Garamond" w:cs="Arial Unicode MS"/>
          <w:szCs w:val="30"/>
          <w:lang w:val="en-US" w:eastAsia="en-GB"/>
        </w:rPr>
        <w:t xml:space="preserve"> in the previous</w:t>
      </w:r>
      <w:r>
        <w:rPr>
          <w:rFonts w:ascii="Garamond" w:eastAsia="Times New Roman" w:hAnsi="Garamond" w:cs="Arial Unicode MS"/>
          <w:szCs w:val="30"/>
          <w:lang w:val="en-US" w:eastAsia="en-GB"/>
        </w:rPr>
        <w:t xml:space="preserve"> quarter</w:t>
      </w:r>
      <w:r w:rsidRPr="00973C91">
        <w:rPr>
          <w:rFonts w:ascii="Garamond" w:eastAsia="Times New Roman" w:hAnsi="Garamond" w:cs="Arial Unicode MS"/>
          <w:szCs w:val="30"/>
          <w:lang w:val="en-US" w:eastAsia="en-GB"/>
        </w:rPr>
        <w:t>. Inflation rose to 2.2</w:t>
      </w:r>
      <w:r>
        <w:rPr>
          <w:rFonts w:ascii="Garamond" w:eastAsia="Times New Roman" w:hAnsi="Garamond" w:cs="Arial Unicode MS"/>
          <w:szCs w:val="30"/>
          <w:lang w:val="en-US" w:eastAsia="en-GB"/>
        </w:rPr>
        <w:t xml:space="preserve"> per cent</w:t>
      </w:r>
      <w:r w:rsidRPr="00973C91">
        <w:rPr>
          <w:rFonts w:ascii="Garamond" w:eastAsia="Times New Roman" w:hAnsi="Garamond" w:cs="Arial Unicode MS"/>
          <w:szCs w:val="30"/>
          <w:lang w:val="en-US" w:eastAsia="en-GB"/>
        </w:rPr>
        <w:t>, the highest since December 2012.</w:t>
      </w:r>
      <w:r>
        <w:rPr>
          <w:rFonts w:ascii="Garamond" w:eastAsia="Times New Roman" w:hAnsi="Garamond" w:cs="Arial Unicode MS"/>
          <w:szCs w:val="30"/>
          <w:lang w:val="en-US" w:eastAsia="en-GB"/>
        </w:rPr>
        <w:t xml:space="preserve"> </w:t>
      </w:r>
      <w:r w:rsidRPr="0050223A">
        <w:rPr>
          <w:rFonts w:ascii="Garamond" w:eastAsia="Times New Roman" w:hAnsi="Garamond" w:cs="Arial Unicode MS"/>
          <w:szCs w:val="30"/>
          <w:lang w:val="en-US" w:eastAsia="en-GB"/>
        </w:rPr>
        <w:t>The European Commission has requested Italy to present a revised draft budgetary plan for 2019.</w:t>
      </w:r>
      <w:r w:rsidRPr="0050223A">
        <w:rPr>
          <w:rFonts w:ascii="Garamond" w:eastAsia="Times New Roman" w:hAnsi="Garamond" w:cs="Arial"/>
          <w:lang w:eastAsia="en-GB"/>
        </w:rPr>
        <w:t xml:space="preserve"> </w:t>
      </w:r>
      <w:r>
        <w:rPr>
          <w:rFonts w:ascii="Garamond" w:eastAsia="Times New Roman" w:hAnsi="Garamond" w:cs="Arial"/>
          <w:lang w:eastAsia="en-GB"/>
        </w:rPr>
        <w:t>In Japan, strong wage data and low unemployment indicates tightening of labour market. The Bank of Japan is considering gradual withdrawal of its ultra-loose monetary policy as the stimulus failed to push the inflation up to 2 per cent.</w:t>
      </w:r>
    </w:p>
    <w:p w:rsidR="00396887" w:rsidRDefault="00396887" w:rsidP="00396887">
      <w:pPr>
        <w:jc w:val="both"/>
        <w:rPr>
          <w:rFonts w:ascii="Garamond" w:eastAsia="Times New Roman" w:hAnsi="Garamond" w:cs="Arial"/>
          <w:color w:val="0000FF"/>
          <w:lang w:eastAsia="en-GB"/>
        </w:rPr>
      </w:pPr>
    </w:p>
    <w:p w:rsidR="00396887" w:rsidRPr="003A1C75" w:rsidRDefault="00396887" w:rsidP="00396887">
      <w:pPr>
        <w:jc w:val="both"/>
        <w:rPr>
          <w:rFonts w:ascii="Garamond" w:eastAsia="Times New Roman" w:hAnsi="Garamond" w:cs="Arial"/>
          <w:lang w:eastAsia="en-GB"/>
        </w:rPr>
      </w:pPr>
      <w:r>
        <w:rPr>
          <w:rFonts w:ascii="Garamond" w:eastAsia="Times New Roman" w:hAnsi="Garamond" w:cs="Arial"/>
          <w:lang w:eastAsia="en-GB"/>
        </w:rPr>
        <w:t>According to the</w:t>
      </w:r>
      <w:r w:rsidRPr="003A1C75">
        <w:rPr>
          <w:rFonts w:ascii="Garamond" w:eastAsia="Times New Roman" w:hAnsi="Garamond" w:cs="Arial"/>
          <w:lang w:eastAsia="en-GB"/>
        </w:rPr>
        <w:t xml:space="preserve"> IMF</w:t>
      </w:r>
      <w:r>
        <w:rPr>
          <w:rFonts w:ascii="Garamond" w:eastAsia="Times New Roman" w:hAnsi="Garamond" w:cs="Arial"/>
          <w:lang w:eastAsia="en-GB"/>
        </w:rPr>
        <w:t>,</w:t>
      </w:r>
      <w:r w:rsidRPr="003A1C75">
        <w:rPr>
          <w:rFonts w:ascii="Garamond" w:eastAsia="Times New Roman" w:hAnsi="Garamond" w:cs="Arial"/>
          <w:lang w:eastAsia="en-GB"/>
        </w:rPr>
        <w:t xml:space="preserve"> the growth prospects of many energy exporting emerging market and developing economies</w:t>
      </w:r>
      <w:r>
        <w:rPr>
          <w:rFonts w:ascii="Garamond" w:eastAsia="Times New Roman" w:hAnsi="Garamond" w:cs="Arial"/>
          <w:lang w:eastAsia="en-GB"/>
        </w:rPr>
        <w:t xml:space="preserve"> (EMDEs)</w:t>
      </w:r>
      <w:r w:rsidRPr="003A1C75">
        <w:rPr>
          <w:rFonts w:ascii="Garamond" w:eastAsia="Times New Roman" w:hAnsi="Garamond" w:cs="Arial"/>
          <w:lang w:eastAsia="en-GB"/>
        </w:rPr>
        <w:t xml:space="preserve"> have been lifted by higher oil prices. However, country-specific factors like tighter financial co</w:t>
      </w:r>
      <w:r>
        <w:rPr>
          <w:rFonts w:ascii="Garamond" w:eastAsia="Times New Roman" w:hAnsi="Garamond" w:cs="Arial"/>
          <w:lang w:eastAsia="en-GB"/>
        </w:rPr>
        <w:t>nditions, geopolitical tensions</w:t>
      </w:r>
      <w:r w:rsidRPr="003A1C75">
        <w:rPr>
          <w:rFonts w:ascii="Garamond" w:eastAsia="Times New Roman" w:hAnsi="Garamond" w:cs="Arial"/>
          <w:lang w:eastAsia="en-GB"/>
        </w:rPr>
        <w:t xml:space="preserve"> and higher oil import bills, etc. have affected growth in Argentina, Brazil, Iran, and Turkey.</w:t>
      </w:r>
      <w:r>
        <w:rPr>
          <w:rFonts w:ascii="Garamond" w:eastAsia="Times New Roman" w:hAnsi="Garamond" w:cs="Arial"/>
          <w:lang w:eastAsia="en-GB"/>
        </w:rPr>
        <w:t xml:space="preserve"> India maintained its growth tempo and has emerged as the fastest growing economy among the EMDEs. However, there has been</w:t>
      </w:r>
      <w:r w:rsidRPr="00D7701C">
        <w:rPr>
          <w:rFonts w:ascii="Garamond" w:eastAsia="Times New Roman" w:hAnsi="Garamond" w:cs="Arial"/>
          <w:lang w:eastAsia="en-GB"/>
        </w:rPr>
        <w:t xml:space="preserve"> a broader slowdown in China partly due to the increase in trade tensions with the US. A further escalation in trade tensions could weigh on growth but the depreciation in the renminbi against the US dollar has partially offset the impact of higher tariffs. In October</w:t>
      </w:r>
      <w:r>
        <w:rPr>
          <w:rFonts w:ascii="Garamond" w:eastAsia="Times New Roman" w:hAnsi="Garamond" w:cs="Arial"/>
          <w:lang w:eastAsia="en-GB"/>
        </w:rPr>
        <w:t>,</w:t>
      </w:r>
      <w:r w:rsidRPr="00D7701C">
        <w:t xml:space="preserve"> </w:t>
      </w:r>
      <w:r w:rsidRPr="00D7701C">
        <w:rPr>
          <w:rFonts w:ascii="Garamond" w:eastAsia="Times New Roman" w:hAnsi="Garamond" w:cs="Arial"/>
          <w:lang w:eastAsia="en-GB"/>
        </w:rPr>
        <w:t xml:space="preserve">China’s central bank </w:t>
      </w:r>
      <w:r>
        <w:rPr>
          <w:rFonts w:ascii="Garamond" w:eastAsia="Times New Roman" w:hAnsi="Garamond" w:cs="Arial"/>
          <w:lang w:eastAsia="en-GB"/>
        </w:rPr>
        <w:t>infused</w:t>
      </w:r>
      <w:r w:rsidRPr="00D7701C">
        <w:rPr>
          <w:rFonts w:ascii="Garamond" w:eastAsia="Times New Roman" w:hAnsi="Garamond" w:cs="Arial"/>
          <w:lang w:eastAsia="en-GB"/>
        </w:rPr>
        <w:t xml:space="preserve"> 750</w:t>
      </w:r>
      <w:r>
        <w:rPr>
          <w:rFonts w:ascii="Garamond" w:eastAsia="Times New Roman" w:hAnsi="Garamond" w:cs="Arial"/>
          <w:lang w:eastAsia="en-GB"/>
        </w:rPr>
        <w:t xml:space="preserve"> </w:t>
      </w:r>
      <w:r w:rsidRPr="00D7701C">
        <w:rPr>
          <w:rFonts w:ascii="Garamond" w:eastAsia="Times New Roman" w:hAnsi="Garamond" w:cs="Arial"/>
          <w:lang w:eastAsia="en-GB"/>
        </w:rPr>
        <w:t>b</w:t>
      </w:r>
      <w:r>
        <w:rPr>
          <w:rFonts w:ascii="Garamond" w:eastAsia="Times New Roman" w:hAnsi="Garamond" w:cs="Arial"/>
          <w:lang w:eastAsia="en-GB"/>
        </w:rPr>
        <w:t>illio</w:t>
      </w:r>
      <w:r w:rsidRPr="00D7701C">
        <w:rPr>
          <w:rFonts w:ascii="Garamond" w:eastAsia="Times New Roman" w:hAnsi="Garamond" w:cs="Arial"/>
          <w:lang w:eastAsia="en-GB"/>
        </w:rPr>
        <w:t>n yuan (</w:t>
      </w:r>
      <w:r>
        <w:rPr>
          <w:rFonts w:ascii="Garamond" w:eastAsia="Times New Roman" w:hAnsi="Garamond" w:cs="Arial"/>
          <w:lang w:eastAsia="en-GB"/>
        </w:rPr>
        <w:t>US</w:t>
      </w:r>
      <w:r w:rsidRPr="00D7701C">
        <w:rPr>
          <w:rFonts w:ascii="Garamond" w:eastAsia="Times New Roman" w:hAnsi="Garamond" w:cs="Arial"/>
          <w:lang w:eastAsia="en-GB"/>
        </w:rPr>
        <w:t>$</w:t>
      </w:r>
      <w:r>
        <w:rPr>
          <w:rFonts w:ascii="Garamond" w:eastAsia="Times New Roman" w:hAnsi="Garamond" w:cs="Arial"/>
          <w:lang w:eastAsia="en-GB"/>
        </w:rPr>
        <w:t xml:space="preserve"> </w:t>
      </w:r>
      <w:r w:rsidRPr="00D7701C">
        <w:rPr>
          <w:rFonts w:ascii="Garamond" w:eastAsia="Times New Roman" w:hAnsi="Garamond" w:cs="Arial"/>
          <w:lang w:eastAsia="en-GB"/>
        </w:rPr>
        <w:t>108</w:t>
      </w:r>
      <w:r>
        <w:rPr>
          <w:rFonts w:ascii="Garamond" w:eastAsia="Times New Roman" w:hAnsi="Garamond" w:cs="Arial"/>
          <w:lang w:eastAsia="en-GB"/>
        </w:rPr>
        <w:t xml:space="preserve"> </w:t>
      </w:r>
      <w:r w:rsidRPr="00D7701C">
        <w:rPr>
          <w:rFonts w:ascii="Garamond" w:eastAsia="Times New Roman" w:hAnsi="Garamond" w:cs="Arial"/>
          <w:lang w:eastAsia="en-GB"/>
        </w:rPr>
        <w:t>b</w:t>
      </w:r>
      <w:r>
        <w:rPr>
          <w:rFonts w:ascii="Garamond" w:eastAsia="Times New Roman" w:hAnsi="Garamond" w:cs="Arial"/>
          <w:lang w:eastAsia="en-GB"/>
        </w:rPr>
        <w:t>illio</w:t>
      </w:r>
      <w:r w:rsidRPr="00D7701C">
        <w:rPr>
          <w:rFonts w:ascii="Garamond" w:eastAsia="Times New Roman" w:hAnsi="Garamond" w:cs="Arial"/>
          <w:lang w:eastAsia="en-GB"/>
        </w:rPr>
        <w:t xml:space="preserve">n) into the economy by reducing </w:t>
      </w:r>
      <w:r>
        <w:rPr>
          <w:rFonts w:ascii="Garamond" w:eastAsia="Times New Roman" w:hAnsi="Garamond" w:cs="Arial"/>
          <w:lang w:eastAsia="en-GB"/>
        </w:rPr>
        <w:t>cash-</w:t>
      </w:r>
      <w:r w:rsidRPr="00D7701C">
        <w:rPr>
          <w:rFonts w:ascii="Garamond" w:eastAsia="Times New Roman" w:hAnsi="Garamond" w:cs="Arial"/>
          <w:lang w:eastAsia="en-GB"/>
        </w:rPr>
        <w:t>reserves</w:t>
      </w:r>
      <w:r>
        <w:rPr>
          <w:rFonts w:ascii="Garamond" w:eastAsia="Times New Roman" w:hAnsi="Garamond" w:cs="Arial"/>
          <w:lang w:eastAsia="en-GB"/>
        </w:rPr>
        <w:t xml:space="preserve"> ratio</w:t>
      </w:r>
      <w:r w:rsidRPr="00D7701C">
        <w:rPr>
          <w:rFonts w:ascii="Garamond" w:eastAsia="Times New Roman" w:hAnsi="Garamond" w:cs="Arial"/>
          <w:lang w:eastAsia="en-GB"/>
        </w:rPr>
        <w:t xml:space="preserve">. </w:t>
      </w:r>
      <w:r>
        <w:rPr>
          <w:rFonts w:ascii="Garamond" w:eastAsia="Times New Roman" w:hAnsi="Garamond" w:cs="Arial"/>
          <w:lang w:eastAsia="en-GB"/>
        </w:rPr>
        <w:t>The</w:t>
      </w:r>
      <w:r w:rsidRPr="00D7701C">
        <w:rPr>
          <w:rFonts w:ascii="Garamond" w:eastAsia="Times New Roman" w:hAnsi="Garamond" w:cs="Arial"/>
          <w:lang w:eastAsia="en-GB"/>
        </w:rPr>
        <w:t xml:space="preserve"> PBoC </w:t>
      </w:r>
      <w:r>
        <w:rPr>
          <w:rFonts w:ascii="Garamond" w:eastAsia="Times New Roman" w:hAnsi="Garamond" w:cs="Arial"/>
          <w:lang w:eastAsia="en-GB"/>
        </w:rPr>
        <w:t xml:space="preserve">has been trying </w:t>
      </w:r>
      <w:r w:rsidRPr="00D7701C">
        <w:rPr>
          <w:rFonts w:ascii="Garamond" w:eastAsia="Times New Roman" w:hAnsi="Garamond" w:cs="Arial"/>
          <w:lang w:eastAsia="en-GB"/>
        </w:rPr>
        <w:t>to limit the pace of credit growth in the shadow banking sector.</w:t>
      </w:r>
    </w:p>
    <w:p w:rsidR="00396887" w:rsidRPr="003A1C75" w:rsidRDefault="00396887" w:rsidP="00396887">
      <w:pPr>
        <w:jc w:val="both"/>
        <w:rPr>
          <w:rFonts w:ascii="Garamond" w:eastAsia="Times New Roman" w:hAnsi="Garamond" w:cs="Arial"/>
          <w:color w:val="0000FF"/>
          <w:lang w:eastAsia="en-GB"/>
        </w:rPr>
      </w:pPr>
    </w:p>
    <w:p w:rsidR="00396887" w:rsidRPr="00D7701C" w:rsidRDefault="00396887" w:rsidP="00396887">
      <w:pPr>
        <w:rPr>
          <w:rFonts w:ascii="Garamond" w:hAnsi="Garamond"/>
          <w:b/>
        </w:rPr>
      </w:pPr>
      <w:r w:rsidRPr="00D7701C">
        <w:rPr>
          <w:rFonts w:ascii="Garamond" w:hAnsi="Garamond"/>
          <w:b/>
        </w:rPr>
        <w:t>Equity Markets:</w:t>
      </w:r>
    </w:p>
    <w:p w:rsidR="00396887" w:rsidRPr="002D605A" w:rsidRDefault="00396887" w:rsidP="00396887">
      <w:pPr>
        <w:pStyle w:val="NormalWeb"/>
        <w:spacing w:after="0"/>
        <w:jc w:val="both"/>
        <w:rPr>
          <w:rFonts w:ascii="Garamond" w:hAnsi="Garamond" w:cs="Arial"/>
        </w:rPr>
      </w:pPr>
      <w:r w:rsidRPr="002D605A">
        <w:rPr>
          <w:rFonts w:ascii="Garamond" w:hAnsi="Garamond" w:cs="Arial"/>
        </w:rPr>
        <w:t xml:space="preserve">During the month of October 2018, Stock markets around the world witnessed sharp decline. The confidence of investors </w:t>
      </w:r>
      <w:r>
        <w:rPr>
          <w:rFonts w:ascii="Garamond" w:hAnsi="Garamond" w:cs="Arial"/>
        </w:rPr>
        <w:t>was eroded</w:t>
      </w:r>
      <w:r w:rsidRPr="002D605A">
        <w:rPr>
          <w:rFonts w:ascii="Garamond" w:hAnsi="Garamond" w:cs="Arial"/>
        </w:rPr>
        <w:t xml:space="preserve"> by a number of factors, including fears that trade tensions between America and China may further intensify affecting the technology companies in particular.</w:t>
      </w:r>
      <w:r w:rsidRPr="002D605A">
        <w:t xml:space="preserve"> </w:t>
      </w:r>
      <w:r>
        <w:t>M</w:t>
      </w:r>
      <w:r w:rsidRPr="002D605A">
        <w:rPr>
          <w:rFonts w:ascii="Garamond" w:hAnsi="Garamond" w:cs="Arial"/>
        </w:rPr>
        <w:t>arkets across the globe went through a difficult phase during the first three weeks of</w:t>
      </w:r>
      <w:r>
        <w:rPr>
          <w:rFonts w:ascii="Garamond" w:hAnsi="Garamond" w:cs="Arial"/>
        </w:rPr>
        <w:t xml:space="preserve"> October 2018. In the last week of the month,</w:t>
      </w:r>
      <w:r w:rsidRPr="002D605A">
        <w:rPr>
          <w:rFonts w:ascii="Garamond" w:hAnsi="Garamond" w:cs="Arial"/>
        </w:rPr>
        <w:t xml:space="preserve"> almost all the markets witnessed </w:t>
      </w:r>
      <w:r>
        <w:rPr>
          <w:rFonts w:ascii="Garamond" w:hAnsi="Garamond" w:cs="Arial"/>
        </w:rPr>
        <w:t>marginal</w:t>
      </w:r>
      <w:r w:rsidRPr="002D605A">
        <w:rPr>
          <w:rFonts w:ascii="Garamond" w:hAnsi="Garamond" w:cs="Arial"/>
        </w:rPr>
        <w:t xml:space="preserve"> improvement.</w:t>
      </w:r>
    </w:p>
    <w:p w:rsidR="00396887" w:rsidRPr="00150F02" w:rsidRDefault="00396887" w:rsidP="00396887">
      <w:pPr>
        <w:pStyle w:val="NormalWeb"/>
        <w:spacing w:after="0"/>
        <w:jc w:val="both"/>
        <w:rPr>
          <w:rFonts w:ascii="Garamond" w:hAnsi="Garamond" w:cs="Arial"/>
        </w:rPr>
      </w:pPr>
      <w:r w:rsidRPr="004D6031">
        <w:rPr>
          <w:rFonts w:ascii="Garamond" w:hAnsi="Garamond" w:cs="Arial"/>
        </w:rPr>
        <w:t>The US equity market did not perform well despite strong economic fundamentals. Uncertainties regarding trade war, soaring up of oil prices, and geopolitical tension in different parts of the world affected the investors’ sentiment.</w:t>
      </w:r>
      <w:r>
        <w:rPr>
          <w:rFonts w:ascii="Garamond" w:hAnsi="Garamond" w:cs="Arial"/>
        </w:rPr>
        <w:t xml:space="preserve"> Equity markets in the Euro Zone also not performed well. </w:t>
      </w:r>
      <w:r w:rsidRPr="004D6031">
        <w:rPr>
          <w:rFonts w:ascii="Garamond" w:hAnsi="Garamond" w:cs="Arial"/>
        </w:rPr>
        <w:t>A combination of factors including tightening global finan</w:t>
      </w:r>
      <w:r>
        <w:rPr>
          <w:rFonts w:ascii="Garamond" w:hAnsi="Garamond" w:cs="Arial"/>
        </w:rPr>
        <w:t xml:space="preserve">cial conditions, trade concerns </w:t>
      </w:r>
      <w:r w:rsidRPr="004D6031">
        <w:rPr>
          <w:rFonts w:ascii="Garamond" w:hAnsi="Garamond" w:cs="Arial"/>
        </w:rPr>
        <w:t>and the ongo</w:t>
      </w:r>
      <w:r>
        <w:rPr>
          <w:rFonts w:ascii="Garamond" w:hAnsi="Garamond" w:cs="Arial"/>
        </w:rPr>
        <w:t>ing dispute over Italy’s budget</w:t>
      </w:r>
      <w:r w:rsidRPr="004D6031">
        <w:rPr>
          <w:rFonts w:ascii="Garamond" w:hAnsi="Garamond" w:cs="Arial"/>
        </w:rPr>
        <w:t xml:space="preserve"> </w:t>
      </w:r>
      <w:r>
        <w:rPr>
          <w:rFonts w:ascii="Garamond" w:hAnsi="Garamond" w:cs="Arial"/>
        </w:rPr>
        <w:t xml:space="preserve">combined with </w:t>
      </w:r>
      <w:r w:rsidRPr="004D6031">
        <w:rPr>
          <w:rFonts w:ascii="Garamond" w:hAnsi="Garamond" w:cs="Arial"/>
        </w:rPr>
        <w:t>weaker corporate earnings</w:t>
      </w:r>
      <w:r>
        <w:rPr>
          <w:rFonts w:ascii="Garamond" w:hAnsi="Garamond" w:cs="Arial"/>
        </w:rPr>
        <w:t xml:space="preserve"> in some sectors </w:t>
      </w:r>
      <w:r w:rsidRPr="004D6031">
        <w:rPr>
          <w:rFonts w:ascii="Garamond" w:hAnsi="Garamond" w:cs="Arial"/>
        </w:rPr>
        <w:t xml:space="preserve">contributed to the weak returns. </w:t>
      </w:r>
      <w:r w:rsidRPr="00150F02">
        <w:rPr>
          <w:rFonts w:ascii="Garamond" w:hAnsi="Garamond" w:cs="Arial"/>
        </w:rPr>
        <w:t xml:space="preserve">The </w:t>
      </w:r>
      <w:r>
        <w:rPr>
          <w:rFonts w:ascii="Garamond" w:hAnsi="Garamond" w:cs="Arial"/>
        </w:rPr>
        <w:t xml:space="preserve">performance of </w:t>
      </w:r>
      <w:r w:rsidRPr="00150F02">
        <w:rPr>
          <w:rFonts w:ascii="Garamond" w:hAnsi="Garamond" w:cs="Arial"/>
        </w:rPr>
        <w:t xml:space="preserve">UK stock market </w:t>
      </w:r>
      <w:r>
        <w:rPr>
          <w:rFonts w:ascii="Garamond" w:hAnsi="Garamond" w:cs="Arial"/>
        </w:rPr>
        <w:t>followed other markets</w:t>
      </w:r>
      <w:r w:rsidRPr="00150F02">
        <w:rPr>
          <w:rFonts w:ascii="Garamond" w:hAnsi="Garamond" w:cs="Arial"/>
        </w:rPr>
        <w:t>.</w:t>
      </w:r>
      <w:r>
        <w:rPr>
          <w:rFonts w:ascii="Garamond" w:hAnsi="Garamond" w:cs="Arial"/>
        </w:rPr>
        <w:t xml:space="preserve"> The benchmark index of London Stock Exchange, namely the FTSE-100 index fell by 5.0 per cent at the </w:t>
      </w:r>
      <w:r>
        <w:rPr>
          <w:rFonts w:ascii="Garamond" w:hAnsi="Garamond" w:cs="Arial"/>
        </w:rPr>
        <w:lastRenderedPageBreak/>
        <w:t xml:space="preserve">end of October 2018 from its previous month end closing. </w:t>
      </w:r>
      <w:r w:rsidRPr="007812AF">
        <w:rPr>
          <w:rFonts w:ascii="Garamond" w:hAnsi="Garamond" w:cs="Arial"/>
        </w:rPr>
        <w:t xml:space="preserve">Japanese equities fell steeply during October </w:t>
      </w:r>
      <w:r>
        <w:rPr>
          <w:rFonts w:ascii="Garamond" w:hAnsi="Garamond" w:cs="Arial"/>
        </w:rPr>
        <w:t>2018. The</w:t>
      </w:r>
      <w:r w:rsidRPr="00150F02">
        <w:rPr>
          <w:rFonts w:ascii="Garamond" w:hAnsi="Garamond" w:cs="Arial"/>
        </w:rPr>
        <w:t xml:space="preserve"> Bank of Japan’s regular policy committee meeting resulted i</w:t>
      </w:r>
      <w:r>
        <w:rPr>
          <w:rFonts w:ascii="Garamond" w:hAnsi="Garamond" w:cs="Arial"/>
        </w:rPr>
        <w:t>n no change to monetary policy</w:t>
      </w:r>
      <w:r w:rsidRPr="00150F02">
        <w:rPr>
          <w:rFonts w:ascii="Garamond" w:hAnsi="Garamond" w:cs="Arial"/>
        </w:rPr>
        <w:t>. Economic data released during the month was somewh</w:t>
      </w:r>
      <w:r>
        <w:rPr>
          <w:rFonts w:ascii="Garamond" w:hAnsi="Garamond" w:cs="Arial"/>
        </w:rPr>
        <w:t>at mixed</w:t>
      </w:r>
      <w:r w:rsidRPr="00150F02">
        <w:rPr>
          <w:rFonts w:ascii="Garamond" w:hAnsi="Garamond" w:cs="Arial"/>
        </w:rPr>
        <w:t xml:space="preserve"> with </w:t>
      </w:r>
      <w:r>
        <w:rPr>
          <w:rFonts w:ascii="Garamond" w:hAnsi="Garamond" w:cs="Arial"/>
        </w:rPr>
        <w:t>weaker than expected</w:t>
      </w:r>
      <w:r w:rsidRPr="00150F02">
        <w:rPr>
          <w:rFonts w:ascii="Garamond" w:hAnsi="Garamond" w:cs="Arial"/>
        </w:rPr>
        <w:t xml:space="preserve"> industrial produ</w:t>
      </w:r>
      <w:r>
        <w:rPr>
          <w:rFonts w:ascii="Garamond" w:hAnsi="Garamond" w:cs="Arial"/>
        </w:rPr>
        <w:t>ction. The weak performance of the economy is attributed to the</w:t>
      </w:r>
      <w:r w:rsidRPr="00150F02">
        <w:rPr>
          <w:rFonts w:ascii="Garamond" w:hAnsi="Garamond" w:cs="Arial"/>
        </w:rPr>
        <w:t xml:space="preserve"> natural disasters affecting Japan in recent months.</w:t>
      </w:r>
    </w:p>
    <w:p w:rsidR="00396887" w:rsidRPr="002A28A5" w:rsidRDefault="00396887" w:rsidP="00396887">
      <w:pPr>
        <w:pStyle w:val="NormalWeb"/>
        <w:spacing w:after="0"/>
        <w:jc w:val="both"/>
        <w:rPr>
          <w:rFonts w:ascii="Garamond" w:hAnsi="Garamond" w:cs="Arial"/>
        </w:rPr>
      </w:pPr>
      <w:r w:rsidRPr="002A28A5">
        <w:rPr>
          <w:rFonts w:ascii="Garamond" w:hAnsi="Garamond" w:cs="Arial"/>
        </w:rPr>
        <w:t>Among the developed market indices, Kospi index of South Korea fell by 13.4 per cent at the end of October 2018 compared to its previous month’s closing, followed by the Hang Seng index of Hong Kong (10.6 per cent)</w:t>
      </w:r>
      <w:r>
        <w:rPr>
          <w:rFonts w:ascii="Garamond" w:hAnsi="Garamond" w:cs="Arial"/>
        </w:rPr>
        <w:t xml:space="preserve"> and </w:t>
      </w:r>
      <w:r w:rsidRPr="00DD0017">
        <w:rPr>
          <w:rFonts w:ascii="Garamond" w:hAnsi="Garamond" w:cs="Arial"/>
        </w:rPr>
        <w:t>Nasdaq Composite index</w:t>
      </w:r>
      <w:r>
        <w:rPr>
          <w:rFonts w:ascii="Garamond" w:hAnsi="Garamond" w:cs="Arial"/>
        </w:rPr>
        <w:t xml:space="preserve"> (9.2 per cent)</w:t>
      </w:r>
      <w:r w:rsidRPr="002A28A5">
        <w:rPr>
          <w:rFonts w:ascii="Garamond" w:hAnsi="Garamond" w:cs="Arial"/>
        </w:rPr>
        <w:t>. (Table A1).</w:t>
      </w:r>
    </w:p>
    <w:p w:rsidR="00396887" w:rsidRPr="002E354D" w:rsidRDefault="00396887" w:rsidP="00396887">
      <w:pPr>
        <w:pStyle w:val="NormalWeb"/>
        <w:spacing w:after="0"/>
        <w:jc w:val="both"/>
        <w:rPr>
          <w:rFonts w:ascii="Garamond" w:hAnsi="Garamond" w:cs="Arial"/>
        </w:rPr>
      </w:pPr>
      <w:r w:rsidRPr="00066DF0">
        <w:rPr>
          <w:rFonts w:ascii="Garamond" w:hAnsi="Garamond" w:cs="Arial"/>
        </w:rPr>
        <w:t xml:space="preserve">Emerging markets (EM) equities also showcased poor performance as weaker global growth and trade uncertainty driving risk aversion. </w:t>
      </w:r>
      <w:r>
        <w:rPr>
          <w:rFonts w:ascii="Garamond" w:hAnsi="Garamond" w:cs="Arial"/>
        </w:rPr>
        <w:t>Further, w</w:t>
      </w:r>
      <w:r w:rsidRPr="00066DF0">
        <w:rPr>
          <w:rFonts w:ascii="Garamond" w:hAnsi="Garamond" w:cs="Arial"/>
        </w:rPr>
        <w:t>eak corporate earnings were also a headwind in several markets, notably in Asian markets. The MSCI Emerging Markets index decreased in value and underperformed the MSCI World.</w:t>
      </w:r>
      <w:r>
        <w:rPr>
          <w:rFonts w:ascii="Garamond" w:hAnsi="Garamond" w:cs="Arial"/>
        </w:rPr>
        <w:t xml:space="preserve"> </w:t>
      </w:r>
      <w:r w:rsidRPr="00066DF0">
        <w:rPr>
          <w:rFonts w:ascii="Garamond" w:hAnsi="Garamond" w:cs="Arial"/>
        </w:rPr>
        <w:t>Brazilian equities and the real rallied in anticipation of a market-friendly election outcome, which was confirmed at the end of the month.</w:t>
      </w:r>
      <w:r>
        <w:rPr>
          <w:rFonts w:ascii="Garamond" w:hAnsi="Garamond" w:cs="Arial"/>
        </w:rPr>
        <w:t xml:space="preserve"> T</w:t>
      </w:r>
      <w:r w:rsidRPr="002E354D">
        <w:rPr>
          <w:rFonts w:ascii="Garamond" w:hAnsi="Garamond" w:cs="Arial"/>
        </w:rPr>
        <w:t xml:space="preserve">he Brazil IBOVESPA index increased by 10.2 per cent at the end of October 2018 compared to its previous month’s closing. On the other hand, Shanghai SE Composite index of China fell by 7.8 per cent followed by FTSE/JSE All Share index of South Africa (6.0 per cent) and Russian Traded index (5.8 per cent)(Table A1). </w:t>
      </w:r>
    </w:p>
    <w:p w:rsidR="00396887" w:rsidRPr="00600AE3" w:rsidRDefault="00396887" w:rsidP="00396887">
      <w:pPr>
        <w:pStyle w:val="NormalWeb"/>
        <w:spacing w:after="0"/>
        <w:jc w:val="both"/>
        <w:rPr>
          <w:rFonts w:ascii="Garamond" w:hAnsi="Garamond" w:cs="Arial"/>
          <w:b/>
          <w:bCs/>
        </w:rPr>
      </w:pPr>
      <w:r w:rsidRPr="00600AE3">
        <w:rPr>
          <w:rFonts w:ascii="Garamond" w:hAnsi="Garamond" w:cs="Arial"/>
          <w:b/>
          <w:bCs/>
        </w:rPr>
        <w:t>Table A1: Performance of Stock Indices</w:t>
      </w:r>
    </w:p>
    <w:tbl>
      <w:tblPr>
        <w:tblW w:w="9485" w:type="dxa"/>
        <w:jc w:val="center"/>
        <w:tblLayout w:type="fixed"/>
        <w:tblCellMar>
          <w:left w:w="58" w:type="dxa"/>
          <w:right w:w="58" w:type="dxa"/>
        </w:tblCellMar>
        <w:tblLook w:val="04A0" w:firstRow="1" w:lastRow="0" w:firstColumn="1" w:lastColumn="0" w:noHBand="0" w:noVBand="1"/>
      </w:tblPr>
      <w:tblGrid>
        <w:gridCol w:w="1056"/>
        <w:gridCol w:w="2629"/>
        <w:gridCol w:w="1057"/>
        <w:gridCol w:w="789"/>
        <w:gridCol w:w="804"/>
        <w:gridCol w:w="804"/>
        <w:gridCol w:w="712"/>
        <w:gridCol w:w="1031"/>
        <w:gridCol w:w="603"/>
      </w:tblGrid>
      <w:tr w:rsidR="00396887" w:rsidRPr="00600AE3" w:rsidTr="00A14968">
        <w:trPr>
          <w:trHeight w:val="50"/>
          <w:jc w:val="center"/>
        </w:trPr>
        <w:tc>
          <w:tcPr>
            <w:tcW w:w="1056"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600AE3" w:rsidRDefault="00396887" w:rsidP="00A14968">
            <w:pPr>
              <w:jc w:val="cente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Country</w:t>
            </w:r>
          </w:p>
        </w:tc>
        <w:tc>
          <w:tcPr>
            <w:tcW w:w="262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600AE3" w:rsidRDefault="00396887" w:rsidP="00A14968">
            <w:pPr>
              <w:jc w:val="cente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Name of the Index</w:t>
            </w:r>
          </w:p>
        </w:tc>
        <w:tc>
          <w:tcPr>
            <w:tcW w:w="1057" w:type="dxa"/>
            <w:tcBorders>
              <w:top w:val="single" w:sz="4" w:space="0" w:color="auto"/>
              <w:left w:val="nil"/>
              <w:bottom w:val="single" w:sz="4" w:space="0" w:color="auto"/>
              <w:right w:val="single" w:sz="4" w:space="0" w:color="auto"/>
            </w:tcBorders>
            <w:shd w:val="clear" w:color="000000" w:fill="B4C6E7"/>
            <w:noWrap/>
            <w:vAlign w:val="center"/>
            <w:hideMark/>
          </w:tcPr>
          <w:p w:rsidR="00396887" w:rsidRPr="00600AE3" w:rsidRDefault="00396887" w:rsidP="00A14968">
            <w:pPr>
              <w:jc w:val="cente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Closing Value as on</w:t>
            </w:r>
          </w:p>
        </w:tc>
        <w:tc>
          <w:tcPr>
            <w:tcW w:w="3109" w:type="dxa"/>
            <w:gridSpan w:val="4"/>
            <w:tcBorders>
              <w:top w:val="single" w:sz="4" w:space="0" w:color="auto"/>
              <w:left w:val="nil"/>
              <w:bottom w:val="single" w:sz="4" w:space="0" w:color="auto"/>
              <w:right w:val="single" w:sz="4" w:space="0" w:color="auto"/>
            </w:tcBorders>
            <w:shd w:val="clear" w:color="000000" w:fill="B4C6E7"/>
            <w:vAlign w:val="center"/>
            <w:hideMark/>
          </w:tcPr>
          <w:p w:rsidR="00396887" w:rsidRPr="00600AE3" w:rsidRDefault="00396887" w:rsidP="00A14968">
            <w:pPr>
              <w:jc w:val="cente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Closing Value before</w:t>
            </w:r>
          </w:p>
        </w:tc>
        <w:tc>
          <w:tcPr>
            <w:tcW w:w="1031"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600AE3" w:rsidRDefault="00396887" w:rsidP="00A14968">
            <w:pPr>
              <w:jc w:val="cente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Annualised Volatility (</w:t>
            </w:r>
            <w:r>
              <w:rPr>
                <w:rFonts w:ascii="Garamond" w:eastAsia="Times New Roman" w:hAnsi="Garamond" w:cs="Calibri"/>
                <w:b/>
                <w:bCs/>
                <w:color w:val="000000"/>
                <w:sz w:val="18"/>
                <w:szCs w:val="18"/>
                <w:lang w:eastAsia="en-GB"/>
              </w:rPr>
              <w:t>per cent</w:t>
            </w:r>
            <w:r w:rsidRPr="00600AE3">
              <w:rPr>
                <w:rFonts w:ascii="Garamond" w:eastAsia="Times New Roman" w:hAnsi="Garamond" w:cs="Calibri"/>
                <w:b/>
                <w:bCs/>
                <w:color w:val="000000"/>
                <w:sz w:val="18"/>
                <w:szCs w:val="18"/>
                <w:lang w:eastAsia="en-GB"/>
              </w:rPr>
              <w:t>)</w:t>
            </w:r>
          </w:p>
        </w:tc>
        <w:tc>
          <w:tcPr>
            <w:tcW w:w="603"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600AE3" w:rsidRDefault="00396887" w:rsidP="00A14968">
            <w:pPr>
              <w:jc w:val="cente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P/E Ratio</w:t>
            </w:r>
          </w:p>
        </w:tc>
      </w:tr>
      <w:tr w:rsidR="00396887" w:rsidRPr="00600AE3" w:rsidTr="00A14968">
        <w:trPr>
          <w:trHeight w:val="238"/>
          <w:jc w:val="center"/>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396887" w:rsidRPr="00600AE3" w:rsidRDefault="00396887" w:rsidP="00A14968">
            <w:pPr>
              <w:rPr>
                <w:rFonts w:ascii="Garamond" w:eastAsia="Times New Roman" w:hAnsi="Garamond" w:cs="Calibri"/>
                <w:b/>
                <w:bCs/>
                <w:color w:val="000000"/>
                <w:sz w:val="18"/>
                <w:szCs w:val="18"/>
                <w:lang w:eastAsia="en-GB"/>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396887" w:rsidRPr="00600AE3" w:rsidRDefault="00396887" w:rsidP="00A14968">
            <w:pPr>
              <w:rPr>
                <w:rFonts w:ascii="Garamond" w:eastAsia="Times New Roman" w:hAnsi="Garamond" w:cs="Calibri"/>
                <w:b/>
                <w:bCs/>
                <w:color w:val="000000"/>
                <w:sz w:val="18"/>
                <w:szCs w:val="18"/>
                <w:lang w:eastAsia="en-GB"/>
              </w:rPr>
            </w:pPr>
          </w:p>
        </w:tc>
        <w:tc>
          <w:tcPr>
            <w:tcW w:w="1057" w:type="dxa"/>
            <w:tcBorders>
              <w:top w:val="nil"/>
              <w:left w:val="nil"/>
              <w:bottom w:val="single" w:sz="4" w:space="0" w:color="auto"/>
              <w:right w:val="single" w:sz="4" w:space="0" w:color="auto"/>
            </w:tcBorders>
            <w:shd w:val="clear" w:color="000000" w:fill="B4C6E7"/>
            <w:noWrap/>
            <w:vAlign w:val="center"/>
            <w:hideMark/>
          </w:tcPr>
          <w:p w:rsidR="00396887" w:rsidRPr="00600AE3" w:rsidRDefault="00396887" w:rsidP="00A14968">
            <w:pPr>
              <w:jc w:val="center"/>
              <w:rPr>
                <w:rFonts w:ascii="Garamond" w:eastAsia="Times New Roman" w:hAnsi="Garamond" w:cs="Calibri"/>
                <w:b/>
                <w:bCs/>
                <w:color w:val="000000"/>
                <w:sz w:val="18"/>
                <w:szCs w:val="18"/>
                <w:lang w:eastAsia="en-GB"/>
              </w:rPr>
            </w:pPr>
            <w:r>
              <w:rPr>
                <w:rFonts w:ascii="Garamond" w:eastAsia="Times New Roman" w:hAnsi="Garamond" w:cs="Calibri"/>
                <w:b/>
                <w:bCs/>
                <w:color w:val="000000"/>
                <w:sz w:val="18"/>
                <w:szCs w:val="18"/>
                <w:lang w:eastAsia="en-GB"/>
              </w:rPr>
              <w:t>October 31</w:t>
            </w:r>
            <w:r w:rsidRPr="00600AE3">
              <w:rPr>
                <w:rFonts w:ascii="Garamond" w:eastAsia="Times New Roman" w:hAnsi="Garamond" w:cs="Calibri"/>
                <w:b/>
                <w:bCs/>
                <w:color w:val="000000"/>
                <w:sz w:val="18"/>
                <w:szCs w:val="18"/>
                <w:lang w:eastAsia="en-GB"/>
              </w:rPr>
              <w:t>, 2018</w:t>
            </w:r>
          </w:p>
        </w:tc>
        <w:tc>
          <w:tcPr>
            <w:tcW w:w="789" w:type="dxa"/>
            <w:tcBorders>
              <w:top w:val="nil"/>
              <w:left w:val="nil"/>
              <w:bottom w:val="single" w:sz="4" w:space="0" w:color="auto"/>
              <w:right w:val="single" w:sz="4" w:space="0" w:color="auto"/>
            </w:tcBorders>
            <w:shd w:val="clear" w:color="000000" w:fill="B4C6E7"/>
            <w:noWrap/>
            <w:vAlign w:val="center"/>
            <w:hideMark/>
          </w:tcPr>
          <w:p w:rsidR="00396887" w:rsidRPr="00600AE3" w:rsidRDefault="00396887" w:rsidP="00A14968">
            <w:pP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1-Month</w:t>
            </w:r>
          </w:p>
        </w:tc>
        <w:tc>
          <w:tcPr>
            <w:tcW w:w="804" w:type="dxa"/>
            <w:tcBorders>
              <w:top w:val="nil"/>
              <w:left w:val="nil"/>
              <w:bottom w:val="single" w:sz="4" w:space="0" w:color="auto"/>
              <w:right w:val="single" w:sz="4" w:space="0" w:color="auto"/>
            </w:tcBorders>
            <w:shd w:val="clear" w:color="000000" w:fill="B4C6E7"/>
            <w:noWrap/>
            <w:vAlign w:val="center"/>
            <w:hideMark/>
          </w:tcPr>
          <w:p w:rsidR="00396887" w:rsidRPr="00600AE3" w:rsidRDefault="00396887" w:rsidP="00A14968">
            <w:pP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3-Month</w:t>
            </w:r>
          </w:p>
        </w:tc>
        <w:tc>
          <w:tcPr>
            <w:tcW w:w="804" w:type="dxa"/>
            <w:tcBorders>
              <w:top w:val="nil"/>
              <w:left w:val="nil"/>
              <w:bottom w:val="single" w:sz="4" w:space="0" w:color="auto"/>
              <w:right w:val="single" w:sz="4" w:space="0" w:color="auto"/>
            </w:tcBorders>
            <w:shd w:val="clear" w:color="000000" w:fill="B4C6E7"/>
            <w:noWrap/>
            <w:vAlign w:val="center"/>
            <w:hideMark/>
          </w:tcPr>
          <w:p w:rsidR="00396887" w:rsidRPr="00600AE3" w:rsidRDefault="00396887" w:rsidP="00A14968">
            <w:pP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6-Month</w:t>
            </w:r>
          </w:p>
        </w:tc>
        <w:tc>
          <w:tcPr>
            <w:tcW w:w="712" w:type="dxa"/>
            <w:tcBorders>
              <w:top w:val="nil"/>
              <w:left w:val="nil"/>
              <w:bottom w:val="single" w:sz="4" w:space="0" w:color="auto"/>
              <w:right w:val="single" w:sz="4" w:space="0" w:color="auto"/>
            </w:tcBorders>
            <w:shd w:val="clear" w:color="000000" w:fill="B4C6E7"/>
            <w:noWrap/>
            <w:vAlign w:val="center"/>
            <w:hideMark/>
          </w:tcPr>
          <w:p w:rsidR="00396887" w:rsidRPr="00600AE3" w:rsidRDefault="00396887" w:rsidP="00A14968">
            <w:pP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1-Year</w:t>
            </w: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96887" w:rsidRPr="00600AE3" w:rsidRDefault="00396887" w:rsidP="00A14968">
            <w:pPr>
              <w:rPr>
                <w:rFonts w:ascii="Garamond" w:eastAsia="Times New Roman" w:hAnsi="Garamond" w:cs="Calibri"/>
                <w:b/>
                <w:bCs/>
                <w:color w:val="000000"/>
                <w:sz w:val="18"/>
                <w:szCs w:val="18"/>
                <w:lang w:eastAsia="en-GB"/>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396887" w:rsidRPr="00600AE3" w:rsidRDefault="00396887" w:rsidP="00A14968">
            <w:pPr>
              <w:rPr>
                <w:rFonts w:ascii="Garamond" w:eastAsia="Times New Roman" w:hAnsi="Garamond" w:cs="Calibri"/>
                <w:b/>
                <w:bCs/>
                <w:color w:val="000000"/>
                <w:sz w:val="18"/>
                <w:szCs w:val="18"/>
                <w:lang w:eastAsia="en-GB"/>
              </w:rPr>
            </w:pPr>
          </w:p>
        </w:tc>
      </w:tr>
      <w:tr w:rsidR="00396887" w:rsidRPr="00600AE3" w:rsidTr="00A14968">
        <w:trPr>
          <w:trHeight w:val="50"/>
          <w:jc w:val="center"/>
        </w:trPr>
        <w:tc>
          <w:tcPr>
            <w:tcW w:w="9485" w:type="dxa"/>
            <w:gridSpan w:val="9"/>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jc w:val="cente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BRICS Nations</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Brazil</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BRAZIL IBOVESPA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87423.6</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79342.4</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79220.4</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86115.5</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74308.5</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23.6</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20.1</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Russia</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RUSSIAN TRADED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1660.1</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1762.0</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1702.8</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1652.0</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1522.2</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27.6</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5.9</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India</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NIFTY 50</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10386.6</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10930.5</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11356.5</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10739.4</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10335.3</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12.5</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 </w:t>
            </w:r>
            <w:r>
              <w:rPr>
                <w:rFonts w:ascii="Garamond" w:eastAsia="Times New Roman" w:hAnsi="Garamond" w:cs="Calibri"/>
                <w:color w:val="000000"/>
                <w:sz w:val="18"/>
                <w:szCs w:val="18"/>
                <w:lang w:eastAsia="en-GB"/>
              </w:rPr>
              <w:t>25.0</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India</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S&amp;P BSE SENSEX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34442.1</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36227.1</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37606.6</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35160.4</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33213.1</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12.0</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22.0</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China</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SHANGHAI SE COMPOSITE</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2602.8</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2821.4</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2876.4</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3082.2</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3393.3</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20.4</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12.1</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South Africa</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FTSE/JSE AFRICA ALL SHR</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52388.9</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55708.5</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57432.5</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58236.1</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58980.1</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16.6</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15.4</w:t>
            </w:r>
          </w:p>
        </w:tc>
      </w:tr>
      <w:tr w:rsidR="00396887" w:rsidRPr="00600AE3" w:rsidTr="00A14968">
        <w:trPr>
          <w:trHeight w:val="50"/>
          <w:jc w:val="center"/>
        </w:trPr>
        <w:tc>
          <w:tcPr>
            <w:tcW w:w="9485" w:type="dxa"/>
            <w:gridSpan w:val="9"/>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600AE3" w:rsidRDefault="00396887" w:rsidP="00A14968">
            <w:pPr>
              <w:jc w:val="center"/>
              <w:rPr>
                <w:rFonts w:ascii="Garamond" w:eastAsia="Times New Roman" w:hAnsi="Garamond" w:cs="Calibri"/>
                <w:b/>
                <w:bCs/>
                <w:color w:val="000000"/>
                <w:sz w:val="18"/>
                <w:szCs w:val="18"/>
                <w:lang w:eastAsia="en-GB"/>
              </w:rPr>
            </w:pPr>
            <w:r w:rsidRPr="00600AE3">
              <w:rPr>
                <w:rFonts w:ascii="Garamond" w:eastAsia="Times New Roman" w:hAnsi="Garamond" w:cs="Calibri"/>
                <w:b/>
                <w:bCs/>
                <w:color w:val="000000"/>
                <w:sz w:val="18"/>
                <w:szCs w:val="18"/>
                <w:lang w:eastAsia="en-GB"/>
              </w:rPr>
              <w:t>Developed Markets</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USA</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NASDAQ COMPOSITE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7305.9</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8046.4</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7671.8</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7066.3</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6727.7</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16.6</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40.5</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USA</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DOW JONES INDUS. AVG</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25115.8</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26458.3</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25415.2</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24163.2</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23377.2</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12.8</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16.9</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France</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CAC 40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5093.4</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5493.5</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5511.3</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5520.5</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5503.3</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12.5</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15.8</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Germany</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DAX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11447.5</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12246.7</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12805.5</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12612.1</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13229.6</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14.0</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13.9</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UK</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FTSE 100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7128.1</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7510.2</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7748.8</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7509.3</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7493.1</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11.7</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15.4</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Hong Kong</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HANG SENG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24979.7</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27788.5</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28583.0</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30808.5</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28245.5</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17.9</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9.5</w:t>
            </w:r>
          </w:p>
        </w:tc>
      </w:tr>
      <w:tr w:rsidR="00396887" w:rsidRPr="00600AE3" w:rsidTr="00A14968">
        <w:trPr>
          <w:trHeight w:val="50"/>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South Korea</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KOSPI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2029.7</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2343.1</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2295.3</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2515.4</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2523.4</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13.3</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13.0</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Japan</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NIKKEI 225</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21920.5</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24120.0</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22553.7</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22467.9</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22011.6</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14.8</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25.7</w:t>
            </w:r>
          </w:p>
        </w:tc>
      </w:tr>
      <w:tr w:rsidR="00396887" w:rsidRPr="00600AE3" w:rsidTr="00A14968">
        <w:trPr>
          <w:trHeight w:val="238"/>
          <w:jc w:val="center"/>
        </w:trPr>
        <w:tc>
          <w:tcPr>
            <w:tcW w:w="1056" w:type="dxa"/>
            <w:tcBorders>
              <w:top w:val="nil"/>
              <w:left w:val="single" w:sz="4" w:space="0" w:color="auto"/>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Singapore</w:t>
            </w:r>
          </w:p>
        </w:tc>
        <w:tc>
          <w:tcPr>
            <w:tcW w:w="2629" w:type="dxa"/>
            <w:tcBorders>
              <w:top w:val="nil"/>
              <w:left w:val="nil"/>
              <w:bottom w:val="single" w:sz="4" w:space="0" w:color="auto"/>
              <w:right w:val="single" w:sz="4" w:space="0" w:color="auto"/>
            </w:tcBorders>
            <w:shd w:val="clear" w:color="000000" w:fill="D9E1F2"/>
            <w:noWrap/>
            <w:vAlign w:val="center"/>
            <w:hideMark/>
          </w:tcPr>
          <w:p w:rsidR="00396887" w:rsidRPr="00600AE3" w:rsidRDefault="00396887" w:rsidP="00A14968">
            <w:pPr>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STRAITS TIMES INDEX</w:t>
            </w:r>
          </w:p>
        </w:tc>
        <w:tc>
          <w:tcPr>
            <w:tcW w:w="1057"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3018.8</w:t>
            </w:r>
          </w:p>
        </w:tc>
        <w:tc>
          <w:tcPr>
            <w:tcW w:w="789"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3257.1</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3319.9</w:t>
            </w:r>
          </w:p>
        </w:tc>
        <w:tc>
          <w:tcPr>
            <w:tcW w:w="804"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3613.9</w:t>
            </w:r>
          </w:p>
        </w:tc>
        <w:tc>
          <w:tcPr>
            <w:tcW w:w="712"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3374.1</w:t>
            </w:r>
          </w:p>
        </w:tc>
        <w:tc>
          <w:tcPr>
            <w:tcW w:w="1031"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12.6</w:t>
            </w:r>
          </w:p>
        </w:tc>
        <w:tc>
          <w:tcPr>
            <w:tcW w:w="603" w:type="dxa"/>
            <w:tcBorders>
              <w:top w:val="nil"/>
              <w:left w:val="nil"/>
              <w:bottom w:val="single" w:sz="4" w:space="0" w:color="auto"/>
              <w:right w:val="single" w:sz="4" w:space="0" w:color="auto"/>
            </w:tcBorders>
            <w:shd w:val="clear" w:color="auto" w:fill="auto"/>
            <w:noWrap/>
            <w:vAlign w:val="center"/>
            <w:hideMark/>
          </w:tcPr>
          <w:p w:rsidR="00396887" w:rsidRPr="00600AE3" w:rsidRDefault="00396887" w:rsidP="00A14968">
            <w:pPr>
              <w:jc w:val="right"/>
              <w:rPr>
                <w:rFonts w:ascii="Garamond" w:eastAsia="Times New Roman" w:hAnsi="Garamond" w:cs="Calibri"/>
                <w:color w:val="000000"/>
                <w:sz w:val="18"/>
                <w:szCs w:val="18"/>
                <w:lang w:eastAsia="en-GB"/>
              </w:rPr>
            </w:pPr>
            <w:r w:rsidRPr="00600AE3">
              <w:rPr>
                <w:rFonts w:ascii="Garamond" w:eastAsia="Times New Roman" w:hAnsi="Garamond" w:cs="Calibri"/>
                <w:color w:val="000000"/>
                <w:sz w:val="18"/>
                <w:szCs w:val="18"/>
                <w:lang w:eastAsia="en-GB"/>
              </w:rPr>
              <w:t>10.7</w:t>
            </w:r>
          </w:p>
        </w:tc>
      </w:tr>
    </w:tbl>
    <w:p w:rsidR="00396887" w:rsidRPr="00600AE3" w:rsidRDefault="00396887" w:rsidP="00396887">
      <w:pPr>
        <w:pStyle w:val="NormalWeb"/>
        <w:spacing w:after="0"/>
        <w:jc w:val="both"/>
        <w:rPr>
          <w:rFonts w:ascii="Garamond" w:hAnsi="Garamond" w:cs="Arial"/>
          <w:sz w:val="20"/>
          <w:szCs w:val="26"/>
        </w:rPr>
      </w:pPr>
      <w:r w:rsidRPr="00600AE3">
        <w:rPr>
          <w:rFonts w:ascii="Garamond" w:hAnsi="Garamond" w:cs="Arial"/>
          <w:b/>
          <w:bCs/>
          <w:sz w:val="20"/>
          <w:szCs w:val="26"/>
        </w:rPr>
        <w:t>Source:</w:t>
      </w:r>
      <w:r w:rsidRPr="00600AE3">
        <w:rPr>
          <w:rFonts w:ascii="Garamond" w:hAnsi="Garamond" w:cs="Arial"/>
          <w:sz w:val="20"/>
          <w:szCs w:val="26"/>
        </w:rPr>
        <w:t xml:space="preserve"> Bloomberg</w:t>
      </w:r>
      <w:r>
        <w:rPr>
          <w:rFonts w:ascii="Garamond" w:hAnsi="Garamond" w:cs="Arial"/>
          <w:sz w:val="20"/>
          <w:szCs w:val="26"/>
        </w:rPr>
        <w:t>, BSE and NSE</w:t>
      </w:r>
    </w:p>
    <w:p w:rsidR="00396887" w:rsidRPr="00440919" w:rsidRDefault="00396887" w:rsidP="00396887">
      <w:pPr>
        <w:pStyle w:val="NormalWeb"/>
        <w:spacing w:after="0"/>
        <w:jc w:val="both"/>
        <w:rPr>
          <w:rFonts w:ascii="Garamond" w:hAnsi="Garamond" w:cs="Arial"/>
          <w:color w:val="0000FF"/>
        </w:rPr>
      </w:pPr>
    </w:p>
    <w:p w:rsidR="00396887" w:rsidRDefault="00396887" w:rsidP="00396887">
      <w:pPr>
        <w:pStyle w:val="NormalWeb"/>
        <w:spacing w:after="0"/>
        <w:jc w:val="both"/>
        <w:rPr>
          <w:rFonts w:ascii="Garamond" w:hAnsi="Garamond" w:cs="Arial"/>
          <w:color w:val="0000FF"/>
        </w:rPr>
      </w:pPr>
    </w:p>
    <w:p w:rsidR="00396887" w:rsidRPr="00440919" w:rsidRDefault="00396887" w:rsidP="00396887">
      <w:pPr>
        <w:pStyle w:val="NormalWeb"/>
        <w:spacing w:after="0"/>
        <w:jc w:val="both"/>
        <w:rPr>
          <w:rFonts w:ascii="Garamond" w:hAnsi="Garamond" w:cs="Arial"/>
          <w:color w:val="0000FF"/>
        </w:rPr>
      </w:pPr>
    </w:p>
    <w:p w:rsidR="00396887" w:rsidRDefault="00396887" w:rsidP="00396887">
      <w:pPr>
        <w:pStyle w:val="NormalWeb"/>
        <w:spacing w:after="0"/>
        <w:jc w:val="both"/>
        <w:rPr>
          <w:rFonts w:ascii="Garamond" w:hAnsi="Garamond" w:cs="Arial"/>
          <w:color w:val="0000FF"/>
        </w:rPr>
      </w:pPr>
    </w:p>
    <w:p w:rsidR="00396887" w:rsidRPr="00440919" w:rsidRDefault="00396887" w:rsidP="00396887">
      <w:pPr>
        <w:pStyle w:val="NormalWeb"/>
        <w:spacing w:after="0"/>
        <w:jc w:val="both"/>
        <w:rPr>
          <w:rFonts w:ascii="Garamond" w:hAnsi="Garamond" w:cs="Arial"/>
          <w:color w:val="0000FF"/>
        </w:rPr>
      </w:pPr>
    </w:p>
    <w:p w:rsidR="00396887" w:rsidRPr="003A1C75" w:rsidRDefault="00396887" w:rsidP="00396887">
      <w:pPr>
        <w:pStyle w:val="NormalWeb"/>
        <w:spacing w:after="0"/>
        <w:jc w:val="both"/>
        <w:rPr>
          <w:rFonts w:ascii="Garamond" w:hAnsi="Garamond" w:cs="Arial"/>
          <w:b/>
        </w:rPr>
      </w:pPr>
      <w:r w:rsidRPr="003A1C75">
        <w:rPr>
          <w:rFonts w:ascii="Garamond" w:hAnsi="Garamond" w:cs="Arial"/>
          <w:b/>
        </w:rPr>
        <w:lastRenderedPageBreak/>
        <w:t>Chart 1: Stock Market Trend in Select Developed Markets</w:t>
      </w:r>
    </w:p>
    <w:p w:rsidR="00396887" w:rsidRPr="00440919" w:rsidRDefault="00396887" w:rsidP="00396887">
      <w:pPr>
        <w:pStyle w:val="NormalWeb"/>
        <w:spacing w:after="0"/>
        <w:jc w:val="both"/>
        <w:rPr>
          <w:rFonts w:ascii="Garamond" w:hAnsi="Garamond" w:cs="Arial"/>
          <w:color w:val="0000FF"/>
        </w:rPr>
      </w:pPr>
      <w:r>
        <w:rPr>
          <w:noProof/>
          <w:lang w:val="en-IN" w:eastAsia="en-IN"/>
        </w:rPr>
        <w:drawing>
          <wp:inline distT="0" distB="0" distL="0" distR="0" wp14:anchorId="47BB7804" wp14:editId="22A41B65">
            <wp:extent cx="5731510" cy="1924050"/>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373C9" w:rsidRPr="003A1C75" w:rsidRDefault="009373C9" w:rsidP="009373C9">
      <w:pPr>
        <w:jc w:val="both"/>
        <w:rPr>
          <w:rFonts w:ascii="Garamond" w:hAnsi="Garamond"/>
          <w:sz w:val="20"/>
        </w:rPr>
      </w:pPr>
      <w:r w:rsidRPr="003A1C75">
        <w:rPr>
          <w:rFonts w:ascii="Garamond" w:hAnsi="Garamond"/>
          <w:b/>
          <w:sz w:val="20"/>
        </w:rPr>
        <w:t>Note:</w:t>
      </w:r>
      <w:r w:rsidRPr="003A1C75">
        <w:rPr>
          <w:rFonts w:ascii="Garamond" w:hAnsi="Garamond"/>
          <w:sz w:val="20"/>
        </w:rPr>
        <w:t xml:space="preserve"> All indices have been </w:t>
      </w:r>
      <w:r>
        <w:rPr>
          <w:rFonts w:ascii="Garamond" w:hAnsi="Garamond" w:cs="Arial"/>
          <w:sz w:val="20"/>
        </w:rPr>
        <w:t>indexed</w:t>
      </w:r>
      <w:r w:rsidRPr="003A1C75">
        <w:rPr>
          <w:rFonts w:ascii="Garamond" w:hAnsi="Garamond" w:cs="Arial"/>
          <w:sz w:val="20"/>
        </w:rPr>
        <w:t xml:space="preserve"> with base as March 31, 2018.</w:t>
      </w:r>
    </w:p>
    <w:p w:rsidR="00396887" w:rsidRPr="003A1C75" w:rsidRDefault="00396887" w:rsidP="00396887">
      <w:pPr>
        <w:rPr>
          <w:rFonts w:ascii="Garamond" w:hAnsi="Garamond"/>
          <w:sz w:val="20"/>
        </w:rPr>
      </w:pPr>
      <w:r w:rsidRPr="003A1C75">
        <w:rPr>
          <w:rFonts w:ascii="Garamond" w:hAnsi="Garamond"/>
          <w:b/>
          <w:sz w:val="20"/>
        </w:rPr>
        <w:t>Source:</w:t>
      </w:r>
      <w:r w:rsidRPr="003A1C75">
        <w:rPr>
          <w:rFonts w:ascii="Garamond" w:hAnsi="Garamond"/>
          <w:sz w:val="20"/>
        </w:rPr>
        <w:t xml:space="preserve"> Bloomberg</w:t>
      </w:r>
    </w:p>
    <w:p w:rsidR="00396887" w:rsidRPr="003A1C75" w:rsidRDefault="00396887" w:rsidP="00396887">
      <w:pPr>
        <w:pStyle w:val="NormalWeb"/>
        <w:spacing w:after="0"/>
        <w:jc w:val="both"/>
        <w:rPr>
          <w:rFonts w:ascii="Garamond" w:hAnsi="Garamond" w:cs="Arial"/>
          <w:b/>
        </w:rPr>
      </w:pPr>
      <w:r w:rsidRPr="003A1C75">
        <w:rPr>
          <w:rFonts w:ascii="Garamond" w:hAnsi="Garamond" w:cs="Arial"/>
          <w:b/>
        </w:rPr>
        <w:t>Chart 2: Stock Market Trend in Select Emerging Markets</w:t>
      </w:r>
    </w:p>
    <w:p w:rsidR="00396887" w:rsidRPr="00440919" w:rsidRDefault="00396887" w:rsidP="00396887">
      <w:pPr>
        <w:pStyle w:val="NormalWeb"/>
        <w:spacing w:after="0"/>
        <w:jc w:val="both"/>
        <w:rPr>
          <w:rFonts w:ascii="Garamond" w:hAnsi="Garamond" w:cs="Arial"/>
          <w:color w:val="0000FF"/>
        </w:rPr>
      </w:pPr>
      <w:r>
        <w:rPr>
          <w:noProof/>
          <w:lang w:val="en-IN" w:eastAsia="en-IN"/>
        </w:rPr>
        <w:drawing>
          <wp:inline distT="0" distB="0" distL="0" distR="0" wp14:anchorId="2E66357A" wp14:editId="4952925C">
            <wp:extent cx="5731510" cy="2076450"/>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373C9" w:rsidRPr="003A1C75" w:rsidRDefault="009373C9" w:rsidP="009373C9">
      <w:pPr>
        <w:jc w:val="both"/>
        <w:rPr>
          <w:rFonts w:ascii="Garamond" w:hAnsi="Garamond"/>
          <w:sz w:val="20"/>
        </w:rPr>
      </w:pPr>
      <w:r w:rsidRPr="003A1C75">
        <w:rPr>
          <w:rFonts w:ascii="Garamond" w:hAnsi="Garamond"/>
          <w:b/>
          <w:sz w:val="20"/>
        </w:rPr>
        <w:t>Note:</w:t>
      </w:r>
      <w:r w:rsidRPr="003A1C75">
        <w:rPr>
          <w:rFonts w:ascii="Garamond" w:hAnsi="Garamond"/>
          <w:sz w:val="20"/>
        </w:rPr>
        <w:t xml:space="preserve"> All indices have been </w:t>
      </w:r>
      <w:r>
        <w:rPr>
          <w:rFonts w:ascii="Garamond" w:hAnsi="Garamond" w:cs="Arial"/>
          <w:sz w:val="20"/>
        </w:rPr>
        <w:t>indexed</w:t>
      </w:r>
      <w:r w:rsidRPr="003A1C75">
        <w:rPr>
          <w:rFonts w:ascii="Garamond" w:hAnsi="Garamond" w:cs="Arial"/>
          <w:sz w:val="20"/>
        </w:rPr>
        <w:t xml:space="preserve"> with base as March 31, 2018.</w:t>
      </w:r>
    </w:p>
    <w:p w:rsidR="00396887" w:rsidRPr="003A1C75" w:rsidRDefault="00396887" w:rsidP="009373C9">
      <w:pPr>
        <w:pStyle w:val="NormalWeb"/>
        <w:spacing w:before="0" w:beforeAutospacing="0" w:after="0" w:afterAutospacing="0"/>
        <w:jc w:val="both"/>
        <w:rPr>
          <w:rFonts w:ascii="Garamond" w:hAnsi="Garamond" w:cs="Arial"/>
          <w:sz w:val="20"/>
        </w:rPr>
      </w:pPr>
      <w:r w:rsidRPr="003A1C75">
        <w:rPr>
          <w:rFonts w:ascii="Garamond" w:hAnsi="Garamond" w:cs="Arial"/>
          <w:b/>
          <w:sz w:val="20"/>
        </w:rPr>
        <w:t>Source:</w:t>
      </w:r>
      <w:r w:rsidRPr="003A1C75">
        <w:rPr>
          <w:rFonts w:ascii="Garamond" w:hAnsi="Garamond" w:cs="Arial"/>
          <w:sz w:val="20"/>
        </w:rPr>
        <w:t xml:space="preserve"> Bloomberg</w:t>
      </w:r>
    </w:p>
    <w:p w:rsidR="00396887" w:rsidRPr="00737FFA" w:rsidRDefault="00396887" w:rsidP="00396887">
      <w:pPr>
        <w:pStyle w:val="NormalWeb"/>
        <w:spacing w:after="0"/>
        <w:jc w:val="both"/>
        <w:rPr>
          <w:rFonts w:ascii="Garamond" w:hAnsi="Garamond" w:cs="Arial"/>
          <w:b/>
        </w:rPr>
      </w:pPr>
      <w:r w:rsidRPr="00737FFA">
        <w:rPr>
          <w:rFonts w:ascii="Garamond" w:hAnsi="Garamond" w:cs="Arial"/>
          <w:b/>
        </w:rPr>
        <w:t>Fund Mobilisation by Issuance of Equity and Bond:</w:t>
      </w:r>
    </w:p>
    <w:p w:rsidR="00396887" w:rsidRPr="00737FFA" w:rsidRDefault="00396887" w:rsidP="00396887">
      <w:pPr>
        <w:pStyle w:val="NormalWeb"/>
        <w:spacing w:after="0"/>
        <w:jc w:val="both"/>
        <w:rPr>
          <w:rFonts w:ascii="Garamond" w:hAnsi="Garamond" w:cs="Arial"/>
        </w:rPr>
      </w:pPr>
      <w:r w:rsidRPr="00737FFA">
        <w:rPr>
          <w:rFonts w:ascii="Garamond" w:hAnsi="Garamond" w:cs="Arial"/>
        </w:rPr>
        <w:t>As per the data available from World Federation of Exchang</w:t>
      </w:r>
      <w:r>
        <w:rPr>
          <w:rFonts w:ascii="Garamond" w:hAnsi="Garamond" w:cs="Arial"/>
        </w:rPr>
        <w:t>es, during September 2018, US$ 5</w:t>
      </w:r>
      <w:r w:rsidRPr="00737FFA">
        <w:rPr>
          <w:rFonts w:ascii="Garamond" w:hAnsi="Garamond" w:cs="Arial"/>
        </w:rPr>
        <w:t>6,</w:t>
      </w:r>
      <w:r>
        <w:rPr>
          <w:rFonts w:ascii="Garamond" w:hAnsi="Garamond" w:cs="Arial"/>
        </w:rPr>
        <w:t>3</w:t>
      </w:r>
      <w:r w:rsidRPr="00737FFA">
        <w:rPr>
          <w:rFonts w:ascii="Garamond" w:hAnsi="Garamond" w:cs="Arial"/>
        </w:rPr>
        <w:t>6</w:t>
      </w:r>
      <w:r>
        <w:rPr>
          <w:rFonts w:ascii="Garamond" w:hAnsi="Garamond" w:cs="Arial"/>
        </w:rPr>
        <w:t>0</w:t>
      </w:r>
      <w:r w:rsidRPr="00737FFA">
        <w:rPr>
          <w:rFonts w:ascii="Garamond" w:hAnsi="Garamond" w:cs="Arial"/>
        </w:rPr>
        <w:t xml:space="preserve"> million was mobilised through issuance of</w:t>
      </w:r>
      <w:r>
        <w:rPr>
          <w:rFonts w:ascii="Garamond" w:hAnsi="Garamond" w:cs="Arial"/>
        </w:rPr>
        <w:t xml:space="preserve"> equity and bonds at Deutsche Boe</w:t>
      </w:r>
      <w:r w:rsidRPr="00737FFA">
        <w:rPr>
          <w:rFonts w:ascii="Garamond" w:hAnsi="Garamond" w:cs="Arial"/>
        </w:rPr>
        <w:t xml:space="preserve">rse AG of Germany followed by </w:t>
      </w:r>
      <w:r>
        <w:rPr>
          <w:rFonts w:ascii="Garamond" w:hAnsi="Garamond" w:cs="Arial"/>
        </w:rPr>
        <w:t>LSE Group</w:t>
      </w:r>
      <w:r w:rsidRPr="00737FFA">
        <w:rPr>
          <w:rFonts w:ascii="Garamond" w:hAnsi="Garamond" w:cs="Arial"/>
        </w:rPr>
        <w:t xml:space="preserve"> </w:t>
      </w:r>
      <w:r>
        <w:rPr>
          <w:rFonts w:ascii="Garamond" w:hAnsi="Garamond" w:cs="Arial"/>
        </w:rPr>
        <w:t xml:space="preserve">of UK </w:t>
      </w:r>
      <w:r w:rsidRPr="00737FFA">
        <w:rPr>
          <w:rFonts w:ascii="Garamond" w:hAnsi="Garamond" w:cs="Arial"/>
        </w:rPr>
        <w:t xml:space="preserve">(US$ </w:t>
      </w:r>
      <w:r>
        <w:rPr>
          <w:rFonts w:ascii="Garamond" w:hAnsi="Garamond" w:cs="Arial"/>
        </w:rPr>
        <w:t>50</w:t>
      </w:r>
      <w:r w:rsidRPr="00737FFA">
        <w:rPr>
          <w:rFonts w:ascii="Garamond" w:hAnsi="Garamond" w:cs="Arial"/>
        </w:rPr>
        <w:t>,</w:t>
      </w:r>
      <w:r>
        <w:rPr>
          <w:rFonts w:ascii="Garamond" w:hAnsi="Garamond" w:cs="Arial"/>
        </w:rPr>
        <w:t>004</w:t>
      </w:r>
      <w:r w:rsidRPr="00737FFA">
        <w:rPr>
          <w:rFonts w:ascii="Garamond" w:hAnsi="Garamond" w:cs="Arial"/>
        </w:rPr>
        <w:t xml:space="preserve"> million) and </w:t>
      </w:r>
      <w:r>
        <w:rPr>
          <w:rFonts w:ascii="Garamond" w:hAnsi="Garamond" w:cs="Arial"/>
        </w:rPr>
        <w:t xml:space="preserve">BME Spanish Exchange </w:t>
      </w:r>
      <w:r w:rsidRPr="00737FFA">
        <w:rPr>
          <w:rFonts w:ascii="Garamond" w:hAnsi="Garamond" w:cs="Arial"/>
        </w:rPr>
        <w:t>(US$ 3</w:t>
      </w:r>
      <w:r>
        <w:rPr>
          <w:rFonts w:ascii="Garamond" w:hAnsi="Garamond" w:cs="Arial"/>
        </w:rPr>
        <w:t>2</w:t>
      </w:r>
      <w:r w:rsidRPr="00737FFA">
        <w:rPr>
          <w:rFonts w:ascii="Garamond" w:hAnsi="Garamond" w:cs="Arial"/>
        </w:rPr>
        <w:t>,</w:t>
      </w:r>
      <w:r>
        <w:rPr>
          <w:rFonts w:ascii="Garamond" w:hAnsi="Garamond" w:cs="Arial"/>
        </w:rPr>
        <w:t>368 million).</w:t>
      </w:r>
    </w:p>
    <w:p w:rsidR="00396887" w:rsidRPr="00737FFA" w:rsidRDefault="00396887" w:rsidP="00396887">
      <w:pPr>
        <w:pStyle w:val="NormalWeb"/>
        <w:spacing w:after="0"/>
        <w:jc w:val="both"/>
        <w:rPr>
          <w:rFonts w:ascii="Garamond" w:hAnsi="Garamond" w:cs="Arial"/>
        </w:rPr>
      </w:pPr>
      <w:r w:rsidRPr="00737FFA">
        <w:rPr>
          <w:rFonts w:ascii="Garamond" w:hAnsi="Garamond" w:cs="Arial"/>
        </w:rPr>
        <w:t>Among the BRICS nations, a total of US$ 2</w:t>
      </w:r>
      <w:r>
        <w:rPr>
          <w:rFonts w:ascii="Garamond" w:hAnsi="Garamond" w:cs="Arial"/>
        </w:rPr>
        <w:t>1</w:t>
      </w:r>
      <w:r w:rsidRPr="00737FFA">
        <w:rPr>
          <w:rFonts w:ascii="Garamond" w:hAnsi="Garamond" w:cs="Arial"/>
        </w:rPr>
        <w:t>,8</w:t>
      </w:r>
      <w:r>
        <w:rPr>
          <w:rFonts w:ascii="Garamond" w:hAnsi="Garamond" w:cs="Arial"/>
        </w:rPr>
        <w:t>59</w:t>
      </w:r>
      <w:r w:rsidRPr="00737FFA">
        <w:rPr>
          <w:rFonts w:ascii="Garamond" w:hAnsi="Garamond" w:cs="Arial"/>
        </w:rPr>
        <w:t xml:space="preserve"> million was mobilised through issuance of equity shares and bonds in Moscow Exchange of Russia followed by National Stock Exchange of India (US$ </w:t>
      </w:r>
      <w:r>
        <w:rPr>
          <w:rFonts w:ascii="Garamond" w:hAnsi="Garamond" w:cs="Arial"/>
        </w:rPr>
        <w:t>16</w:t>
      </w:r>
      <w:r w:rsidRPr="00737FFA">
        <w:rPr>
          <w:rFonts w:ascii="Garamond" w:hAnsi="Garamond" w:cs="Arial"/>
        </w:rPr>
        <w:t>,</w:t>
      </w:r>
      <w:r>
        <w:rPr>
          <w:rFonts w:ascii="Garamond" w:hAnsi="Garamond" w:cs="Arial"/>
        </w:rPr>
        <w:t>845 million) and Shenzhen</w:t>
      </w:r>
      <w:r w:rsidRPr="00737FFA">
        <w:rPr>
          <w:rFonts w:ascii="Garamond" w:hAnsi="Garamond" w:cs="Arial"/>
        </w:rPr>
        <w:t xml:space="preserve"> Stock Exchange (US$ </w:t>
      </w:r>
      <w:r>
        <w:rPr>
          <w:rFonts w:ascii="Garamond" w:hAnsi="Garamond" w:cs="Arial"/>
        </w:rPr>
        <w:t>7</w:t>
      </w:r>
      <w:r w:rsidRPr="00737FFA">
        <w:rPr>
          <w:rFonts w:ascii="Garamond" w:hAnsi="Garamond" w:cs="Arial"/>
        </w:rPr>
        <w:t>,</w:t>
      </w:r>
      <w:r>
        <w:rPr>
          <w:rFonts w:ascii="Garamond" w:hAnsi="Garamond" w:cs="Arial"/>
        </w:rPr>
        <w:t>834</w:t>
      </w:r>
      <w:r w:rsidRPr="00737FFA">
        <w:rPr>
          <w:rFonts w:ascii="Garamond" w:hAnsi="Garamond" w:cs="Arial"/>
        </w:rPr>
        <w:t xml:space="preserve"> million) (Table A2).</w:t>
      </w:r>
    </w:p>
    <w:p w:rsidR="00396887" w:rsidRPr="00440919" w:rsidRDefault="00396887" w:rsidP="00396887">
      <w:pPr>
        <w:pStyle w:val="NormalWeb"/>
        <w:spacing w:after="0"/>
        <w:jc w:val="both"/>
        <w:rPr>
          <w:rFonts w:ascii="Garamond" w:hAnsi="Garamond" w:cs="Arial"/>
          <w:color w:val="0000FF"/>
        </w:rPr>
      </w:pPr>
    </w:p>
    <w:p w:rsidR="00396887" w:rsidRDefault="00396887" w:rsidP="00396887">
      <w:pPr>
        <w:pStyle w:val="NormalWeb"/>
        <w:spacing w:after="0"/>
        <w:jc w:val="both"/>
        <w:rPr>
          <w:rFonts w:ascii="Garamond" w:hAnsi="Garamond" w:cs="Arial"/>
          <w:color w:val="0000FF"/>
        </w:rPr>
      </w:pPr>
    </w:p>
    <w:p w:rsidR="00396887" w:rsidRPr="00440919" w:rsidRDefault="00396887" w:rsidP="00396887">
      <w:pPr>
        <w:pStyle w:val="NormalWeb"/>
        <w:spacing w:after="0"/>
        <w:jc w:val="both"/>
        <w:rPr>
          <w:rFonts w:ascii="Garamond" w:hAnsi="Garamond" w:cs="Arial"/>
          <w:color w:val="0000FF"/>
        </w:rPr>
      </w:pPr>
    </w:p>
    <w:p w:rsidR="00396887" w:rsidRPr="00737FFA" w:rsidRDefault="00396887" w:rsidP="00396887">
      <w:pPr>
        <w:pStyle w:val="NormalWeb"/>
        <w:spacing w:after="0"/>
        <w:jc w:val="both"/>
        <w:rPr>
          <w:rFonts w:ascii="Garamond" w:hAnsi="Garamond" w:cs="Arial"/>
          <w:sz w:val="20"/>
          <w:szCs w:val="20"/>
        </w:rPr>
      </w:pPr>
      <w:r w:rsidRPr="00737FFA">
        <w:rPr>
          <w:rFonts w:ascii="Garamond" w:hAnsi="Garamond" w:cs="Arial"/>
          <w:b/>
        </w:rPr>
        <w:lastRenderedPageBreak/>
        <w:t>Table A2: Fund Mobilisation by Issuance of Equity and Bond in Major Exchanges</w:t>
      </w:r>
      <w:r>
        <w:rPr>
          <w:rFonts w:ascii="Garamond" w:hAnsi="Garamond" w:cs="Arial"/>
          <w:b/>
        </w:rPr>
        <w:t xml:space="preserve"> </w:t>
      </w:r>
      <w:r w:rsidRPr="00737FFA">
        <w:rPr>
          <w:rFonts w:ascii="Garamond" w:hAnsi="Garamond" w:cs="Arial"/>
          <w:sz w:val="20"/>
          <w:szCs w:val="20"/>
        </w:rPr>
        <w:t>(US$ Million)</w:t>
      </w:r>
    </w:p>
    <w:tbl>
      <w:tblPr>
        <w:tblW w:w="9626" w:type="dxa"/>
        <w:jc w:val="center"/>
        <w:tblLayout w:type="fixed"/>
        <w:tblCellMar>
          <w:left w:w="58" w:type="dxa"/>
          <w:right w:w="58" w:type="dxa"/>
        </w:tblCellMar>
        <w:tblLook w:val="04A0" w:firstRow="1" w:lastRow="0" w:firstColumn="1" w:lastColumn="0" w:noHBand="0" w:noVBand="1"/>
      </w:tblPr>
      <w:tblGrid>
        <w:gridCol w:w="354"/>
        <w:gridCol w:w="1152"/>
        <w:gridCol w:w="2994"/>
        <w:gridCol w:w="798"/>
        <w:gridCol w:w="886"/>
        <w:gridCol w:w="907"/>
        <w:gridCol w:w="851"/>
        <w:gridCol w:w="886"/>
        <w:gridCol w:w="798"/>
      </w:tblGrid>
      <w:tr w:rsidR="00396887" w:rsidRPr="00737FFA" w:rsidTr="00A14968">
        <w:trPr>
          <w:trHeight w:val="248"/>
          <w:jc w:val="center"/>
        </w:trPr>
        <w:tc>
          <w:tcPr>
            <w:tcW w:w="354" w:type="dxa"/>
            <w:tcBorders>
              <w:top w:val="nil"/>
              <w:left w:val="nil"/>
              <w:bottom w:val="nil"/>
              <w:right w:val="nil"/>
            </w:tcBorders>
            <w:shd w:val="clear" w:color="auto" w:fill="auto"/>
            <w:vAlign w:val="center"/>
            <w:hideMark/>
          </w:tcPr>
          <w:p w:rsidR="00396887" w:rsidRPr="00737FFA" w:rsidRDefault="00396887" w:rsidP="00A14968">
            <w:pPr>
              <w:rPr>
                <w:rFonts w:ascii="Times New Roman" w:eastAsia="Times New Roman" w:hAnsi="Times New Roman"/>
                <w:lang w:eastAsia="en-GB"/>
              </w:rPr>
            </w:pPr>
          </w:p>
        </w:tc>
        <w:tc>
          <w:tcPr>
            <w:tcW w:w="1152" w:type="dxa"/>
            <w:vMerge w:val="restart"/>
            <w:tcBorders>
              <w:top w:val="single" w:sz="4" w:space="0" w:color="auto"/>
              <w:left w:val="single" w:sz="4" w:space="0" w:color="auto"/>
              <w:bottom w:val="single" w:sz="4" w:space="0" w:color="000000"/>
              <w:right w:val="nil"/>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Country</w:t>
            </w:r>
          </w:p>
        </w:tc>
        <w:tc>
          <w:tcPr>
            <w:tcW w:w="2994" w:type="dxa"/>
            <w:vMerge w:val="restart"/>
            <w:tcBorders>
              <w:top w:val="single" w:sz="4" w:space="0" w:color="auto"/>
              <w:left w:val="single" w:sz="4" w:space="0" w:color="auto"/>
              <w:bottom w:val="single" w:sz="4" w:space="0" w:color="000000"/>
              <w:right w:val="nil"/>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Exchange</w:t>
            </w:r>
          </w:p>
        </w:tc>
        <w:tc>
          <w:tcPr>
            <w:tcW w:w="2591" w:type="dxa"/>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Aug-18</w:t>
            </w:r>
          </w:p>
        </w:tc>
        <w:tc>
          <w:tcPr>
            <w:tcW w:w="2535" w:type="dxa"/>
            <w:gridSpan w:val="3"/>
            <w:tcBorders>
              <w:top w:val="single" w:sz="4" w:space="0" w:color="auto"/>
              <w:left w:val="nil"/>
              <w:bottom w:val="single" w:sz="4" w:space="0" w:color="auto"/>
              <w:right w:val="single" w:sz="4" w:space="0" w:color="000000"/>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Sep-18</w:t>
            </w:r>
          </w:p>
        </w:tc>
      </w:tr>
      <w:tr w:rsidR="00396887" w:rsidRPr="00737FFA" w:rsidTr="00A14968">
        <w:trPr>
          <w:trHeight w:val="248"/>
          <w:jc w:val="center"/>
        </w:trPr>
        <w:tc>
          <w:tcPr>
            <w:tcW w:w="354" w:type="dxa"/>
            <w:tcBorders>
              <w:top w:val="nil"/>
              <w:left w:val="nil"/>
              <w:bottom w:val="nil"/>
              <w:right w:val="nil"/>
            </w:tcBorders>
            <w:shd w:val="clear" w:color="auto" w:fill="auto"/>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p>
        </w:tc>
        <w:tc>
          <w:tcPr>
            <w:tcW w:w="1152"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b/>
                <w:bCs/>
                <w:color w:val="000000"/>
                <w:sz w:val="20"/>
                <w:szCs w:val="20"/>
                <w:lang w:eastAsia="en-GB"/>
              </w:rPr>
            </w:pPr>
          </w:p>
        </w:tc>
        <w:tc>
          <w:tcPr>
            <w:tcW w:w="299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b/>
                <w:bCs/>
                <w:color w:val="000000"/>
                <w:sz w:val="20"/>
                <w:szCs w:val="20"/>
                <w:lang w:eastAsia="en-GB"/>
              </w:rPr>
            </w:pPr>
          </w:p>
        </w:tc>
        <w:tc>
          <w:tcPr>
            <w:tcW w:w="798" w:type="dxa"/>
            <w:tcBorders>
              <w:top w:val="nil"/>
              <w:left w:val="single" w:sz="4" w:space="0" w:color="auto"/>
              <w:bottom w:val="single" w:sz="4" w:space="0" w:color="auto"/>
              <w:right w:val="nil"/>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Equity</w:t>
            </w:r>
          </w:p>
        </w:tc>
        <w:tc>
          <w:tcPr>
            <w:tcW w:w="886" w:type="dxa"/>
            <w:tcBorders>
              <w:top w:val="nil"/>
              <w:left w:val="single" w:sz="4" w:space="0" w:color="auto"/>
              <w:bottom w:val="single" w:sz="4" w:space="0" w:color="auto"/>
              <w:right w:val="single" w:sz="4" w:space="0" w:color="auto"/>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Bond</w:t>
            </w:r>
          </w:p>
        </w:tc>
        <w:tc>
          <w:tcPr>
            <w:tcW w:w="907" w:type="dxa"/>
            <w:tcBorders>
              <w:top w:val="nil"/>
              <w:left w:val="nil"/>
              <w:bottom w:val="single" w:sz="4" w:space="0" w:color="auto"/>
              <w:right w:val="single" w:sz="4" w:space="0" w:color="auto"/>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Total</w:t>
            </w:r>
          </w:p>
        </w:tc>
        <w:tc>
          <w:tcPr>
            <w:tcW w:w="851" w:type="dxa"/>
            <w:tcBorders>
              <w:top w:val="nil"/>
              <w:left w:val="nil"/>
              <w:bottom w:val="single" w:sz="4" w:space="0" w:color="auto"/>
              <w:right w:val="nil"/>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Equity</w:t>
            </w:r>
          </w:p>
        </w:tc>
        <w:tc>
          <w:tcPr>
            <w:tcW w:w="886" w:type="dxa"/>
            <w:tcBorders>
              <w:top w:val="nil"/>
              <w:left w:val="single" w:sz="4" w:space="0" w:color="auto"/>
              <w:bottom w:val="single" w:sz="4" w:space="0" w:color="auto"/>
              <w:right w:val="single" w:sz="4" w:space="0" w:color="auto"/>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Bond</w:t>
            </w:r>
          </w:p>
        </w:tc>
        <w:tc>
          <w:tcPr>
            <w:tcW w:w="798" w:type="dxa"/>
            <w:tcBorders>
              <w:top w:val="nil"/>
              <w:left w:val="nil"/>
              <w:bottom w:val="single" w:sz="4" w:space="0" w:color="auto"/>
              <w:right w:val="single" w:sz="4" w:space="0" w:color="auto"/>
            </w:tcBorders>
            <w:shd w:val="clear" w:color="000000" w:fill="B4C6E7"/>
            <w:vAlign w:val="center"/>
            <w:hideMark/>
          </w:tcPr>
          <w:p w:rsidR="00396887" w:rsidRPr="00737FFA" w:rsidRDefault="00396887" w:rsidP="00A14968">
            <w:pPr>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Total</w:t>
            </w:r>
          </w:p>
        </w:tc>
      </w:tr>
      <w:tr w:rsidR="00396887" w:rsidRPr="00737FFA" w:rsidTr="00A14968">
        <w:trPr>
          <w:trHeight w:val="248"/>
          <w:jc w:val="center"/>
        </w:trPr>
        <w:tc>
          <w:tcPr>
            <w:tcW w:w="354" w:type="dxa"/>
            <w:vMerge w:val="restart"/>
            <w:tcBorders>
              <w:top w:val="single" w:sz="4" w:space="0" w:color="auto"/>
              <w:left w:val="single" w:sz="4" w:space="0" w:color="auto"/>
              <w:bottom w:val="single" w:sz="4" w:space="0" w:color="000000"/>
              <w:right w:val="nil"/>
            </w:tcBorders>
            <w:shd w:val="clear" w:color="000000" w:fill="D9E1F2"/>
            <w:textDirection w:val="btLr"/>
            <w:vAlign w:val="center"/>
            <w:hideMark/>
          </w:tcPr>
          <w:p w:rsidR="00396887" w:rsidRPr="00737FFA" w:rsidRDefault="00396887" w:rsidP="00A14968">
            <w:pPr>
              <w:jc w:val="cente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Developed Markets</w:t>
            </w: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USA</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Nasdaq - US</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569.6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569.6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1,518.7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1,518.7 </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USA</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NYSE</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7,765.2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7,765.2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10,811.0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10,811.0 </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UK</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LSE Group</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1,532.0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11,540.2 </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13,072.2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803.8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49,199.7 </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50,003.5 </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France</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Euronext</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594.9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594.9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3,156.5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3,156.5 </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Germany</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Deutsche Boerse AG</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31,922.4 </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31,922.4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56,360.3 </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56,360.3 </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Spain</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BME Spanish Exchanges</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1,760.5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1,760.5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32,366.1 </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32,367.8 </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Japan</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Japan Exchange Group Inc.</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1,240.4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1,640.8 </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2,881.2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NA </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Singapore</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Singapore Exchange</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13.3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23,619.6 </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23,632.8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42.6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17,876.3 </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17,919.0 </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Australia</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Australian Securities Exchange</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1,532.3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1,532.3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5,557.8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5,557.8 </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Hong Kong</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Hong Kong Exchanges and Clearing</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12,054.9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11,882.7 </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23,937.6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9,575.1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17,881.7 </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27,456.8 </w:t>
            </w:r>
          </w:p>
        </w:tc>
      </w:tr>
      <w:tr w:rsidR="00396887" w:rsidRPr="00737FFA" w:rsidTr="00A14968">
        <w:trPr>
          <w:trHeight w:val="248"/>
          <w:jc w:val="center"/>
        </w:trPr>
        <w:tc>
          <w:tcPr>
            <w:tcW w:w="354" w:type="dxa"/>
            <w:vMerge/>
            <w:tcBorders>
              <w:top w:val="single" w:sz="4" w:space="0" w:color="auto"/>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single" w:sz="4" w:space="0" w:color="auto"/>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Korea</w:t>
            </w:r>
          </w:p>
        </w:tc>
        <w:tc>
          <w:tcPr>
            <w:tcW w:w="2994" w:type="dxa"/>
            <w:tcBorders>
              <w:top w:val="nil"/>
              <w:left w:val="nil"/>
              <w:bottom w:val="single" w:sz="4" w:space="0" w:color="auto"/>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Korea Exchange</w:t>
            </w:r>
          </w:p>
        </w:tc>
        <w:tc>
          <w:tcPr>
            <w:tcW w:w="798" w:type="dxa"/>
            <w:tcBorders>
              <w:top w:val="nil"/>
              <w:left w:val="nil"/>
              <w:bottom w:val="single" w:sz="4" w:space="0" w:color="auto"/>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346.5 </w:t>
            </w:r>
          </w:p>
        </w:tc>
        <w:tc>
          <w:tcPr>
            <w:tcW w:w="886" w:type="dxa"/>
            <w:tcBorders>
              <w:top w:val="nil"/>
              <w:left w:val="nil"/>
              <w:bottom w:val="single" w:sz="4" w:space="0" w:color="auto"/>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42,094.5 </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42,441.0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96.2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32,120.4 </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32,216.6 </w:t>
            </w:r>
          </w:p>
        </w:tc>
      </w:tr>
      <w:tr w:rsidR="00396887" w:rsidRPr="00737FFA" w:rsidTr="00A14968">
        <w:trPr>
          <w:trHeight w:val="248"/>
          <w:jc w:val="center"/>
        </w:trPr>
        <w:tc>
          <w:tcPr>
            <w:tcW w:w="354" w:type="dxa"/>
            <w:vMerge w:val="restart"/>
            <w:tcBorders>
              <w:top w:val="nil"/>
              <w:left w:val="single" w:sz="4" w:space="0" w:color="auto"/>
              <w:bottom w:val="single" w:sz="4" w:space="0" w:color="000000"/>
              <w:right w:val="nil"/>
            </w:tcBorders>
            <w:shd w:val="clear" w:color="000000" w:fill="D9E1F2"/>
            <w:textDirection w:val="btLr"/>
            <w:vAlign w:val="center"/>
            <w:hideMark/>
          </w:tcPr>
          <w:p w:rsidR="00396887" w:rsidRPr="00737FFA" w:rsidRDefault="00396887" w:rsidP="00A14968">
            <w:pPr>
              <w:jc w:val="cente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BRICS</w:t>
            </w: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Brazil</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BM&amp;FBOVESPA S.A.</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184.4 </w:t>
            </w:r>
          </w:p>
        </w:tc>
        <w:tc>
          <w:tcPr>
            <w:tcW w:w="907" w:type="dxa"/>
            <w:tcBorders>
              <w:top w:val="single" w:sz="4" w:space="0" w:color="auto"/>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184.4 </w:t>
            </w:r>
          </w:p>
        </w:tc>
        <w:tc>
          <w:tcPr>
            <w:tcW w:w="851" w:type="dxa"/>
            <w:tcBorders>
              <w:top w:val="single" w:sz="4" w:space="0" w:color="auto"/>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w:t>
            </w:r>
          </w:p>
        </w:tc>
        <w:tc>
          <w:tcPr>
            <w:tcW w:w="886" w:type="dxa"/>
            <w:tcBorders>
              <w:top w:val="single" w:sz="4" w:space="0" w:color="auto"/>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14.9 </w:t>
            </w:r>
          </w:p>
        </w:tc>
        <w:tc>
          <w:tcPr>
            <w:tcW w:w="798" w:type="dxa"/>
            <w:tcBorders>
              <w:top w:val="single" w:sz="4" w:space="0" w:color="auto"/>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14.9 </w:t>
            </w:r>
          </w:p>
        </w:tc>
      </w:tr>
      <w:tr w:rsidR="00396887" w:rsidRPr="00737FFA" w:rsidTr="00A14968">
        <w:trPr>
          <w:trHeight w:val="248"/>
          <w:jc w:val="center"/>
        </w:trPr>
        <w:tc>
          <w:tcPr>
            <w:tcW w:w="354" w:type="dxa"/>
            <w:vMerge/>
            <w:tcBorders>
              <w:top w:val="nil"/>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Russia</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Moscow Exchange</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886" w:type="dxa"/>
            <w:tcBorders>
              <w:top w:val="nil"/>
              <w:left w:val="nil"/>
              <w:bottom w:val="nil"/>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29,429.0 </w:t>
            </w:r>
          </w:p>
        </w:tc>
        <w:tc>
          <w:tcPr>
            <w:tcW w:w="907" w:type="dxa"/>
            <w:tcBorders>
              <w:top w:val="nil"/>
              <w:left w:val="single" w:sz="4" w:space="0" w:color="auto"/>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29,429.0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886" w:type="dxa"/>
            <w:tcBorders>
              <w:top w:val="nil"/>
              <w:left w:val="nil"/>
              <w:bottom w:val="nil"/>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21,859.0 </w:t>
            </w:r>
          </w:p>
        </w:tc>
        <w:tc>
          <w:tcPr>
            <w:tcW w:w="798" w:type="dxa"/>
            <w:tcBorders>
              <w:top w:val="nil"/>
              <w:left w:val="single" w:sz="4" w:space="0" w:color="auto"/>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21,859.0 </w:t>
            </w:r>
          </w:p>
        </w:tc>
      </w:tr>
      <w:tr w:rsidR="00396887" w:rsidRPr="00737FFA" w:rsidTr="00A14968">
        <w:trPr>
          <w:trHeight w:val="248"/>
          <w:jc w:val="center"/>
        </w:trPr>
        <w:tc>
          <w:tcPr>
            <w:tcW w:w="354" w:type="dxa"/>
            <w:vMerge/>
            <w:tcBorders>
              <w:top w:val="nil"/>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India</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BSE India Limited</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557.4 </w:t>
            </w:r>
          </w:p>
        </w:tc>
        <w:tc>
          <w:tcPr>
            <w:tcW w:w="886" w:type="dxa"/>
            <w:tcBorders>
              <w:top w:val="nil"/>
              <w:left w:val="nil"/>
              <w:bottom w:val="nil"/>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360.5 </w:t>
            </w:r>
          </w:p>
        </w:tc>
        <w:tc>
          <w:tcPr>
            <w:tcW w:w="907" w:type="dxa"/>
            <w:tcBorders>
              <w:top w:val="nil"/>
              <w:left w:val="single" w:sz="4" w:space="0" w:color="auto"/>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917.9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69.6 </w:t>
            </w:r>
          </w:p>
        </w:tc>
        <w:tc>
          <w:tcPr>
            <w:tcW w:w="886" w:type="dxa"/>
            <w:tcBorders>
              <w:top w:val="nil"/>
              <w:left w:val="nil"/>
              <w:bottom w:val="nil"/>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289.6 </w:t>
            </w:r>
          </w:p>
        </w:tc>
        <w:tc>
          <w:tcPr>
            <w:tcW w:w="798" w:type="dxa"/>
            <w:tcBorders>
              <w:top w:val="nil"/>
              <w:left w:val="single" w:sz="4" w:space="0" w:color="auto"/>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359.2 </w:t>
            </w:r>
          </w:p>
        </w:tc>
      </w:tr>
      <w:tr w:rsidR="00396887" w:rsidRPr="00737FFA" w:rsidTr="00A14968">
        <w:trPr>
          <w:trHeight w:val="248"/>
          <w:jc w:val="center"/>
        </w:trPr>
        <w:tc>
          <w:tcPr>
            <w:tcW w:w="354" w:type="dxa"/>
            <w:vMerge/>
            <w:tcBorders>
              <w:top w:val="nil"/>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India</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National Stock Exchange of India Limited</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625.9 </w:t>
            </w:r>
          </w:p>
        </w:tc>
        <w:tc>
          <w:tcPr>
            <w:tcW w:w="886" w:type="dxa"/>
            <w:tcBorders>
              <w:top w:val="nil"/>
              <w:left w:val="nil"/>
              <w:bottom w:val="nil"/>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19,487.1 </w:t>
            </w:r>
          </w:p>
        </w:tc>
        <w:tc>
          <w:tcPr>
            <w:tcW w:w="907" w:type="dxa"/>
            <w:tcBorders>
              <w:top w:val="nil"/>
              <w:left w:val="single" w:sz="4" w:space="0" w:color="auto"/>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20,113.0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1,830.1 </w:t>
            </w:r>
          </w:p>
        </w:tc>
        <w:tc>
          <w:tcPr>
            <w:tcW w:w="886" w:type="dxa"/>
            <w:tcBorders>
              <w:top w:val="nil"/>
              <w:left w:val="nil"/>
              <w:bottom w:val="nil"/>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15,014.4 </w:t>
            </w:r>
          </w:p>
        </w:tc>
        <w:tc>
          <w:tcPr>
            <w:tcW w:w="798" w:type="dxa"/>
            <w:tcBorders>
              <w:top w:val="nil"/>
              <w:left w:val="single" w:sz="4" w:space="0" w:color="auto"/>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16,844.5 </w:t>
            </w:r>
          </w:p>
        </w:tc>
      </w:tr>
      <w:tr w:rsidR="00396887" w:rsidRPr="00737FFA" w:rsidTr="00A14968">
        <w:trPr>
          <w:trHeight w:val="248"/>
          <w:jc w:val="center"/>
        </w:trPr>
        <w:tc>
          <w:tcPr>
            <w:tcW w:w="354" w:type="dxa"/>
            <w:vMerge/>
            <w:tcBorders>
              <w:top w:val="nil"/>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China</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Shanghai Stock Exchange</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11,761.5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907"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11,761.5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2,193.6 </w:t>
            </w:r>
          </w:p>
        </w:tc>
        <w:tc>
          <w:tcPr>
            <w:tcW w:w="886"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2,193.6 </w:t>
            </w:r>
          </w:p>
        </w:tc>
      </w:tr>
      <w:tr w:rsidR="00396887" w:rsidRPr="00737FFA" w:rsidTr="00A14968">
        <w:trPr>
          <w:trHeight w:val="248"/>
          <w:jc w:val="center"/>
        </w:trPr>
        <w:tc>
          <w:tcPr>
            <w:tcW w:w="354" w:type="dxa"/>
            <w:vMerge/>
            <w:tcBorders>
              <w:top w:val="nil"/>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China</w:t>
            </w:r>
          </w:p>
        </w:tc>
        <w:tc>
          <w:tcPr>
            <w:tcW w:w="2994" w:type="dxa"/>
            <w:tcBorders>
              <w:top w:val="nil"/>
              <w:left w:val="nil"/>
              <w:bottom w:val="nil"/>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Shenzhen Stock Exchange</w:t>
            </w:r>
          </w:p>
        </w:tc>
        <w:tc>
          <w:tcPr>
            <w:tcW w:w="798"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1,946.4 </w:t>
            </w:r>
          </w:p>
        </w:tc>
        <w:tc>
          <w:tcPr>
            <w:tcW w:w="886" w:type="dxa"/>
            <w:tcBorders>
              <w:top w:val="nil"/>
              <w:left w:val="nil"/>
              <w:bottom w:val="nil"/>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4,831.2 </w:t>
            </w:r>
          </w:p>
        </w:tc>
        <w:tc>
          <w:tcPr>
            <w:tcW w:w="907" w:type="dxa"/>
            <w:tcBorders>
              <w:top w:val="nil"/>
              <w:left w:val="single" w:sz="4" w:space="0" w:color="auto"/>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6,777.7 </w:t>
            </w:r>
          </w:p>
        </w:tc>
        <w:tc>
          <w:tcPr>
            <w:tcW w:w="851" w:type="dxa"/>
            <w:tcBorders>
              <w:top w:val="nil"/>
              <w:left w:val="nil"/>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4,473.9 </w:t>
            </w:r>
          </w:p>
        </w:tc>
        <w:tc>
          <w:tcPr>
            <w:tcW w:w="886" w:type="dxa"/>
            <w:tcBorders>
              <w:top w:val="nil"/>
              <w:left w:val="nil"/>
              <w:bottom w:val="nil"/>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3,360.4 </w:t>
            </w:r>
          </w:p>
        </w:tc>
        <w:tc>
          <w:tcPr>
            <w:tcW w:w="798" w:type="dxa"/>
            <w:tcBorders>
              <w:top w:val="nil"/>
              <w:left w:val="single" w:sz="4" w:space="0" w:color="auto"/>
              <w:bottom w:val="nil"/>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7,834.3 </w:t>
            </w:r>
          </w:p>
        </w:tc>
      </w:tr>
      <w:tr w:rsidR="00396887" w:rsidRPr="00737FFA" w:rsidTr="00A14968">
        <w:trPr>
          <w:trHeight w:val="248"/>
          <w:jc w:val="center"/>
        </w:trPr>
        <w:tc>
          <w:tcPr>
            <w:tcW w:w="354" w:type="dxa"/>
            <w:vMerge/>
            <w:tcBorders>
              <w:top w:val="nil"/>
              <w:left w:val="single" w:sz="4" w:space="0" w:color="auto"/>
              <w:bottom w:val="single" w:sz="4" w:space="0" w:color="000000"/>
              <w:right w:val="nil"/>
            </w:tcBorders>
            <w:vAlign w:val="center"/>
            <w:hideMark/>
          </w:tcPr>
          <w:p w:rsidR="00396887" w:rsidRPr="00737FFA" w:rsidRDefault="00396887" w:rsidP="00A14968">
            <w:pPr>
              <w:rPr>
                <w:rFonts w:ascii="Garamond" w:eastAsia="Times New Roman" w:hAnsi="Garamond" w:cs="Calibri"/>
                <w:color w:val="000000"/>
                <w:sz w:val="20"/>
                <w:szCs w:val="20"/>
                <w:lang w:eastAsia="en-GB"/>
              </w:rPr>
            </w:pPr>
          </w:p>
        </w:tc>
        <w:tc>
          <w:tcPr>
            <w:tcW w:w="1152" w:type="dxa"/>
            <w:tcBorders>
              <w:top w:val="nil"/>
              <w:left w:val="single" w:sz="4" w:space="0" w:color="auto"/>
              <w:bottom w:val="single" w:sz="4" w:space="0" w:color="auto"/>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South Africa</w:t>
            </w:r>
          </w:p>
        </w:tc>
        <w:tc>
          <w:tcPr>
            <w:tcW w:w="2994" w:type="dxa"/>
            <w:tcBorders>
              <w:top w:val="nil"/>
              <w:left w:val="nil"/>
              <w:bottom w:val="single" w:sz="4" w:space="0" w:color="auto"/>
              <w:right w:val="single" w:sz="4" w:space="0" w:color="auto"/>
            </w:tcBorders>
            <w:shd w:val="clear" w:color="000000" w:fill="D9E1F2"/>
            <w:vAlign w:val="center"/>
            <w:hideMark/>
          </w:tcPr>
          <w:p w:rsidR="00396887" w:rsidRPr="00737FFA" w:rsidRDefault="00396887" w:rsidP="00A14968">
            <w:pP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Johannesburg Stock Exchange</w:t>
            </w:r>
          </w:p>
        </w:tc>
        <w:tc>
          <w:tcPr>
            <w:tcW w:w="798" w:type="dxa"/>
            <w:tcBorders>
              <w:top w:val="nil"/>
              <w:left w:val="nil"/>
              <w:bottom w:val="single" w:sz="4" w:space="0" w:color="auto"/>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76.9 </w:t>
            </w:r>
          </w:p>
        </w:tc>
        <w:tc>
          <w:tcPr>
            <w:tcW w:w="886" w:type="dxa"/>
            <w:tcBorders>
              <w:top w:val="nil"/>
              <w:left w:val="nil"/>
              <w:bottom w:val="single" w:sz="4" w:space="0" w:color="auto"/>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2,690.3 </w:t>
            </w:r>
          </w:p>
        </w:tc>
        <w:tc>
          <w:tcPr>
            <w:tcW w:w="907" w:type="dxa"/>
            <w:tcBorders>
              <w:top w:val="nil"/>
              <w:left w:val="single" w:sz="4" w:space="0" w:color="auto"/>
              <w:bottom w:val="single" w:sz="4" w:space="0" w:color="auto"/>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2,767.2 </w:t>
            </w:r>
          </w:p>
        </w:tc>
        <w:tc>
          <w:tcPr>
            <w:tcW w:w="851" w:type="dxa"/>
            <w:tcBorders>
              <w:top w:val="nil"/>
              <w:left w:val="nil"/>
              <w:bottom w:val="single" w:sz="4" w:space="0" w:color="auto"/>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1,499.9 </w:t>
            </w:r>
          </w:p>
        </w:tc>
        <w:tc>
          <w:tcPr>
            <w:tcW w:w="886" w:type="dxa"/>
            <w:tcBorders>
              <w:top w:val="nil"/>
              <w:left w:val="nil"/>
              <w:bottom w:val="single" w:sz="4" w:space="0" w:color="auto"/>
              <w:right w:val="nil"/>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2,494.0 </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396887" w:rsidRPr="00737FFA" w:rsidRDefault="00396887" w:rsidP="00A14968">
            <w:pPr>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3,993.8 </w:t>
            </w:r>
          </w:p>
        </w:tc>
      </w:tr>
    </w:tbl>
    <w:p w:rsidR="00396887" w:rsidRPr="00440919" w:rsidRDefault="00396887" w:rsidP="00396887">
      <w:pPr>
        <w:rPr>
          <w:rFonts w:ascii="Garamond" w:hAnsi="Garamond"/>
          <w:b/>
          <w:color w:val="0000FF"/>
          <w:sz w:val="20"/>
        </w:rPr>
      </w:pPr>
    </w:p>
    <w:p w:rsidR="00396887" w:rsidRPr="00737FFA" w:rsidRDefault="00396887" w:rsidP="00396887">
      <w:pPr>
        <w:rPr>
          <w:rFonts w:ascii="Garamond" w:hAnsi="Garamond"/>
          <w:sz w:val="20"/>
        </w:rPr>
      </w:pPr>
      <w:r w:rsidRPr="00737FFA">
        <w:rPr>
          <w:rFonts w:ascii="Garamond" w:hAnsi="Garamond"/>
          <w:b/>
          <w:sz w:val="20"/>
        </w:rPr>
        <w:t>Note:</w:t>
      </w:r>
      <w:r w:rsidRPr="00737FFA">
        <w:rPr>
          <w:rFonts w:ascii="Garamond" w:hAnsi="Garamond"/>
          <w:sz w:val="20"/>
        </w:rPr>
        <w:t xml:space="preserve"> Fund mobilisation data for equities are (i) excluding investment funds and (ii) including Alternative and SME Markets except the following exceptions:</w:t>
      </w:r>
    </w:p>
    <w:p w:rsidR="00396887" w:rsidRPr="00737FFA" w:rsidRDefault="00396887" w:rsidP="00396887">
      <w:pPr>
        <w:pStyle w:val="ListParagraph"/>
        <w:numPr>
          <w:ilvl w:val="0"/>
          <w:numId w:val="5"/>
        </w:numPr>
        <w:spacing w:after="0" w:line="240" w:lineRule="auto"/>
        <w:rPr>
          <w:rFonts w:ascii="Garamond" w:hAnsi="Garamond"/>
          <w:szCs w:val="24"/>
        </w:rPr>
      </w:pPr>
      <w:r w:rsidRPr="00737FFA">
        <w:rPr>
          <w:rFonts w:ascii="Garamond" w:hAnsi="Garamond"/>
          <w:szCs w:val="24"/>
        </w:rPr>
        <w:t>Australian Securities Exchange: including investment funds</w:t>
      </w:r>
    </w:p>
    <w:p w:rsidR="00396887" w:rsidRPr="00737FFA" w:rsidRDefault="00396887" w:rsidP="00396887">
      <w:pPr>
        <w:pStyle w:val="ListParagraph"/>
        <w:numPr>
          <w:ilvl w:val="0"/>
          <w:numId w:val="5"/>
        </w:numPr>
        <w:spacing w:after="0" w:line="240" w:lineRule="auto"/>
        <w:rPr>
          <w:rFonts w:ascii="Garamond" w:hAnsi="Garamond"/>
          <w:szCs w:val="24"/>
        </w:rPr>
      </w:pPr>
      <w:r w:rsidRPr="00737FFA">
        <w:rPr>
          <w:rFonts w:ascii="Garamond" w:hAnsi="Garamond"/>
          <w:szCs w:val="24"/>
        </w:rPr>
        <w:t xml:space="preserve">BME: Including investment companies listed (open-end investment companies). </w:t>
      </w:r>
    </w:p>
    <w:p w:rsidR="00396887" w:rsidRPr="00737FFA" w:rsidRDefault="00396887" w:rsidP="00396887">
      <w:pPr>
        <w:pStyle w:val="ListParagraph"/>
        <w:numPr>
          <w:ilvl w:val="0"/>
          <w:numId w:val="5"/>
        </w:numPr>
        <w:spacing w:after="0" w:line="240" w:lineRule="auto"/>
        <w:rPr>
          <w:rFonts w:ascii="Garamond" w:hAnsi="Garamond"/>
          <w:szCs w:val="24"/>
        </w:rPr>
      </w:pPr>
      <w:r w:rsidRPr="00737FFA">
        <w:rPr>
          <w:rFonts w:ascii="Garamond" w:hAnsi="Garamond"/>
          <w:szCs w:val="24"/>
        </w:rPr>
        <w:t>Bolsa de Valores de Lima: Includes 26 foreign companies with shares negotiated under a special modality</w:t>
      </w:r>
    </w:p>
    <w:p w:rsidR="00396887" w:rsidRPr="00737FFA" w:rsidRDefault="00396887" w:rsidP="00396887">
      <w:pPr>
        <w:pStyle w:val="ListParagraph"/>
        <w:numPr>
          <w:ilvl w:val="0"/>
          <w:numId w:val="5"/>
        </w:numPr>
        <w:spacing w:after="0" w:line="240" w:lineRule="auto"/>
        <w:rPr>
          <w:rFonts w:ascii="Garamond" w:hAnsi="Garamond"/>
          <w:szCs w:val="24"/>
        </w:rPr>
      </w:pPr>
      <w:r w:rsidRPr="00737FFA">
        <w:rPr>
          <w:rFonts w:ascii="Garamond" w:hAnsi="Garamond"/>
          <w:szCs w:val="24"/>
        </w:rPr>
        <w:t>Euronext: includes Belgium, England, France, Netherlands and Portugal</w:t>
      </w:r>
    </w:p>
    <w:p w:rsidR="00396887" w:rsidRPr="00737FFA" w:rsidRDefault="00396887" w:rsidP="00396887">
      <w:pPr>
        <w:pStyle w:val="ListParagraph"/>
        <w:numPr>
          <w:ilvl w:val="0"/>
          <w:numId w:val="5"/>
        </w:numPr>
        <w:spacing w:after="0" w:line="240" w:lineRule="auto"/>
        <w:rPr>
          <w:rFonts w:ascii="Garamond" w:hAnsi="Garamond"/>
          <w:szCs w:val="24"/>
        </w:rPr>
      </w:pPr>
      <w:r w:rsidRPr="00737FFA">
        <w:rPr>
          <w:rFonts w:ascii="Garamond" w:hAnsi="Garamond"/>
          <w:szCs w:val="24"/>
        </w:rPr>
        <w:t>Korea Exchange: including Kosdaq market data</w:t>
      </w:r>
    </w:p>
    <w:p w:rsidR="00396887" w:rsidRPr="00737FFA" w:rsidRDefault="00396887" w:rsidP="00396887">
      <w:pPr>
        <w:pStyle w:val="ListParagraph"/>
        <w:numPr>
          <w:ilvl w:val="0"/>
          <w:numId w:val="5"/>
        </w:numPr>
        <w:spacing w:after="0" w:line="240" w:lineRule="auto"/>
        <w:rPr>
          <w:rFonts w:ascii="Garamond" w:hAnsi="Garamond"/>
          <w:szCs w:val="24"/>
        </w:rPr>
      </w:pPr>
      <w:r w:rsidRPr="00737FFA">
        <w:rPr>
          <w:rFonts w:ascii="Garamond" w:hAnsi="Garamond"/>
          <w:szCs w:val="24"/>
        </w:rPr>
        <w:t>LSE Group: includes London Stock Exchange and Borsa Italiana</w:t>
      </w:r>
    </w:p>
    <w:p w:rsidR="00396887" w:rsidRPr="00737FFA" w:rsidRDefault="00396887" w:rsidP="00396887">
      <w:pPr>
        <w:pStyle w:val="ListParagraph"/>
        <w:numPr>
          <w:ilvl w:val="0"/>
          <w:numId w:val="5"/>
        </w:numPr>
        <w:spacing w:after="0" w:line="240" w:lineRule="auto"/>
        <w:rPr>
          <w:rFonts w:ascii="Garamond" w:hAnsi="Garamond"/>
          <w:szCs w:val="24"/>
        </w:rPr>
      </w:pPr>
      <w:r w:rsidRPr="00737FFA">
        <w:rPr>
          <w:rFonts w:ascii="Garamond" w:hAnsi="Garamond"/>
          <w:szCs w:val="24"/>
        </w:rPr>
        <w:t>Nasdaq Nordic Exchanges include Copenhagen, Helsinki, Iceland, Stockholm, Tallinn, Riga and Vilnius Stock Exchanges</w:t>
      </w:r>
    </w:p>
    <w:p w:rsidR="00396887" w:rsidRPr="00737FFA" w:rsidRDefault="00396887" w:rsidP="00396887">
      <w:pPr>
        <w:pStyle w:val="ListParagraph"/>
        <w:numPr>
          <w:ilvl w:val="0"/>
          <w:numId w:val="5"/>
        </w:numPr>
        <w:spacing w:after="0" w:line="240" w:lineRule="auto"/>
        <w:rPr>
          <w:rFonts w:ascii="Garamond" w:hAnsi="Garamond"/>
          <w:szCs w:val="24"/>
        </w:rPr>
      </w:pPr>
      <w:r w:rsidRPr="00737FFA">
        <w:rPr>
          <w:rFonts w:ascii="Garamond" w:hAnsi="Garamond"/>
          <w:szCs w:val="24"/>
        </w:rPr>
        <w:t>NSE India: including “Emerge” market data</w:t>
      </w:r>
    </w:p>
    <w:p w:rsidR="00396887" w:rsidRPr="00737FFA" w:rsidRDefault="00396887" w:rsidP="00396887">
      <w:pPr>
        <w:pStyle w:val="ListParagraph"/>
        <w:numPr>
          <w:ilvl w:val="0"/>
          <w:numId w:val="5"/>
        </w:numPr>
        <w:spacing w:after="0" w:line="240" w:lineRule="auto"/>
        <w:rPr>
          <w:rFonts w:ascii="Garamond" w:hAnsi="Garamond"/>
          <w:szCs w:val="24"/>
        </w:rPr>
      </w:pPr>
      <w:r w:rsidRPr="00737FFA">
        <w:rPr>
          <w:rFonts w:ascii="Garamond" w:hAnsi="Garamond"/>
          <w:szCs w:val="24"/>
        </w:rPr>
        <w:t>Singapore Exchange: market capitalization includes domestic listings and a substantial number of foreign listings, defined as companies whose principal place of business is outside of Singapore. Inactive secondary foreign listings are excluded.</w:t>
      </w:r>
    </w:p>
    <w:p w:rsidR="00396887" w:rsidRPr="00737FFA" w:rsidRDefault="00396887" w:rsidP="00396887">
      <w:pPr>
        <w:rPr>
          <w:rFonts w:ascii="Garamond" w:hAnsi="Garamond"/>
          <w:sz w:val="20"/>
        </w:rPr>
      </w:pPr>
      <w:r w:rsidRPr="00737FFA">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rsidR="00396887" w:rsidRPr="00737FFA" w:rsidRDefault="00396887" w:rsidP="00396887">
      <w:pPr>
        <w:rPr>
          <w:rFonts w:ascii="Garamond" w:hAnsi="Garamond"/>
          <w:sz w:val="20"/>
        </w:rPr>
      </w:pPr>
      <w:r w:rsidRPr="00737FFA">
        <w:rPr>
          <w:rFonts w:ascii="Garamond" w:hAnsi="Garamond"/>
          <w:sz w:val="20"/>
        </w:rPr>
        <w:t>NA = Not Available</w:t>
      </w:r>
    </w:p>
    <w:p w:rsidR="00396887" w:rsidRPr="00737FFA" w:rsidRDefault="00396887" w:rsidP="00396887">
      <w:pPr>
        <w:rPr>
          <w:rFonts w:ascii="Garamond" w:hAnsi="Garamond"/>
          <w:sz w:val="20"/>
        </w:rPr>
      </w:pPr>
      <w:r w:rsidRPr="00737FFA">
        <w:rPr>
          <w:rFonts w:ascii="Garamond" w:hAnsi="Garamond"/>
          <w:b/>
          <w:sz w:val="20"/>
        </w:rPr>
        <w:t>Source:</w:t>
      </w:r>
      <w:r w:rsidRPr="00737FFA">
        <w:rPr>
          <w:rFonts w:ascii="Garamond" w:hAnsi="Garamond"/>
          <w:sz w:val="20"/>
        </w:rPr>
        <w:t xml:space="preserve"> World Federation of Exchanges</w:t>
      </w:r>
    </w:p>
    <w:p w:rsidR="00396887" w:rsidRPr="00440919" w:rsidRDefault="00396887" w:rsidP="00396887">
      <w:pPr>
        <w:rPr>
          <w:rFonts w:ascii="Garamond" w:hAnsi="Garamond"/>
          <w:color w:val="0000FF"/>
        </w:rPr>
      </w:pPr>
    </w:p>
    <w:p w:rsidR="00396887" w:rsidRPr="00737FFA" w:rsidRDefault="00396887" w:rsidP="00396887">
      <w:pPr>
        <w:rPr>
          <w:rFonts w:ascii="Garamond" w:hAnsi="Garamond"/>
          <w:b/>
        </w:rPr>
      </w:pPr>
      <w:r w:rsidRPr="00737FFA">
        <w:rPr>
          <w:rFonts w:ascii="Garamond" w:hAnsi="Garamond"/>
          <w:b/>
        </w:rPr>
        <w:t>Market Capitalisation of Major Exchanges:</w:t>
      </w:r>
    </w:p>
    <w:p w:rsidR="00396887" w:rsidRPr="00737FFA" w:rsidRDefault="00396887" w:rsidP="00396887">
      <w:pPr>
        <w:jc w:val="both"/>
        <w:rPr>
          <w:rFonts w:ascii="Garamond" w:hAnsi="Garamond"/>
        </w:rPr>
      </w:pPr>
    </w:p>
    <w:p w:rsidR="00396887" w:rsidRPr="00440919" w:rsidRDefault="00396887" w:rsidP="00396887">
      <w:pPr>
        <w:jc w:val="both"/>
        <w:rPr>
          <w:rFonts w:ascii="Garamond" w:hAnsi="Garamond"/>
          <w:color w:val="0000FF"/>
        </w:rPr>
      </w:pPr>
      <w:r w:rsidRPr="00737FFA">
        <w:rPr>
          <w:rFonts w:ascii="Garamond" w:hAnsi="Garamond"/>
        </w:rPr>
        <w:t>Market ca</w:t>
      </w:r>
      <w:r w:rsidRPr="00F23F4F">
        <w:rPr>
          <w:rFonts w:ascii="Garamond" w:hAnsi="Garamond"/>
        </w:rPr>
        <w:t>pitalisation of the major exchanges in the world exhibited a mixed trend during the month under review. As regards developed market exchanges, market capitalisation of LSE Group of the UK went up by 2.1 per cent in September 2018 from its value in the previous month, followed by Japan Exchange Group Inc. (2.1 per cent) and Korea Exchange of the South Korea (1.2 per cent). On the other hand, market cap of Deutsche Boerse AG of Germany fell by 1.8 per cent followed by Australian Securities Exchange (1.4 per cent) and Nasdaq Exchange of the USA (0.1 per cent).</w:t>
      </w:r>
    </w:p>
    <w:p w:rsidR="00396887" w:rsidRPr="00E85F14" w:rsidRDefault="00396887" w:rsidP="00396887">
      <w:pPr>
        <w:jc w:val="both"/>
        <w:rPr>
          <w:rFonts w:ascii="Garamond" w:hAnsi="Garamond"/>
        </w:rPr>
      </w:pPr>
    </w:p>
    <w:p w:rsidR="00396887" w:rsidRPr="00440919" w:rsidRDefault="00396887" w:rsidP="00396887">
      <w:pPr>
        <w:jc w:val="both"/>
        <w:rPr>
          <w:rFonts w:ascii="Garamond" w:hAnsi="Garamond"/>
          <w:color w:val="0000FF"/>
        </w:rPr>
      </w:pPr>
      <w:r w:rsidRPr="00E85F14">
        <w:rPr>
          <w:rFonts w:ascii="Garamond" w:hAnsi="Garamond"/>
        </w:rPr>
        <w:t xml:space="preserve">As regards, BRICS nations, market capitalisation of Moscow Exchange of Russia increased by 10.0 per cent in September 2018 from its value in the previous month, followed by BM&amp;FBOVESPA S.A. of Brazil (4.3 per cent). On the other hand, market cap of National Stock Exchange of India Limited </w:t>
      </w:r>
      <w:r w:rsidRPr="00E85F14">
        <w:rPr>
          <w:rFonts w:ascii="Garamond" w:hAnsi="Garamond"/>
        </w:rPr>
        <w:lastRenderedPageBreak/>
        <w:t>fell by 11.1 per cent followed by BSE India Limited (11.1 per cent) and Shenzhen Stock Exchange (0.6 per cent).</w:t>
      </w:r>
    </w:p>
    <w:p w:rsidR="00396887" w:rsidRPr="00440919" w:rsidRDefault="00396887" w:rsidP="00396887">
      <w:pPr>
        <w:jc w:val="both"/>
        <w:rPr>
          <w:rFonts w:ascii="Garamond" w:hAnsi="Garamond"/>
          <w:color w:val="0000FF"/>
        </w:rPr>
      </w:pPr>
    </w:p>
    <w:p w:rsidR="00396887" w:rsidRPr="00737FFA" w:rsidRDefault="00396887" w:rsidP="00396887">
      <w:pPr>
        <w:rPr>
          <w:rFonts w:ascii="Garamond" w:hAnsi="Garamond" w:cs="Arial"/>
          <w:sz w:val="20"/>
        </w:rPr>
      </w:pPr>
      <w:r w:rsidRPr="00737FFA">
        <w:rPr>
          <w:rFonts w:ascii="Garamond" w:hAnsi="Garamond"/>
          <w:b/>
        </w:rPr>
        <w:t>Table A3: Domestic Market Capitalisation of Major Exchanges</w:t>
      </w:r>
      <w:r>
        <w:rPr>
          <w:rFonts w:ascii="Garamond" w:hAnsi="Garamond"/>
          <w:b/>
        </w:rPr>
        <w:t xml:space="preserve"> </w:t>
      </w:r>
      <w:r w:rsidRPr="00737FFA">
        <w:rPr>
          <w:rFonts w:ascii="Garamond" w:hAnsi="Garamond" w:cs="Arial"/>
          <w:sz w:val="20"/>
        </w:rPr>
        <w:t>(US$ Million)</w:t>
      </w:r>
    </w:p>
    <w:tbl>
      <w:tblPr>
        <w:tblW w:w="8352" w:type="dxa"/>
        <w:tblCellMar>
          <w:left w:w="58" w:type="dxa"/>
          <w:right w:w="58" w:type="dxa"/>
        </w:tblCellMar>
        <w:tblLook w:val="04A0" w:firstRow="1" w:lastRow="0" w:firstColumn="1" w:lastColumn="0" w:noHBand="0" w:noVBand="1"/>
      </w:tblPr>
      <w:tblGrid>
        <w:gridCol w:w="540"/>
        <w:gridCol w:w="1350"/>
        <w:gridCol w:w="3510"/>
        <w:gridCol w:w="1440"/>
        <w:gridCol w:w="1512"/>
      </w:tblGrid>
      <w:tr w:rsidR="00396887" w:rsidTr="00A14968">
        <w:trPr>
          <w:trHeight w:val="192"/>
        </w:trPr>
        <w:tc>
          <w:tcPr>
            <w:tcW w:w="540" w:type="dxa"/>
            <w:tcBorders>
              <w:top w:val="nil"/>
              <w:left w:val="nil"/>
              <w:bottom w:val="nil"/>
              <w:right w:val="nil"/>
            </w:tcBorders>
            <w:shd w:val="clear" w:color="auto" w:fill="auto"/>
            <w:noWrap/>
            <w:tcMar>
              <w:top w:w="15" w:type="dxa"/>
              <w:left w:w="15" w:type="dxa"/>
              <w:bottom w:w="0" w:type="dxa"/>
              <w:right w:w="15" w:type="dxa"/>
            </w:tcMar>
            <w:vAlign w:val="center"/>
            <w:hideMark/>
          </w:tcPr>
          <w:p w:rsidR="00396887" w:rsidRDefault="00396887" w:rsidP="00A14968"/>
        </w:tc>
        <w:tc>
          <w:tcPr>
            <w:tcW w:w="1350" w:type="dxa"/>
            <w:tcBorders>
              <w:top w:val="single" w:sz="4" w:space="0" w:color="auto"/>
              <w:left w:val="single" w:sz="4" w:space="0" w:color="auto"/>
              <w:bottom w:val="nil"/>
              <w:right w:val="nil"/>
            </w:tcBorders>
            <w:shd w:val="clear" w:color="000000" w:fill="B4C6E7"/>
            <w:noWrap/>
            <w:tcMar>
              <w:top w:w="15" w:type="dxa"/>
              <w:left w:w="15" w:type="dxa"/>
              <w:bottom w:w="0" w:type="dxa"/>
              <w:right w:w="15" w:type="dxa"/>
            </w:tcMar>
            <w:vAlign w:val="center"/>
            <w:hideMark/>
          </w:tcPr>
          <w:p w:rsidR="00396887" w:rsidRDefault="00396887" w:rsidP="00A14968">
            <w:pPr>
              <w:ind w:left="75"/>
              <w:rPr>
                <w:rFonts w:ascii="Garamond" w:hAnsi="Garamond" w:cs="Calibri"/>
                <w:b/>
                <w:bCs/>
                <w:color w:val="000000"/>
                <w:sz w:val="20"/>
                <w:szCs w:val="20"/>
              </w:rPr>
            </w:pPr>
            <w:r>
              <w:rPr>
                <w:rFonts w:ascii="Garamond" w:hAnsi="Garamond" w:cs="Calibri"/>
                <w:b/>
                <w:bCs/>
                <w:color w:val="000000"/>
                <w:sz w:val="20"/>
                <w:szCs w:val="20"/>
              </w:rPr>
              <w:t>Country</w:t>
            </w:r>
          </w:p>
        </w:tc>
        <w:tc>
          <w:tcPr>
            <w:tcW w:w="3510" w:type="dxa"/>
            <w:tcBorders>
              <w:top w:val="single" w:sz="4" w:space="0" w:color="auto"/>
              <w:left w:val="single" w:sz="4" w:space="0" w:color="auto"/>
              <w:bottom w:val="nil"/>
              <w:right w:val="nil"/>
            </w:tcBorders>
            <w:shd w:val="clear" w:color="000000" w:fill="B4C6E7"/>
            <w:noWrap/>
            <w:tcMar>
              <w:top w:w="15" w:type="dxa"/>
              <w:left w:w="15" w:type="dxa"/>
              <w:bottom w:w="0" w:type="dxa"/>
              <w:right w:w="15" w:type="dxa"/>
            </w:tcMar>
            <w:vAlign w:val="center"/>
            <w:hideMark/>
          </w:tcPr>
          <w:p w:rsidR="00396887" w:rsidRDefault="00396887" w:rsidP="00A14968">
            <w:pPr>
              <w:ind w:left="75"/>
              <w:rPr>
                <w:rFonts w:ascii="Garamond" w:hAnsi="Garamond" w:cs="Calibri"/>
                <w:b/>
                <w:bCs/>
                <w:color w:val="000000"/>
                <w:sz w:val="20"/>
                <w:szCs w:val="20"/>
              </w:rPr>
            </w:pPr>
            <w:r>
              <w:rPr>
                <w:rFonts w:ascii="Garamond" w:hAnsi="Garamond" w:cs="Calibri"/>
                <w:b/>
                <w:bCs/>
                <w:color w:val="000000"/>
                <w:sz w:val="20"/>
                <w:szCs w:val="20"/>
              </w:rPr>
              <w:t>Exchange</w:t>
            </w:r>
          </w:p>
        </w:tc>
        <w:tc>
          <w:tcPr>
            <w:tcW w:w="1440" w:type="dxa"/>
            <w:tcBorders>
              <w:top w:val="single" w:sz="4" w:space="0" w:color="auto"/>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396887" w:rsidRDefault="00396887" w:rsidP="00A14968">
            <w:pPr>
              <w:jc w:val="center"/>
              <w:rPr>
                <w:rFonts w:ascii="Garamond" w:hAnsi="Garamond" w:cs="Calibri"/>
                <w:b/>
                <w:bCs/>
                <w:color w:val="000000"/>
                <w:sz w:val="20"/>
                <w:szCs w:val="20"/>
              </w:rPr>
            </w:pPr>
            <w:r>
              <w:rPr>
                <w:rFonts w:ascii="Garamond" w:hAnsi="Garamond" w:cs="Calibri"/>
                <w:b/>
                <w:bCs/>
                <w:color w:val="000000"/>
                <w:sz w:val="20"/>
                <w:szCs w:val="20"/>
              </w:rPr>
              <w:t>Aug-18</w:t>
            </w:r>
          </w:p>
        </w:tc>
        <w:tc>
          <w:tcPr>
            <w:tcW w:w="1512" w:type="dxa"/>
            <w:tcBorders>
              <w:top w:val="single" w:sz="4" w:space="0" w:color="auto"/>
              <w:left w:val="nil"/>
              <w:bottom w:val="nil"/>
              <w:right w:val="single" w:sz="4" w:space="0" w:color="auto"/>
            </w:tcBorders>
            <w:shd w:val="clear" w:color="000000" w:fill="B4C6E7"/>
            <w:noWrap/>
            <w:tcMar>
              <w:top w:w="15" w:type="dxa"/>
              <w:left w:w="15" w:type="dxa"/>
              <w:bottom w:w="0" w:type="dxa"/>
              <w:right w:w="15" w:type="dxa"/>
            </w:tcMar>
            <w:vAlign w:val="center"/>
            <w:hideMark/>
          </w:tcPr>
          <w:p w:rsidR="00396887" w:rsidRDefault="00396887" w:rsidP="00A14968">
            <w:pPr>
              <w:jc w:val="center"/>
              <w:rPr>
                <w:rFonts w:ascii="Garamond" w:hAnsi="Garamond" w:cs="Calibri"/>
                <w:b/>
                <w:bCs/>
                <w:color w:val="000000"/>
                <w:sz w:val="20"/>
                <w:szCs w:val="20"/>
              </w:rPr>
            </w:pPr>
            <w:r>
              <w:rPr>
                <w:rFonts w:ascii="Garamond" w:hAnsi="Garamond" w:cs="Calibri"/>
                <w:b/>
                <w:bCs/>
                <w:color w:val="000000"/>
                <w:sz w:val="20"/>
                <w:szCs w:val="20"/>
              </w:rPr>
              <w:t>Sep-18</w:t>
            </w:r>
          </w:p>
        </w:tc>
      </w:tr>
      <w:tr w:rsidR="00396887" w:rsidTr="00A14968">
        <w:trPr>
          <w:trHeight w:val="192"/>
        </w:trPr>
        <w:tc>
          <w:tcPr>
            <w:tcW w:w="540" w:type="dxa"/>
            <w:vMerge w:val="restart"/>
            <w:tcBorders>
              <w:top w:val="single" w:sz="4" w:space="0" w:color="auto"/>
              <w:left w:val="single" w:sz="4" w:space="0" w:color="auto"/>
              <w:bottom w:val="single" w:sz="4" w:space="0" w:color="000000"/>
              <w:right w:val="nil"/>
            </w:tcBorders>
            <w:shd w:val="clear" w:color="000000" w:fill="B4C6E7"/>
            <w:noWrap/>
            <w:tcMar>
              <w:top w:w="15" w:type="dxa"/>
              <w:left w:w="15" w:type="dxa"/>
              <w:bottom w:w="0" w:type="dxa"/>
              <w:right w:w="15" w:type="dxa"/>
            </w:tcMar>
            <w:textDirection w:val="btLr"/>
            <w:vAlign w:val="center"/>
            <w:hideMark/>
          </w:tcPr>
          <w:p w:rsidR="00396887" w:rsidRDefault="00396887" w:rsidP="00A14968">
            <w:pPr>
              <w:jc w:val="center"/>
              <w:rPr>
                <w:rFonts w:ascii="Garamond" w:hAnsi="Garamond" w:cs="Calibri"/>
                <w:b/>
                <w:bCs/>
                <w:color w:val="000000"/>
                <w:sz w:val="20"/>
                <w:szCs w:val="20"/>
              </w:rPr>
            </w:pPr>
            <w:r>
              <w:rPr>
                <w:rFonts w:ascii="Garamond" w:hAnsi="Garamond" w:cs="Calibri"/>
                <w:b/>
                <w:bCs/>
                <w:color w:val="000000"/>
                <w:sz w:val="20"/>
                <w:szCs w:val="20"/>
              </w:rPr>
              <w:t>Developed Markets</w:t>
            </w:r>
          </w:p>
        </w:tc>
        <w:tc>
          <w:tcPr>
            <w:tcW w:w="1350" w:type="dxa"/>
            <w:tcBorders>
              <w:top w:val="single" w:sz="4" w:space="0" w:color="auto"/>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USA</w:t>
            </w:r>
          </w:p>
        </w:tc>
        <w:tc>
          <w:tcPr>
            <w:tcW w:w="3510" w:type="dxa"/>
            <w:tcBorders>
              <w:top w:val="single" w:sz="4" w:space="0" w:color="auto"/>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Nasdaq - US</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11,970,874.0 </w:t>
            </w:r>
          </w:p>
        </w:tc>
        <w:tc>
          <w:tcPr>
            <w:tcW w:w="151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11,859,513.5 </w:t>
            </w:r>
          </w:p>
        </w:tc>
      </w:tr>
      <w:tr w:rsidR="00396887" w:rsidTr="00A14968">
        <w:trPr>
          <w:trHeight w:val="55"/>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USA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NYSE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24,239,300.3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24,223,206.0 </w:t>
            </w:r>
          </w:p>
        </w:tc>
      </w:tr>
      <w:tr w:rsidR="00396887" w:rsidTr="00A14968">
        <w:trPr>
          <w:trHeight w:val="55"/>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UK</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LSE Group</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4,147,279.5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4,236,193.9 </w:t>
            </w:r>
          </w:p>
        </w:tc>
      </w:tr>
      <w:tr w:rsidR="00396887" w:rsidTr="00A14968">
        <w:trPr>
          <w:trHeight w:val="192"/>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Pan Europe*</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Euronext</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4,369,966.2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4,377,263.3 </w:t>
            </w:r>
          </w:p>
        </w:tc>
      </w:tr>
      <w:tr w:rsidR="00396887" w:rsidTr="00A14968">
        <w:trPr>
          <w:trHeight w:val="192"/>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Germany</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Deutsche Boerse AG</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2,147,467.9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2,108,114.4 </w:t>
            </w:r>
          </w:p>
        </w:tc>
      </w:tr>
      <w:tr w:rsidR="00396887" w:rsidTr="00A14968">
        <w:trPr>
          <w:trHeight w:val="192"/>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Spain</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BME Spanish Exchanges</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812,411.4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808,321.4 </w:t>
            </w:r>
          </w:p>
        </w:tc>
      </w:tr>
      <w:tr w:rsidR="00396887" w:rsidTr="00A14968">
        <w:trPr>
          <w:trHeight w:val="192"/>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Japan</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Japan Exchange Group Inc.</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6,050,365.7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6,180,043.0 </w:t>
            </w:r>
          </w:p>
        </w:tc>
      </w:tr>
      <w:tr w:rsidR="00396887" w:rsidTr="00A14968">
        <w:trPr>
          <w:trHeight w:val="192"/>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Singapore</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Singapore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708,258.4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712,988.0 </w:t>
            </w:r>
          </w:p>
        </w:tc>
      </w:tr>
      <w:tr w:rsidR="00396887" w:rsidTr="00A14968">
        <w:trPr>
          <w:trHeight w:val="192"/>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Hong Kong</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Hong Kong Exchanges and Clearing</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4,103,649.8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4,111,111.7 </w:t>
            </w:r>
          </w:p>
        </w:tc>
      </w:tr>
      <w:tr w:rsidR="00396887" w:rsidTr="00A14968">
        <w:trPr>
          <w:trHeight w:val="192"/>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South Korea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Korea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1,642,031.3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1,661,151.7 </w:t>
            </w:r>
          </w:p>
        </w:tc>
      </w:tr>
      <w:tr w:rsidR="00396887" w:rsidTr="00A14968">
        <w:trPr>
          <w:trHeight w:val="192"/>
        </w:trPr>
        <w:tc>
          <w:tcPr>
            <w:tcW w:w="540" w:type="dxa"/>
            <w:vMerge/>
            <w:tcBorders>
              <w:top w:val="single" w:sz="4" w:space="0" w:color="auto"/>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Australia</w:t>
            </w:r>
          </w:p>
        </w:tc>
        <w:tc>
          <w:tcPr>
            <w:tcW w:w="351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Australian Securities Exchange</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1,448,832.6 </w:t>
            </w:r>
          </w:p>
        </w:tc>
        <w:tc>
          <w:tcPr>
            <w:tcW w:w="15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1,429,471.0 </w:t>
            </w:r>
          </w:p>
        </w:tc>
      </w:tr>
      <w:tr w:rsidR="00396887" w:rsidTr="00A14968">
        <w:trPr>
          <w:trHeight w:val="192"/>
        </w:trPr>
        <w:tc>
          <w:tcPr>
            <w:tcW w:w="540" w:type="dxa"/>
            <w:vMerge w:val="restart"/>
            <w:tcBorders>
              <w:top w:val="nil"/>
              <w:left w:val="single" w:sz="4" w:space="0" w:color="auto"/>
              <w:bottom w:val="single" w:sz="4" w:space="0" w:color="000000"/>
              <w:right w:val="nil"/>
            </w:tcBorders>
            <w:shd w:val="clear" w:color="000000" w:fill="B4C6E7"/>
            <w:noWrap/>
            <w:tcMar>
              <w:top w:w="15" w:type="dxa"/>
              <w:left w:w="15" w:type="dxa"/>
              <w:bottom w:w="0" w:type="dxa"/>
              <w:right w:w="15" w:type="dxa"/>
            </w:tcMar>
            <w:textDirection w:val="btLr"/>
            <w:vAlign w:val="center"/>
            <w:hideMark/>
          </w:tcPr>
          <w:p w:rsidR="00396887" w:rsidRDefault="00396887" w:rsidP="00A14968">
            <w:pPr>
              <w:jc w:val="center"/>
              <w:rPr>
                <w:rFonts w:ascii="Garamond" w:hAnsi="Garamond" w:cs="Calibri"/>
                <w:b/>
                <w:bCs/>
                <w:color w:val="000000"/>
                <w:sz w:val="20"/>
                <w:szCs w:val="20"/>
              </w:rPr>
            </w:pPr>
            <w:r>
              <w:rPr>
                <w:rFonts w:ascii="Garamond" w:hAnsi="Garamond" w:cs="Calibri"/>
                <w:b/>
                <w:bCs/>
                <w:color w:val="000000"/>
                <w:sz w:val="20"/>
                <w:szCs w:val="20"/>
              </w:rPr>
              <w:t>BRICS</w:t>
            </w:r>
          </w:p>
        </w:tc>
        <w:tc>
          <w:tcPr>
            <w:tcW w:w="1350" w:type="dxa"/>
            <w:tcBorders>
              <w:top w:val="single" w:sz="4" w:space="0" w:color="auto"/>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Brazil</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BM&amp;FBOVESPA S.A.</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771,081.0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804,106.3 </w:t>
            </w:r>
          </w:p>
        </w:tc>
      </w:tr>
      <w:tr w:rsidR="00396887" w:rsidTr="00A14968">
        <w:trPr>
          <w:trHeight w:val="192"/>
        </w:trPr>
        <w:tc>
          <w:tcPr>
            <w:tcW w:w="540" w:type="dxa"/>
            <w:vMerge/>
            <w:tcBorders>
              <w:top w:val="nil"/>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Russia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Moscow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589,184.0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646,847.2 </w:t>
            </w:r>
          </w:p>
        </w:tc>
      </w:tr>
      <w:tr w:rsidR="00396887" w:rsidTr="00A14968">
        <w:trPr>
          <w:trHeight w:val="192"/>
        </w:trPr>
        <w:tc>
          <w:tcPr>
            <w:tcW w:w="540" w:type="dxa"/>
            <w:vMerge/>
            <w:tcBorders>
              <w:top w:val="nil"/>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India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BSE India Limited</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2,247,643.1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1,999,346.5 </w:t>
            </w:r>
          </w:p>
        </w:tc>
      </w:tr>
      <w:tr w:rsidR="00396887" w:rsidTr="00A14968">
        <w:trPr>
          <w:trHeight w:val="192"/>
        </w:trPr>
        <w:tc>
          <w:tcPr>
            <w:tcW w:w="540" w:type="dxa"/>
            <w:vMerge/>
            <w:tcBorders>
              <w:top w:val="nil"/>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India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National Stock Exchange of India Limited</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2,220,805.2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1,973,824.0 </w:t>
            </w:r>
          </w:p>
        </w:tc>
      </w:tr>
      <w:tr w:rsidR="00396887" w:rsidTr="00A14968">
        <w:trPr>
          <w:trHeight w:val="192"/>
        </w:trPr>
        <w:tc>
          <w:tcPr>
            <w:tcW w:w="540" w:type="dxa"/>
            <w:vMerge/>
            <w:tcBorders>
              <w:top w:val="nil"/>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China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Shanghai Stock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4,254,450.1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4,386,030.6 </w:t>
            </w:r>
          </w:p>
        </w:tc>
      </w:tr>
      <w:tr w:rsidR="00396887" w:rsidTr="00A14968">
        <w:trPr>
          <w:trHeight w:val="192"/>
        </w:trPr>
        <w:tc>
          <w:tcPr>
            <w:tcW w:w="540" w:type="dxa"/>
            <w:vMerge/>
            <w:tcBorders>
              <w:top w:val="nil"/>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China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Shenzhen Stock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2,708,710.0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  2,691,604.5 </w:t>
            </w:r>
          </w:p>
        </w:tc>
      </w:tr>
      <w:tr w:rsidR="00396887" w:rsidTr="00A14968">
        <w:trPr>
          <w:trHeight w:val="192"/>
        </w:trPr>
        <w:tc>
          <w:tcPr>
            <w:tcW w:w="540" w:type="dxa"/>
            <w:vMerge/>
            <w:tcBorders>
              <w:top w:val="nil"/>
              <w:left w:val="single" w:sz="4" w:space="0" w:color="auto"/>
              <w:bottom w:val="single" w:sz="4" w:space="0" w:color="000000"/>
              <w:right w:val="nil"/>
            </w:tcBorders>
            <w:vAlign w:val="center"/>
            <w:hideMark/>
          </w:tcPr>
          <w:p w:rsidR="00396887" w:rsidRDefault="00396887" w:rsidP="00A14968">
            <w:pPr>
              <w:rPr>
                <w:rFonts w:ascii="Garamond" w:hAnsi="Garamond" w:cs="Calibri"/>
                <w:b/>
                <w:bCs/>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South Africa</w:t>
            </w:r>
          </w:p>
        </w:tc>
        <w:tc>
          <w:tcPr>
            <w:tcW w:w="351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vAlign w:val="center"/>
            <w:hideMark/>
          </w:tcPr>
          <w:p w:rsidR="00396887" w:rsidRDefault="00396887" w:rsidP="00A14968">
            <w:pPr>
              <w:ind w:left="75"/>
              <w:rPr>
                <w:rFonts w:ascii="Garamond" w:hAnsi="Garamond" w:cs="Calibri"/>
                <w:color w:val="000000"/>
                <w:sz w:val="20"/>
                <w:szCs w:val="20"/>
              </w:rPr>
            </w:pPr>
            <w:r>
              <w:rPr>
                <w:rFonts w:ascii="Garamond" w:hAnsi="Garamond" w:cs="Calibri"/>
                <w:color w:val="000000"/>
                <w:sz w:val="20"/>
                <w:szCs w:val="20"/>
              </w:rPr>
              <w:t>Johannesburg Stock Exchange</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981,673.9 </w:t>
            </w:r>
          </w:p>
        </w:tc>
        <w:tc>
          <w:tcPr>
            <w:tcW w:w="15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96887" w:rsidRDefault="00396887" w:rsidP="00A14968">
            <w:pPr>
              <w:ind w:right="75"/>
              <w:jc w:val="right"/>
              <w:rPr>
                <w:rFonts w:ascii="Garamond" w:hAnsi="Garamond" w:cs="Calibri"/>
                <w:color w:val="000000"/>
                <w:sz w:val="20"/>
                <w:szCs w:val="20"/>
              </w:rPr>
            </w:pPr>
            <w:r>
              <w:rPr>
                <w:rFonts w:ascii="Garamond" w:hAnsi="Garamond" w:cs="Calibri"/>
                <w:color w:val="000000"/>
                <w:sz w:val="20"/>
                <w:szCs w:val="20"/>
              </w:rPr>
              <w:t xml:space="preserve">988,338.8 </w:t>
            </w:r>
          </w:p>
        </w:tc>
      </w:tr>
    </w:tbl>
    <w:p w:rsidR="00396887" w:rsidRPr="00F23F4F" w:rsidRDefault="00396887" w:rsidP="00396887">
      <w:pPr>
        <w:rPr>
          <w:rFonts w:ascii="Garamond" w:hAnsi="Garamond"/>
          <w:sz w:val="20"/>
        </w:rPr>
      </w:pPr>
      <w:r w:rsidRPr="00F23F4F">
        <w:rPr>
          <w:rFonts w:ascii="Garamond" w:hAnsi="Garamond"/>
          <w:b/>
          <w:sz w:val="20"/>
        </w:rPr>
        <w:t xml:space="preserve"> Note:</w:t>
      </w:r>
      <w:r w:rsidRPr="00F23F4F">
        <w:rPr>
          <w:rFonts w:ascii="Garamond" w:hAnsi="Garamond"/>
          <w:sz w:val="20"/>
        </w:rPr>
        <w:t xml:space="preserve"> </w:t>
      </w:r>
    </w:p>
    <w:p w:rsidR="00396887" w:rsidRPr="00F23F4F" w:rsidRDefault="00396887" w:rsidP="00396887">
      <w:pPr>
        <w:rPr>
          <w:rFonts w:ascii="Garamond" w:hAnsi="Garamond"/>
          <w:sz w:val="20"/>
        </w:rPr>
      </w:pPr>
      <w:r w:rsidRPr="00F23F4F">
        <w:rPr>
          <w:rFonts w:ascii="Garamond" w:hAnsi="Garamond"/>
          <w:b/>
          <w:sz w:val="20"/>
        </w:rPr>
        <w:t xml:space="preserve">* </w:t>
      </w:r>
      <w:r w:rsidRPr="00F23F4F">
        <w:rPr>
          <w:rFonts w:ascii="Garamond" w:hAnsi="Garamond"/>
          <w:sz w:val="20"/>
        </w:rPr>
        <w:t>Euronext is the first pan-European exchange, spanning Belgium, France, Ireland, the Netherlands, Portugal and the UK.</w:t>
      </w:r>
    </w:p>
    <w:p w:rsidR="00396887" w:rsidRPr="00F23F4F" w:rsidRDefault="00396887" w:rsidP="00396887">
      <w:pPr>
        <w:rPr>
          <w:rFonts w:ascii="Garamond" w:hAnsi="Garamond"/>
          <w:sz w:val="20"/>
        </w:rPr>
      </w:pPr>
      <w:r w:rsidRPr="00F23F4F">
        <w:rPr>
          <w:rFonts w:ascii="Garamond" w:hAnsi="Garamond"/>
          <w:b/>
          <w:sz w:val="20"/>
        </w:rPr>
        <w:t>Source:</w:t>
      </w:r>
      <w:r w:rsidRPr="00F23F4F">
        <w:rPr>
          <w:rFonts w:ascii="Garamond" w:hAnsi="Garamond"/>
          <w:sz w:val="20"/>
        </w:rPr>
        <w:t xml:space="preserve"> World Federation of Exchanges</w:t>
      </w:r>
    </w:p>
    <w:p w:rsidR="00396887" w:rsidRPr="00F23F4F" w:rsidRDefault="00396887" w:rsidP="00396887">
      <w:pPr>
        <w:rPr>
          <w:rFonts w:ascii="Garamond" w:hAnsi="Garamond"/>
          <w:sz w:val="20"/>
        </w:rPr>
      </w:pPr>
    </w:p>
    <w:p w:rsidR="00396887" w:rsidRPr="00440919" w:rsidRDefault="00396887" w:rsidP="00396887">
      <w:pPr>
        <w:rPr>
          <w:rFonts w:ascii="Garamond" w:hAnsi="Garamond"/>
          <w:b/>
          <w:color w:val="0000FF"/>
        </w:rPr>
      </w:pPr>
    </w:p>
    <w:p w:rsidR="00396887" w:rsidRPr="009464F3" w:rsidRDefault="00396887" w:rsidP="00396887">
      <w:pPr>
        <w:jc w:val="both"/>
        <w:rPr>
          <w:rFonts w:ascii="Garamond" w:hAnsi="Garamond"/>
          <w:b/>
        </w:rPr>
      </w:pPr>
      <w:r w:rsidRPr="009464F3">
        <w:rPr>
          <w:rFonts w:ascii="Garamond" w:hAnsi="Garamond"/>
          <w:b/>
        </w:rPr>
        <w:t>Equity Derivatives:</w:t>
      </w:r>
    </w:p>
    <w:p w:rsidR="00396887" w:rsidRPr="009464F3" w:rsidRDefault="00396887" w:rsidP="00396887">
      <w:pPr>
        <w:jc w:val="both"/>
        <w:rPr>
          <w:rFonts w:ascii="Garamond" w:hAnsi="Garamond"/>
        </w:rPr>
      </w:pPr>
    </w:p>
    <w:p w:rsidR="00396887" w:rsidRPr="009464F3" w:rsidRDefault="00396887" w:rsidP="00396887">
      <w:pPr>
        <w:jc w:val="both"/>
        <w:rPr>
          <w:rFonts w:ascii="Garamond" w:hAnsi="Garamond"/>
        </w:rPr>
      </w:pPr>
      <w:r w:rsidRPr="009464F3">
        <w:rPr>
          <w:rFonts w:ascii="Garamond" w:hAnsi="Garamond"/>
        </w:rPr>
        <w:t>As per the latest data available from the World Federation of Exchanges, during September 2018 the following performance was recorded in equity derivatives markets across the globe (Table A4 and A5):</w:t>
      </w:r>
    </w:p>
    <w:p w:rsidR="00396887" w:rsidRPr="009464F3" w:rsidRDefault="00396887" w:rsidP="00396887">
      <w:pPr>
        <w:jc w:val="both"/>
        <w:rPr>
          <w:rFonts w:ascii="Garamond" w:hAnsi="Garamond"/>
          <w:b/>
        </w:rPr>
      </w:pPr>
    </w:p>
    <w:p w:rsidR="00396887" w:rsidRPr="009464F3" w:rsidRDefault="00396887" w:rsidP="00396887">
      <w:pPr>
        <w:jc w:val="both"/>
        <w:rPr>
          <w:rFonts w:ascii="Garamond" w:hAnsi="Garamond"/>
          <w:b/>
        </w:rPr>
      </w:pPr>
      <w:r w:rsidRPr="009464F3">
        <w:rPr>
          <w:rFonts w:ascii="Garamond" w:hAnsi="Garamond"/>
          <w:b/>
        </w:rPr>
        <w:t>Single Stock Options:</w:t>
      </w:r>
    </w:p>
    <w:p w:rsidR="00396887" w:rsidRPr="009464F3" w:rsidRDefault="00396887" w:rsidP="00396887">
      <w:pPr>
        <w:pStyle w:val="ListParagraph"/>
        <w:numPr>
          <w:ilvl w:val="0"/>
          <w:numId w:val="4"/>
        </w:numPr>
        <w:spacing w:after="0" w:line="240" w:lineRule="auto"/>
        <w:ind w:left="360"/>
        <w:jc w:val="both"/>
        <w:rPr>
          <w:rFonts w:ascii="Garamond" w:hAnsi="Garamond"/>
          <w:sz w:val="24"/>
        </w:rPr>
      </w:pPr>
      <w:r w:rsidRPr="009464F3">
        <w:rPr>
          <w:rFonts w:ascii="Garamond" w:hAnsi="Garamond"/>
          <w:sz w:val="24"/>
        </w:rPr>
        <w:t>Among exchanges in the Americas, BM&amp;FBOVESPA of Brazil recorded trading of  55,237,017 contracts of stock options, followed by Nasdaq Stock Exchange of the USA (54,942,161 contracts), and Chicago Board Options Exchange (37,142,155 contracts).</w:t>
      </w:r>
    </w:p>
    <w:p w:rsidR="00396887" w:rsidRPr="00916F77" w:rsidRDefault="00396887" w:rsidP="00396887">
      <w:pPr>
        <w:pStyle w:val="ListParagraph"/>
        <w:numPr>
          <w:ilvl w:val="0"/>
          <w:numId w:val="4"/>
        </w:numPr>
        <w:spacing w:after="0" w:line="240" w:lineRule="auto"/>
        <w:ind w:left="360"/>
        <w:jc w:val="both"/>
        <w:rPr>
          <w:rFonts w:ascii="Garamond" w:hAnsi="Garamond"/>
          <w:sz w:val="24"/>
        </w:rPr>
      </w:pPr>
      <w:r w:rsidRPr="00916F77">
        <w:rPr>
          <w:rFonts w:ascii="Garamond" w:hAnsi="Garamond"/>
          <w:sz w:val="24"/>
        </w:rPr>
        <w:t>Among exchanges in the Europe - Africa - Middle East, EUREX recorded trading of 14,870,955 contracts, followed by Euronext (5,915,684 contracts) and BME Spanish Exchanges (1,861,310 contracts).</w:t>
      </w:r>
    </w:p>
    <w:p w:rsidR="00396887" w:rsidRPr="00C577FE" w:rsidRDefault="00396887" w:rsidP="00396887">
      <w:pPr>
        <w:pStyle w:val="ListParagraph"/>
        <w:numPr>
          <w:ilvl w:val="0"/>
          <w:numId w:val="4"/>
        </w:numPr>
        <w:spacing w:after="0" w:line="240" w:lineRule="auto"/>
        <w:ind w:left="360"/>
        <w:jc w:val="both"/>
        <w:rPr>
          <w:rFonts w:ascii="Garamond" w:hAnsi="Garamond"/>
          <w:sz w:val="24"/>
        </w:rPr>
      </w:pPr>
      <w:r w:rsidRPr="00C577FE">
        <w:rPr>
          <w:rFonts w:ascii="Garamond" w:hAnsi="Garamond"/>
          <w:sz w:val="24"/>
        </w:rPr>
        <w:t>Among exchanges in the Asia – Pacific, the Nationals Stock Exchange of India recorded trading of 14,933,646 contracts, followed by Hong Kong Exchanges and Clearing (9,875,701 contracts) and Australian Securities Exchange (5,577,183 contracts).</w:t>
      </w:r>
    </w:p>
    <w:p w:rsidR="00396887" w:rsidRPr="00440919" w:rsidRDefault="00396887" w:rsidP="00396887">
      <w:pPr>
        <w:jc w:val="both"/>
        <w:rPr>
          <w:rFonts w:ascii="Garamond" w:hAnsi="Garamond"/>
          <w:b/>
          <w:color w:val="0000FF"/>
        </w:rPr>
      </w:pPr>
    </w:p>
    <w:p w:rsidR="00396887" w:rsidRPr="000C1DE5" w:rsidRDefault="00396887" w:rsidP="00396887">
      <w:pPr>
        <w:jc w:val="both"/>
        <w:rPr>
          <w:rFonts w:ascii="Garamond" w:hAnsi="Garamond"/>
          <w:b/>
        </w:rPr>
      </w:pPr>
      <w:r w:rsidRPr="000C1DE5">
        <w:rPr>
          <w:rFonts w:ascii="Garamond" w:hAnsi="Garamond"/>
          <w:b/>
        </w:rPr>
        <w:t>Single Stock Futures:</w:t>
      </w:r>
    </w:p>
    <w:p w:rsidR="00396887" w:rsidRPr="000C1DE5" w:rsidRDefault="00396887" w:rsidP="00396887">
      <w:pPr>
        <w:pStyle w:val="ListParagraph"/>
        <w:numPr>
          <w:ilvl w:val="0"/>
          <w:numId w:val="4"/>
        </w:numPr>
        <w:spacing w:after="0" w:line="240" w:lineRule="auto"/>
        <w:ind w:left="360"/>
        <w:jc w:val="both"/>
        <w:rPr>
          <w:rFonts w:ascii="Garamond" w:hAnsi="Garamond"/>
          <w:sz w:val="24"/>
        </w:rPr>
      </w:pPr>
      <w:r w:rsidRPr="000C1DE5">
        <w:rPr>
          <w:rFonts w:ascii="Garamond" w:hAnsi="Garamond"/>
          <w:sz w:val="24"/>
        </w:rPr>
        <w:t>Among exchanges in the Americas, Bolsa de Valores de Colombia recorded 13,415 contracts traded on single stock futures</w:t>
      </w:r>
      <w:r>
        <w:rPr>
          <w:rFonts w:ascii="Garamond" w:hAnsi="Garamond"/>
          <w:sz w:val="24"/>
        </w:rPr>
        <w:t xml:space="preserve"> followed by MexDer of Mexico (600 contracts)</w:t>
      </w:r>
      <w:r w:rsidRPr="000C1DE5">
        <w:rPr>
          <w:rFonts w:ascii="Garamond" w:hAnsi="Garamond"/>
          <w:sz w:val="24"/>
        </w:rPr>
        <w:t>.</w:t>
      </w:r>
    </w:p>
    <w:p w:rsidR="00396887" w:rsidRPr="000C1DE5" w:rsidRDefault="00396887" w:rsidP="00396887">
      <w:pPr>
        <w:pStyle w:val="ListParagraph"/>
        <w:numPr>
          <w:ilvl w:val="0"/>
          <w:numId w:val="4"/>
        </w:numPr>
        <w:spacing w:after="0" w:line="240" w:lineRule="auto"/>
        <w:ind w:left="360"/>
        <w:jc w:val="both"/>
        <w:rPr>
          <w:rFonts w:ascii="Garamond" w:hAnsi="Garamond"/>
          <w:sz w:val="24"/>
        </w:rPr>
      </w:pPr>
      <w:r w:rsidRPr="000C1DE5">
        <w:rPr>
          <w:rFonts w:ascii="Garamond" w:hAnsi="Garamond"/>
          <w:sz w:val="24"/>
        </w:rPr>
        <w:t>Among exchanges in the Europe - Africa - Middle East, Moscow Exchange recorded trading of 23,240,268 contracts, followed by EUREX (8,396,920 contracts) and Borsa Istanbul (4,272,952 contracts).</w:t>
      </w:r>
    </w:p>
    <w:p w:rsidR="00396887" w:rsidRPr="000C1DE5" w:rsidRDefault="00396887" w:rsidP="00396887">
      <w:pPr>
        <w:pStyle w:val="ListParagraph"/>
        <w:numPr>
          <w:ilvl w:val="0"/>
          <w:numId w:val="4"/>
        </w:numPr>
        <w:spacing w:after="0" w:line="240" w:lineRule="auto"/>
        <w:ind w:left="360"/>
        <w:jc w:val="both"/>
        <w:rPr>
          <w:rFonts w:ascii="Garamond" w:hAnsi="Garamond"/>
          <w:sz w:val="24"/>
        </w:rPr>
      </w:pPr>
      <w:r w:rsidRPr="000C1DE5">
        <w:rPr>
          <w:rFonts w:ascii="Garamond" w:hAnsi="Garamond"/>
          <w:sz w:val="24"/>
        </w:rPr>
        <w:lastRenderedPageBreak/>
        <w:t>Among exchanges in the Asia – Pacific, Korea Exchange of South Korea recorded trading of  35,170,185 contracts, followed by National Stock Exchange of India (21,640,734 contracts) and Thailand Futures Exchange (5,526,947 contracts).</w:t>
      </w:r>
    </w:p>
    <w:p w:rsidR="00396887" w:rsidRPr="00440919" w:rsidRDefault="00396887" w:rsidP="00396887">
      <w:pPr>
        <w:jc w:val="both"/>
        <w:rPr>
          <w:rFonts w:ascii="Garamond" w:hAnsi="Garamond"/>
          <w:b/>
          <w:color w:val="0000FF"/>
        </w:rPr>
      </w:pPr>
    </w:p>
    <w:p w:rsidR="00396887" w:rsidRPr="007D07F2" w:rsidRDefault="00396887" w:rsidP="00396887">
      <w:pPr>
        <w:jc w:val="both"/>
        <w:rPr>
          <w:rFonts w:ascii="Garamond" w:hAnsi="Garamond"/>
          <w:b/>
        </w:rPr>
      </w:pPr>
      <w:r w:rsidRPr="007D07F2">
        <w:rPr>
          <w:rFonts w:ascii="Garamond" w:hAnsi="Garamond"/>
          <w:b/>
        </w:rPr>
        <w:t>Stock Index Options:</w:t>
      </w:r>
    </w:p>
    <w:p w:rsidR="00396887" w:rsidRPr="007D07F2" w:rsidRDefault="00396887" w:rsidP="00396887">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Among exchanges in the Americas, Chicago Board Options Exchange recorded  35,648,766 contracts traded on stock index futures, followed by CME Group (11,786,472 contracts) and BM&amp;FBOVESPA of Brazil (</w:t>
      </w:r>
      <w:r w:rsidRPr="007F775E">
        <w:rPr>
          <w:rFonts w:ascii="Garamond" w:hAnsi="Garamond"/>
          <w:sz w:val="24"/>
        </w:rPr>
        <w:t>1</w:t>
      </w:r>
      <w:r>
        <w:rPr>
          <w:rFonts w:ascii="Garamond" w:hAnsi="Garamond"/>
          <w:sz w:val="24"/>
        </w:rPr>
        <w:t>,</w:t>
      </w:r>
      <w:r w:rsidRPr="007F775E">
        <w:rPr>
          <w:rFonts w:ascii="Garamond" w:hAnsi="Garamond"/>
          <w:sz w:val="24"/>
        </w:rPr>
        <w:t>852</w:t>
      </w:r>
      <w:r>
        <w:rPr>
          <w:rFonts w:ascii="Garamond" w:hAnsi="Garamond"/>
          <w:sz w:val="24"/>
        </w:rPr>
        <w:t>,</w:t>
      </w:r>
      <w:r w:rsidRPr="007F775E">
        <w:rPr>
          <w:rFonts w:ascii="Garamond" w:hAnsi="Garamond"/>
          <w:sz w:val="24"/>
        </w:rPr>
        <w:t>077</w:t>
      </w:r>
      <w:r w:rsidRPr="007D07F2">
        <w:rPr>
          <w:rFonts w:ascii="Garamond" w:hAnsi="Garamond"/>
          <w:sz w:val="24"/>
        </w:rPr>
        <w:t xml:space="preserve">contracts). </w:t>
      </w:r>
    </w:p>
    <w:p w:rsidR="00396887" w:rsidRPr="007D07F2" w:rsidRDefault="00396887" w:rsidP="00396887">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Among exchanges in the Europe - Africa - Middle East, EUREX recorded trading of 32,870,046 contracts, followed by</w:t>
      </w:r>
      <w:r>
        <w:rPr>
          <w:rFonts w:ascii="Garamond" w:hAnsi="Garamond"/>
          <w:sz w:val="24"/>
        </w:rPr>
        <w:t xml:space="preserve"> Moscow Exchange of Russia (</w:t>
      </w:r>
      <w:r w:rsidRPr="007D07F2">
        <w:rPr>
          <w:rFonts w:ascii="Garamond" w:hAnsi="Garamond"/>
          <w:sz w:val="24"/>
        </w:rPr>
        <w:t xml:space="preserve">1,897,678 </w:t>
      </w:r>
      <w:r>
        <w:rPr>
          <w:rFonts w:ascii="Garamond" w:hAnsi="Garamond"/>
          <w:sz w:val="24"/>
        </w:rPr>
        <w:t>contracts) and</w:t>
      </w:r>
      <w:r w:rsidRPr="007D07F2">
        <w:rPr>
          <w:rFonts w:ascii="Garamond" w:hAnsi="Garamond"/>
          <w:sz w:val="24"/>
        </w:rPr>
        <w:t xml:space="preserve"> Tel-Aviv Stock Exchange </w:t>
      </w:r>
      <w:r>
        <w:rPr>
          <w:rFonts w:ascii="Garamond" w:hAnsi="Garamond"/>
          <w:sz w:val="24"/>
        </w:rPr>
        <w:t xml:space="preserve">of Israel </w:t>
      </w:r>
      <w:r w:rsidRPr="007D07F2">
        <w:rPr>
          <w:rFonts w:ascii="Garamond" w:hAnsi="Garamond"/>
          <w:sz w:val="24"/>
        </w:rPr>
        <w:t>(1,693,217 contracts).</w:t>
      </w:r>
    </w:p>
    <w:p w:rsidR="00396887" w:rsidRPr="007D07F2" w:rsidRDefault="00396887" w:rsidP="00396887">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Among exchanges in the Asia – Pacific, National Stock Exchange of India recorded trading of 191,276,050 contracts, followed by Korea Exchange</w:t>
      </w:r>
      <w:r>
        <w:rPr>
          <w:rFonts w:ascii="Garamond" w:hAnsi="Garamond"/>
          <w:sz w:val="24"/>
        </w:rPr>
        <w:t xml:space="preserve"> of South Korea</w:t>
      </w:r>
      <w:r w:rsidRPr="007D07F2">
        <w:rPr>
          <w:rFonts w:ascii="Garamond" w:hAnsi="Garamond"/>
          <w:sz w:val="24"/>
        </w:rPr>
        <w:t xml:space="preserve"> (43,750,174 contracts) and Taiwan Futures Exchange (TAIFEX) (14,350,401 contracts).</w:t>
      </w:r>
    </w:p>
    <w:p w:rsidR="00396887" w:rsidRPr="00440919" w:rsidRDefault="00396887" w:rsidP="00396887">
      <w:pPr>
        <w:jc w:val="both"/>
        <w:rPr>
          <w:rFonts w:ascii="Garamond" w:hAnsi="Garamond"/>
          <w:b/>
          <w:color w:val="0000FF"/>
        </w:rPr>
      </w:pPr>
    </w:p>
    <w:p w:rsidR="00396887" w:rsidRPr="007D07F2" w:rsidRDefault="00396887" w:rsidP="00396887">
      <w:pPr>
        <w:jc w:val="both"/>
        <w:rPr>
          <w:rFonts w:ascii="Garamond" w:hAnsi="Garamond"/>
          <w:b/>
        </w:rPr>
      </w:pPr>
      <w:r w:rsidRPr="007D07F2">
        <w:rPr>
          <w:rFonts w:ascii="Garamond" w:hAnsi="Garamond"/>
          <w:b/>
        </w:rPr>
        <w:t>Stock Index Futures:</w:t>
      </w:r>
    </w:p>
    <w:p w:rsidR="00396887" w:rsidRPr="007D07F2" w:rsidRDefault="00396887" w:rsidP="00396887">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Among exchanges in the Americas, CME Group recorded 52,339,204 contracts traded on stock index futures followed by BM$FBOVESPA of Brazil (51,262,145 contracts) and CBOE Futures Exchange (4,576,363 contracts).</w:t>
      </w:r>
    </w:p>
    <w:p w:rsidR="00396887" w:rsidRPr="007D07F2" w:rsidRDefault="00396887" w:rsidP="00396887">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Among exchanges in the Europe - Africa - Middle East, EUREX recorded trading of 53,787,458 contracts, followed by Moscow Exchanges (9,713,925 contracts) and</w:t>
      </w:r>
      <w:r w:rsidRPr="007F775E">
        <w:rPr>
          <w:rFonts w:ascii="Garamond" w:hAnsi="Garamond"/>
          <w:sz w:val="24"/>
        </w:rPr>
        <w:t xml:space="preserve"> </w:t>
      </w:r>
      <w:r w:rsidRPr="007D07F2">
        <w:rPr>
          <w:rFonts w:ascii="Garamond" w:hAnsi="Garamond"/>
          <w:sz w:val="24"/>
        </w:rPr>
        <w:t>Borsa Istanbul (3,541,508 contracts).</w:t>
      </w:r>
    </w:p>
    <w:p w:rsidR="00396887" w:rsidRPr="007D07F2" w:rsidRDefault="00396887" w:rsidP="00396887">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Among exchanges in the Asia – Pacific, Japan Exchange Group recorded trading of 26,738,177 contracts, followed by Singapore Exchange (15,040,752 contracts) and Hong Kong Exchange and Clearing (10,376,095 contracts).</w:t>
      </w:r>
    </w:p>
    <w:p w:rsidR="00396887" w:rsidRPr="007D07F2" w:rsidRDefault="00396887" w:rsidP="00396887">
      <w:pPr>
        <w:jc w:val="both"/>
        <w:rPr>
          <w:rFonts w:ascii="Garamond" w:hAnsi="Garamond"/>
        </w:rPr>
      </w:pPr>
    </w:p>
    <w:p w:rsidR="00396887" w:rsidRPr="00440919" w:rsidRDefault="00396887" w:rsidP="00396887">
      <w:pPr>
        <w:jc w:val="both"/>
        <w:rPr>
          <w:rFonts w:ascii="Garamond" w:hAnsi="Garamond"/>
          <w:b/>
          <w:color w:val="0000FF"/>
        </w:rPr>
      </w:pPr>
    </w:p>
    <w:p w:rsidR="00396887" w:rsidRPr="00B15615" w:rsidRDefault="00396887" w:rsidP="00396887">
      <w:pPr>
        <w:jc w:val="both"/>
        <w:rPr>
          <w:rFonts w:ascii="Garamond" w:hAnsi="Garamond"/>
          <w:b/>
        </w:rPr>
      </w:pPr>
      <w:r w:rsidRPr="00B15615">
        <w:rPr>
          <w:rFonts w:ascii="Garamond" w:hAnsi="Garamond"/>
          <w:b/>
        </w:rPr>
        <w:t>Currency Derivatives:</w:t>
      </w:r>
    </w:p>
    <w:p w:rsidR="00396887" w:rsidRPr="00B15615" w:rsidRDefault="00396887" w:rsidP="00396887">
      <w:pPr>
        <w:jc w:val="both"/>
        <w:rPr>
          <w:rFonts w:ascii="Garamond" w:hAnsi="Garamond"/>
        </w:rPr>
      </w:pPr>
    </w:p>
    <w:p w:rsidR="00396887" w:rsidRPr="00B15615" w:rsidRDefault="00396887" w:rsidP="00396887">
      <w:pPr>
        <w:jc w:val="both"/>
        <w:rPr>
          <w:rFonts w:ascii="Garamond" w:hAnsi="Garamond"/>
        </w:rPr>
      </w:pPr>
      <w:r w:rsidRPr="00B15615">
        <w:rPr>
          <w:rFonts w:ascii="Garamond" w:hAnsi="Garamond"/>
        </w:rPr>
        <w:t>As per the latest data available from the World Federation of Exchanges, during September 2018, exchanges across the world showed the following trend in trading of currency derivatives (Table A6):</w:t>
      </w:r>
    </w:p>
    <w:p w:rsidR="00396887" w:rsidRPr="00B15615" w:rsidRDefault="00396887" w:rsidP="00396887">
      <w:pPr>
        <w:jc w:val="both"/>
        <w:rPr>
          <w:rFonts w:ascii="Garamond" w:hAnsi="Garamond"/>
          <w:b/>
        </w:rPr>
      </w:pPr>
    </w:p>
    <w:p w:rsidR="00396887" w:rsidRPr="00B15615" w:rsidRDefault="00396887" w:rsidP="00396887">
      <w:pPr>
        <w:jc w:val="both"/>
        <w:rPr>
          <w:rFonts w:ascii="Garamond" w:hAnsi="Garamond"/>
          <w:b/>
        </w:rPr>
      </w:pPr>
      <w:r w:rsidRPr="00B15615">
        <w:rPr>
          <w:rFonts w:ascii="Garamond" w:hAnsi="Garamond"/>
          <w:b/>
        </w:rPr>
        <w:t>Currency Options:</w:t>
      </w:r>
    </w:p>
    <w:p w:rsidR="00396887" w:rsidRPr="00131090" w:rsidRDefault="00396887" w:rsidP="00396887">
      <w:pPr>
        <w:pStyle w:val="ListParagraph"/>
        <w:numPr>
          <w:ilvl w:val="0"/>
          <w:numId w:val="4"/>
        </w:numPr>
        <w:spacing w:after="0" w:line="240" w:lineRule="auto"/>
        <w:ind w:left="360"/>
        <w:jc w:val="both"/>
        <w:rPr>
          <w:rFonts w:ascii="Garamond" w:hAnsi="Garamond"/>
          <w:sz w:val="24"/>
        </w:rPr>
      </w:pPr>
      <w:r w:rsidRPr="00131090">
        <w:rPr>
          <w:rFonts w:ascii="Garamond" w:hAnsi="Garamond"/>
          <w:sz w:val="24"/>
        </w:rPr>
        <w:t>Among exchanges in the Americas, CME Group recorded 1,340,675 contracts traded on currency options, followed by BM&amp;FBOVESPA of Brazil (656,390 contracts) and Mexican Derivatives Exchange (MexDer) (3,071 contracts).</w:t>
      </w:r>
    </w:p>
    <w:p w:rsidR="00396887" w:rsidRPr="00131090" w:rsidRDefault="00396887" w:rsidP="00396887">
      <w:pPr>
        <w:pStyle w:val="ListParagraph"/>
        <w:numPr>
          <w:ilvl w:val="0"/>
          <w:numId w:val="4"/>
        </w:numPr>
        <w:spacing w:after="0" w:line="240" w:lineRule="auto"/>
        <w:ind w:left="360"/>
        <w:jc w:val="both"/>
        <w:rPr>
          <w:rFonts w:ascii="Garamond" w:hAnsi="Garamond"/>
          <w:sz w:val="24"/>
        </w:rPr>
      </w:pPr>
      <w:r w:rsidRPr="00131090">
        <w:rPr>
          <w:rFonts w:ascii="Garamond" w:hAnsi="Garamond"/>
          <w:sz w:val="24"/>
        </w:rPr>
        <w:t>Among exchanges in the Europe - Africa - Middle East, Johannesburg Stock Exchange of South Africa recorded trading of 8,523,427 contracts, followed by Moscow Exchange (2,971,912 contracts) and Tel-Aviv Stock Exchange</w:t>
      </w:r>
      <w:r>
        <w:rPr>
          <w:rFonts w:ascii="Garamond" w:hAnsi="Garamond"/>
          <w:sz w:val="24"/>
        </w:rPr>
        <w:t xml:space="preserve"> of Israel</w:t>
      </w:r>
      <w:r w:rsidRPr="00131090">
        <w:rPr>
          <w:rFonts w:ascii="Garamond" w:hAnsi="Garamond"/>
          <w:sz w:val="24"/>
        </w:rPr>
        <w:t xml:space="preserve"> (902,711 contracts).</w:t>
      </w:r>
    </w:p>
    <w:p w:rsidR="00396887" w:rsidRPr="00131090" w:rsidRDefault="00396887" w:rsidP="00396887">
      <w:pPr>
        <w:pStyle w:val="ListParagraph"/>
        <w:numPr>
          <w:ilvl w:val="0"/>
          <w:numId w:val="4"/>
        </w:numPr>
        <w:spacing w:after="0" w:line="240" w:lineRule="auto"/>
        <w:ind w:left="360"/>
        <w:jc w:val="both"/>
        <w:rPr>
          <w:rFonts w:ascii="Garamond" w:hAnsi="Garamond"/>
          <w:sz w:val="24"/>
        </w:rPr>
      </w:pPr>
      <w:r w:rsidRPr="00131090">
        <w:rPr>
          <w:rFonts w:ascii="Garamond" w:hAnsi="Garamond"/>
          <w:sz w:val="24"/>
        </w:rPr>
        <w:t>Among exchanges in the Asia – Pacific, National Stock Exchange of India Limited recorded trading of 61,190,777 contracts, followed by BSE India Limited (48,959,081 contracts) and Taiwan Futures Exchange (TAIFEX) (6,876 contracts).</w:t>
      </w:r>
    </w:p>
    <w:p w:rsidR="00396887" w:rsidRPr="00440919" w:rsidRDefault="00396887" w:rsidP="00396887">
      <w:pPr>
        <w:jc w:val="both"/>
        <w:rPr>
          <w:rFonts w:ascii="Garamond" w:hAnsi="Garamond"/>
          <w:b/>
          <w:color w:val="0000FF"/>
        </w:rPr>
      </w:pPr>
    </w:p>
    <w:p w:rsidR="00396887" w:rsidRPr="0073585C" w:rsidRDefault="00396887" w:rsidP="00396887">
      <w:pPr>
        <w:jc w:val="both"/>
        <w:rPr>
          <w:rFonts w:ascii="Garamond" w:hAnsi="Garamond"/>
          <w:b/>
        </w:rPr>
      </w:pPr>
      <w:r w:rsidRPr="0073585C">
        <w:rPr>
          <w:rFonts w:ascii="Garamond" w:hAnsi="Garamond"/>
          <w:b/>
        </w:rPr>
        <w:t>Currency Futures:</w:t>
      </w:r>
    </w:p>
    <w:p w:rsidR="00396887" w:rsidRPr="0073585C" w:rsidRDefault="00396887" w:rsidP="00396887">
      <w:pPr>
        <w:pStyle w:val="ListParagraph"/>
        <w:numPr>
          <w:ilvl w:val="0"/>
          <w:numId w:val="4"/>
        </w:numPr>
        <w:spacing w:after="0" w:line="240" w:lineRule="auto"/>
        <w:ind w:left="360"/>
        <w:jc w:val="both"/>
        <w:rPr>
          <w:rFonts w:ascii="Garamond" w:hAnsi="Garamond"/>
          <w:sz w:val="24"/>
        </w:rPr>
      </w:pPr>
      <w:r w:rsidRPr="0073585C">
        <w:rPr>
          <w:rFonts w:ascii="Garamond" w:hAnsi="Garamond"/>
          <w:sz w:val="24"/>
        </w:rPr>
        <w:t>Among exchanges in the Americas, BM&amp;FBOVESPA of Brazil recorded 32,683,286 contracts traded on currency futures, followed by CME Group (20,173,295 contracts) and Mexican Derivatives Exchange (MexDer) (</w:t>
      </w:r>
      <w:r w:rsidRPr="00D24C8A">
        <w:rPr>
          <w:rFonts w:ascii="Garamond" w:hAnsi="Garamond"/>
          <w:sz w:val="24"/>
        </w:rPr>
        <w:t>962</w:t>
      </w:r>
      <w:r>
        <w:rPr>
          <w:rFonts w:ascii="Garamond" w:hAnsi="Garamond"/>
          <w:sz w:val="24"/>
        </w:rPr>
        <w:t>,</w:t>
      </w:r>
      <w:r w:rsidRPr="00D24C8A">
        <w:rPr>
          <w:rFonts w:ascii="Garamond" w:hAnsi="Garamond"/>
          <w:sz w:val="24"/>
        </w:rPr>
        <w:t>617</w:t>
      </w:r>
      <w:r>
        <w:rPr>
          <w:rFonts w:ascii="Garamond" w:hAnsi="Garamond"/>
          <w:sz w:val="24"/>
        </w:rPr>
        <w:t xml:space="preserve"> </w:t>
      </w:r>
      <w:r w:rsidRPr="0073585C">
        <w:rPr>
          <w:rFonts w:ascii="Garamond" w:hAnsi="Garamond"/>
          <w:sz w:val="24"/>
        </w:rPr>
        <w:t xml:space="preserve">contracts). </w:t>
      </w:r>
    </w:p>
    <w:p w:rsidR="00396887" w:rsidRPr="0073585C" w:rsidRDefault="00396887" w:rsidP="00396887">
      <w:pPr>
        <w:pStyle w:val="ListParagraph"/>
        <w:numPr>
          <w:ilvl w:val="0"/>
          <w:numId w:val="4"/>
        </w:numPr>
        <w:spacing w:after="0" w:line="240" w:lineRule="auto"/>
        <w:ind w:left="360"/>
        <w:jc w:val="both"/>
        <w:rPr>
          <w:rFonts w:ascii="Garamond" w:hAnsi="Garamond"/>
          <w:sz w:val="24"/>
        </w:rPr>
      </w:pPr>
      <w:r w:rsidRPr="0073585C">
        <w:rPr>
          <w:rFonts w:ascii="Garamond" w:hAnsi="Garamond"/>
          <w:sz w:val="24"/>
        </w:rPr>
        <w:t>Among exchanges in the Europe - Africa - Middle East, Moscow Exchange recorded trading of 54,596,101 contracts, followed by Johannesburg Stock Exchange (5,692,338 contracts) and Borsa Instanbul (4,430,756 contracts).</w:t>
      </w:r>
    </w:p>
    <w:p w:rsidR="00396887" w:rsidRPr="0073585C" w:rsidRDefault="00396887" w:rsidP="00396887">
      <w:pPr>
        <w:pStyle w:val="ListParagraph"/>
        <w:numPr>
          <w:ilvl w:val="0"/>
          <w:numId w:val="4"/>
        </w:numPr>
        <w:spacing w:after="0" w:line="240" w:lineRule="auto"/>
        <w:ind w:left="360"/>
        <w:jc w:val="both"/>
        <w:rPr>
          <w:rFonts w:ascii="Garamond" w:hAnsi="Garamond"/>
          <w:sz w:val="24"/>
        </w:rPr>
      </w:pPr>
      <w:r w:rsidRPr="0073585C">
        <w:rPr>
          <w:rFonts w:ascii="Garamond" w:hAnsi="Garamond"/>
          <w:sz w:val="24"/>
        </w:rPr>
        <w:lastRenderedPageBreak/>
        <w:t>Among exchanges in the Asia – Pacific, National Stock Exchange of India recorded trading of 70,515,824 contracts, followed by BSE India Limited (45,790,152 contracts) and Korea Exchange of South Korea (5,606,437 contracts).</w:t>
      </w:r>
    </w:p>
    <w:p w:rsidR="00396887" w:rsidRPr="00440919" w:rsidRDefault="00396887" w:rsidP="00396887">
      <w:pPr>
        <w:jc w:val="both"/>
        <w:rPr>
          <w:rFonts w:ascii="Garamond" w:hAnsi="Garamond"/>
          <w:b/>
          <w:color w:val="0000FF"/>
        </w:rPr>
      </w:pPr>
    </w:p>
    <w:p w:rsidR="00396887" w:rsidRPr="007D16CA" w:rsidRDefault="00396887" w:rsidP="00396887">
      <w:pPr>
        <w:jc w:val="both"/>
        <w:rPr>
          <w:rFonts w:ascii="Garamond" w:hAnsi="Garamond"/>
          <w:b/>
        </w:rPr>
      </w:pPr>
      <w:r w:rsidRPr="007D16CA">
        <w:rPr>
          <w:rFonts w:ascii="Garamond" w:hAnsi="Garamond"/>
          <w:b/>
        </w:rPr>
        <w:t>Interest Rate Derivatives:</w:t>
      </w:r>
    </w:p>
    <w:p w:rsidR="00396887" w:rsidRPr="007D16CA" w:rsidRDefault="00396887" w:rsidP="00396887">
      <w:pPr>
        <w:jc w:val="both"/>
        <w:rPr>
          <w:rFonts w:ascii="Garamond" w:hAnsi="Garamond"/>
          <w:b/>
        </w:rPr>
      </w:pPr>
    </w:p>
    <w:p w:rsidR="00396887" w:rsidRPr="007D16CA" w:rsidRDefault="00396887" w:rsidP="00396887">
      <w:pPr>
        <w:jc w:val="both"/>
        <w:rPr>
          <w:rFonts w:ascii="Garamond" w:hAnsi="Garamond"/>
        </w:rPr>
      </w:pPr>
      <w:r w:rsidRPr="007D16CA">
        <w:rPr>
          <w:rFonts w:ascii="Garamond" w:hAnsi="Garamond"/>
        </w:rPr>
        <w:t>As per the latest data available from the World Federation of Exchanges, during September 2018, exchanges across the world showed the following trend in trading of interest rate derivatives (Table A7):</w:t>
      </w:r>
    </w:p>
    <w:p w:rsidR="00396887" w:rsidRPr="007D16CA" w:rsidRDefault="00396887" w:rsidP="00396887">
      <w:pPr>
        <w:jc w:val="both"/>
        <w:rPr>
          <w:rFonts w:ascii="Garamond" w:hAnsi="Garamond"/>
          <w:b/>
        </w:rPr>
      </w:pPr>
    </w:p>
    <w:p w:rsidR="00396887" w:rsidRPr="007D16CA" w:rsidRDefault="00396887" w:rsidP="00396887">
      <w:pPr>
        <w:jc w:val="both"/>
        <w:rPr>
          <w:rFonts w:ascii="Garamond" w:hAnsi="Garamond"/>
          <w:b/>
        </w:rPr>
      </w:pPr>
      <w:r w:rsidRPr="007D16CA">
        <w:rPr>
          <w:rFonts w:ascii="Garamond" w:hAnsi="Garamond"/>
          <w:b/>
        </w:rPr>
        <w:t>Interest Rate Options:</w:t>
      </w:r>
    </w:p>
    <w:p w:rsidR="00396887" w:rsidRPr="007D16CA" w:rsidRDefault="00396887" w:rsidP="00396887">
      <w:pPr>
        <w:pStyle w:val="ListParagraph"/>
        <w:numPr>
          <w:ilvl w:val="0"/>
          <w:numId w:val="4"/>
        </w:numPr>
        <w:spacing w:after="0" w:line="240" w:lineRule="auto"/>
        <w:ind w:left="360"/>
        <w:jc w:val="both"/>
        <w:rPr>
          <w:rFonts w:ascii="Garamond" w:hAnsi="Garamond"/>
          <w:sz w:val="24"/>
        </w:rPr>
      </w:pPr>
      <w:r w:rsidRPr="007D16CA">
        <w:rPr>
          <w:rFonts w:ascii="Garamond" w:hAnsi="Garamond"/>
          <w:sz w:val="24"/>
        </w:rPr>
        <w:t>Among exchanges in the Americas, CME Group recorded 42,511,851 contracts traded on interest rate options followed by BM&amp;FBOVESPA of Brazil (4,379,227 contracts).</w:t>
      </w:r>
    </w:p>
    <w:p w:rsidR="00396887" w:rsidRPr="008A078F" w:rsidRDefault="00396887" w:rsidP="00396887">
      <w:pPr>
        <w:pStyle w:val="ListParagraph"/>
        <w:numPr>
          <w:ilvl w:val="0"/>
          <w:numId w:val="4"/>
        </w:numPr>
        <w:spacing w:after="0" w:line="240" w:lineRule="auto"/>
        <w:ind w:left="360"/>
        <w:jc w:val="both"/>
        <w:rPr>
          <w:rFonts w:ascii="Garamond" w:hAnsi="Garamond"/>
          <w:sz w:val="24"/>
        </w:rPr>
      </w:pPr>
      <w:r w:rsidRPr="008A078F">
        <w:rPr>
          <w:rFonts w:ascii="Garamond" w:hAnsi="Garamond"/>
          <w:sz w:val="24"/>
        </w:rPr>
        <w:t>Among exchanges in the Europe, Africa and Middle East, EUREX recorded trading of 5,412,450 contracts, followed by Nasdaq Nordic Exchanges (781,109 contracts) and Johannesburg Stock Exchange (19,612 contracts).</w:t>
      </w:r>
    </w:p>
    <w:p w:rsidR="00396887" w:rsidRPr="001A0B8E" w:rsidRDefault="00396887" w:rsidP="00396887">
      <w:pPr>
        <w:pStyle w:val="ListParagraph"/>
        <w:numPr>
          <w:ilvl w:val="0"/>
          <w:numId w:val="4"/>
        </w:numPr>
        <w:spacing w:after="0" w:line="240" w:lineRule="auto"/>
        <w:ind w:left="360"/>
        <w:jc w:val="both"/>
        <w:rPr>
          <w:rFonts w:ascii="Garamond" w:hAnsi="Garamond"/>
          <w:sz w:val="24"/>
        </w:rPr>
      </w:pPr>
      <w:r w:rsidRPr="001A0B8E">
        <w:rPr>
          <w:rFonts w:ascii="Garamond" w:hAnsi="Garamond"/>
          <w:sz w:val="24"/>
        </w:rPr>
        <w:t>Among exchanges in the Asia – Pacific, Australian Securities Exchange recorded trading of 56,889 contracts, followed by Japan Exchange Group (54,498 contracts).</w:t>
      </w:r>
    </w:p>
    <w:p w:rsidR="00396887" w:rsidRPr="00440919" w:rsidRDefault="00396887" w:rsidP="00396887">
      <w:pPr>
        <w:jc w:val="both"/>
        <w:rPr>
          <w:rFonts w:ascii="Garamond" w:hAnsi="Garamond"/>
          <w:color w:val="0000FF"/>
        </w:rPr>
      </w:pPr>
    </w:p>
    <w:p w:rsidR="00396887" w:rsidRPr="00A54BA9" w:rsidRDefault="00396887" w:rsidP="00396887">
      <w:pPr>
        <w:jc w:val="both"/>
        <w:rPr>
          <w:rFonts w:ascii="Garamond" w:hAnsi="Garamond"/>
          <w:b/>
        </w:rPr>
      </w:pPr>
      <w:r w:rsidRPr="00A54BA9">
        <w:rPr>
          <w:rFonts w:ascii="Garamond" w:hAnsi="Garamond"/>
          <w:b/>
        </w:rPr>
        <w:t>Interest Rate Futures:</w:t>
      </w:r>
    </w:p>
    <w:p w:rsidR="00396887" w:rsidRPr="00E80BA1" w:rsidRDefault="00396887" w:rsidP="00396887">
      <w:pPr>
        <w:pStyle w:val="ListParagraph"/>
        <w:numPr>
          <w:ilvl w:val="0"/>
          <w:numId w:val="4"/>
        </w:numPr>
        <w:spacing w:after="0" w:line="240" w:lineRule="auto"/>
        <w:ind w:left="360"/>
        <w:jc w:val="both"/>
        <w:rPr>
          <w:rFonts w:ascii="Garamond" w:hAnsi="Garamond"/>
          <w:sz w:val="24"/>
        </w:rPr>
      </w:pPr>
      <w:r w:rsidRPr="00E80BA1">
        <w:rPr>
          <w:rFonts w:ascii="Garamond" w:hAnsi="Garamond"/>
          <w:sz w:val="24"/>
        </w:rPr>
        <w:t xml:space="preserve">Among exchanges in the Americas, CME Group recorded  120,838,191 contracts traded on interest rate futures, followed by BM&amp;FBOVESPA of Brazil (24,860,492 contracts) and </w:t>
      </w:r>
      <w:r w:rsidRPr="0073585C">
        <w:rPr>
          <w:rFonts w:ascii="Garamond" w:hAnsi="Garamond"/>
          <w:sz w:val="24"/>
        </w:rPr>
        <w:t>Mexican Derivatives Exchange (MexDer) (</w:t>
      </w:r>
      <w:r>
        <w:rPr>
          <w:rFonts w:ascii="Garamond" w:hAnsi="Garamond"/>
          <w:sz w:val="24"/>
        </w:rPr>
        <w:t xml:space="preserve">46,505 </w:t>
      </w:r>
      <w:r w:rsidRPr="0073585C">
        <w:rPr>
          <w:rFonts w:ascii="Garamond" w:hAnsi="Garamond"/>
          <w:sz w:val="24"/>
        </w:rPr>
        <w:t>contracts)</w:t>
      </w:r>
    </w:p>
    <w:p w:rsidR="00396887" w:rsidRPr="00A54BA9" w:rsidRDefault="00396887" w:rsidP="00396887">
      <w:pPr>
        <w:pStyle w:val="ListParagraph"/>
        <w:numPr>
          <w:ilvl w:val="0"/>
          <w:numId w:val="4"/>
        </w:numPr>
        <w:spacing w:after="0" w:line="240" w:lineRule="auto"/>
        <w:ind w:left="360"/>
        <w:jc w:val="both"/>
        <w:rPr>
          <w:rFonts w:ascii="Garamond" w:hAnsi="Garamond"/>
          <w:sz w:val="24"/>
        </w:rPr>
      </w:pPr>
      <w:r w:rsidRPr="00A54BA9">
        <w:rPr>
          <w:rFonts w:ascii="Garamond" w:hAnsi="Garamond"/>
          <w:sz w:val="24"/>
        </w:rPr>
        <w:t>Among exchanges in the Europe - Africa - Middle East, EUREX recorded trading of 52,473,144 contracts, followed by Nasdaq Nordic Exchanges (2,227,088 contracts) and Moscow Exchange (76,818 contracts).</w:t>
      </w:r>
    </w:p>
    <w:p w:rsidR="00396887" w:rsidRPr="00A54BA9" w:rsidRDefault="00396887" w:rsidP="00396887">
      <w:pPr>
        <w:pStyle w:val="ListParagraph"/>
        <w:numPr>
          <w:ilvl w:val="0"/>
          <w:numId w:val="4"/>
        </w:numPr>
        <w:spacing w:after="0" w:line="240" w:lineRule="auto"/>
        <w:ind w:left="360"/>
        <w:jc w:val="both"/>
        <w:rPr>
          <w:rFonts w:ascii="Garamond" w:hAnsi="Garamond"/>
          <w:sz w:val="24"/>
        </w:rPr>
      </w:pPr>
      <w:r w:rsidRPr="00A54BA9">
        <w:rPr>
          <w:rFonts w:ascii="Garamond" w:hAnsi="Garamond"/>
          <w:sz w:val="24"/>
        </w:rPr>
        <w:t>Among exchanges in the Asia – Pacific, Australian Securities Exchange recorded trading of 15,232,137 contracts, followed by Korea Exchange of South Korea (4,400,351 contracts) and Japan Exchange Group (1,046,262 contracts).</w:t>
      </w:r>
    </w:p>
    <w:p w:rsidR="00396887" w:rsidRPr="00440919" w:rsidRDefault="00396887" w:rsidP="00396887">
      <w:pPr>
        <w:jc w:val="both"/>
        <w:rPr>
          <w:rFonts w:ascii="Garamond" w:hAnsi="Garamond"/>
          <w:color w:val="0000FF"/>
        </w:rPr>
      </w:pPr>
    </w:p>
    <w:p w:rsidR="00396887" w:rsidRPr="008420C8" w:rsidRDefault="00396887" w:rsidP="00396887">
      <w:pPr>
        <w:jc w:val="both"/>
        <w:rPr>
          <w:rFonts w:ascii="Garamond" w:hAnsi="Garamond"/>
          <w:b/>
        </w:rPr>
      </w:pPr>
      <w:r w:rsidRPr="008420C8">
        <w:rPr>
          <w:rFonts w:ascii="Garamond" w:hAnsi="Garamond"/>
          <w:b/>
        </w:rPr>
        <w:t>Commodity Derivatives:</w:t>
      </w:r>
    </w:p>
    <w:p w:rsidR="00396887" w:rsidRPr="008420C8" w:rsidRDefault="00396887" w:rsidP="00396887">
      <w:pPr>
        <w:jc w:val="both"/>
        <w:rPr>
          <w:rFonts w:ascii="Garamond" w:hAnsi="Garamond"/>
        </w:rPr>
      </w:pPr>
    </w:p>
    <w:p w:rsidR="00396887" w:rsidRPr="008420C8" w:rsidRDefault="00396887" w:rsidP="00396887">
      <w:pPr>
        <w:jc w:val="both"/>
        <w:rPr>
          <w:rFonts w:ascii="Garamond" w:hAnsi="Garamond"/>
        </w:rPr>
      </w:pPr>
      <w:r w:rsidRPr="008420C8">
        <w:rPr>
          <w:rFonts w:ascii="Garamond" w:hAnsi="Garamond"/>
        </w:rPr>
        <w:t>As per the latest data available from the World Federation of Exchanges, during September 2018, exchanges across the world showed the following trend in trading of commodity derivatives (Table A8):</w:t>
      </w:r>
    </w:p>
    <w:p w:rsidR="00396887" w:rsidRPr="008420C8" w:rsidRDefault="00396887" w:rsidP="00396887">
      <w:pPr>
        <w:jc w:val="both"/>
        <w:rPr>
          <w:rFonts w:ascii="Garamond" w:hAnsi="Garamond"/>
        </w:rPr>
      </w:pPr>
    </w:p>
    <w:p w:rsidR="00396887" w:rsidRPr="008420C8" w:rsidRDefault="00396887" w:rsidP="00396887">
      <w:pPr>
        <w:jc w:val="both"/>
        <w:rPr>
          <w:rFonts w:ascii="Garamond" w:hAnsi="Garamond"/>
          <w:b/>
        </w:rPr>
      </w:pPr>
      <w:r w:rsidRPr="008420C8">
        <w:rPr>
          <w:rFonts w:ascii="Garamond" w:hAnsi="Garamond"/>
          <w:b/>
        </w:rPr>
        <w:t>Commodity Options:</w:t>
      </w:r>
    </w:p>
    <w:p w:rsidR="00396887" w:rsidRPr="008420C8" w:rsidRDefault="00396887" w:rsidP="00396887">
      <w:pPr>
        <w:pStyle w:val="ListParagraph"/>
        <w:numPr>
          <w:ilvl w:val="0"/>
          <w:numId w:val="4"/>
        </w:numPr>
        <w:spacing w:after="0" w:line="240" w:lineRule="auto"/>
        <w:ind w:left="360"/>
        <w:jc w:val="both"/>
        <w:rPr>
          <w:rFonts w:ascii="Garamond" w:hAnsi="Garamond"/>
          <w:sz w:val="24"/>
        </w:rPr>
      </w:pPr>
      <w:r w:rsidRPr="008420C8">
        <w:rPr>
          <w:rFonts w:ascii="Garamond" w:hAnsi="Garamond"/>
          <w:sz w:val="24"/>
        </w:rPr>
        <w:t xml:space="preserve">Among exchanges in the Americas, CME Group recorded 11,457,974 contracts traded on commodity options, followed by ICE Futures US (1,018,402 contracts) and BM&amp;FBOVESPA of Brazil (38,515 contracts). </w:t>
      </w:r>
    </w:p>
    <w:p w:rsidR="00396887" w:rsidRPr="008420C8" w:rsidRDefault="00396887" w:rsidP="00396887">
      <w:pPr>
        <w:pStyle w:val="ListParagraph"/>
        <w:numPr>
          <w:ilvl w:val="0"/>
          <w:numId w:val="4"/>
        </w:numPr>
        <w:spacing w:after="0" w:line="240" w:lineRule="auto"/>
        <w:ind w:left="360"/>
        <w:jc w:val="both"/>
        <w:rPr>
          <w:rFonts w:ascii="Garamond" w:hAnsi="Garamond"/>
          <w:sz w:val="24"/>
        </w:rPr>
      </w:pPr>
      <w:r w:rsidRPr="008420C8">
        <w:rPr>
          <w:rFonts w:ascii="Garamond" w:hAnsi="Garamond"/>
          <w:sz w:val="24"/>
        </w:rPr>
        <w:t>Among exchanges in the Europe - Africa - Middle East, Moscow Exchange recorded trading of 774,716 contracts, followed by EUREX (379,670 contracts) and Euronext (89,503 contracts).</w:t>
      </w:r>
    </w:p>
    <w:p w:rsidR="00396887" w:rsidRPr="008814BE" w:rsidRDefault="00396887" w:rsidP="00396887">
      <w:pPr>
        <w:pStyle w:val="ListParagraph"/>
        <w:numPr>
          <w:ilvl w:val="0"/>
          <w:numId w:val="4"/>
        </w:numPr>
        <w:spacing w:after="0" w:line="240" w:lineRule="auto"/>
        <w:ind w:left="360"/>
        <w:jc w:val="both"/>
        <w:rPr>
          <w:rFonts w:ascii="Garamond" w:hAnsi="Garamond"/>
          <w:sz w:val="24"/>
        </w:rPr>
      </w:pPr>
      <w:r w:rsidRPr="008814BE">
        <w:rPr>
          <w:rFonts w:ascii="Garamond" w:hAnsi="Garamond"/>
          <w:sz w:val="24"/>
        </w:rPr>
        <w:t>Among exchanges in the Asia – Pacific, Zhengzhou Commodity Exchange recorded trading of 338,546 contracts, followed by Multi Commodity Exchange of India (212,134 contracts) and Singapore Exchange (123,230 contracts).</w:t>
      </w:r>
    </w:p>
    <w:p w:rsidR="00396887" w:rsidRPr="00440919" w:rsidRDefault="00396887" w:rsidP="00396887">
      <w:pPr>
        <w:jc w:val="both"/>
        <w:rPr>
          <w:rFonts w:ascii="Garamond" w:hAnsi="Garamond"/>
          <w:color w:val="0000FF"/>
        </w:rPr>
      </w:pPr>
    </w:p>
    <w:p w:rsidR="00396887" w:rsidRPr="00E266EE" w:rsidRDefault="00396887" w:rsidP="00396887">
      <w:pPr>
        <w:jc w:val="both"/>
        <w:rPr>
          <w:rFonts w:ascii="Garamond" w:hAnsi="Garamond"/>
          <w:b/>
        </w:rPr>
      </w:pPr>
      <w:r w:rsidRPr="00E266EE">
        <w:rPr>
          <w:rFonts w:ascii="Garamond" w:hAnsi="Garamond"/>
          <w:b/>
        </w:rPr>
        <w:t>Commodity Futures:</w:t>
      </w:r>
    </w:p>
    <w:p w:rsidR="00396887" w:rsidRPr="00E266EE" w:rsidRDefault="00396887" w:rsidP="00396887">
      <w:pPr>
        <w:pStyle w:val="ListParagraph"/>
        <w:numPr>
          <w:ilvl w:val="0"/>
          <w:numId w:val="4"/>
        </w:numPr>
        <w:spacing w:after="0" w:line="240" w:lineRule="auto"/>
        <w:ind w:left="360"/>
        <w:jc w:val="both"/>
        <w:rPr>
          <w:rFonts w:ascii="Garamond" w:hAnsi="Garamond"/>
          <w:sz w:val="24"/>
        </w:rPr>
      </w:pPr>
      <w:r w:rsidRPr="00E266EE">
        <w:rPr>
          <w:rFonts w:ascii="Garamond" w:hAnsi="Garamond"/>
          <w:sz w:val="24"/>
        </w:rPr>
        <w:t xml:space="preserve">Among exchanges in the Americas, CME Group recorded 71,511,594 contracts traded on commodity futures, followed ICE Futures US (6,352,918 contracts) and BM&amp;FBOVESPA </w:t>
      </w:r>
      <w:r>
        <w:rPr>
          <w:rFonts w:ascii="Garamond" w:hAnsi="Garamond"/>
          <w:sz w:val="24"/>
        </w:rPr>
        <w:t xml:space="preserve">of Brazil </w:t>
      </w:r>
      <w:r w:rsidRPr="00E266EE">
        <w:rPr>
          <w:rFonts w:ascii="Garamond" w:hAnsi="Garamond"/>
          <w:sz w:val="24"/>
        </w:rPr>
        <w:t>(104,456 contracts).</w:t>
      </w:r>
    </w:p>
    <w:p w:rsidR="00396887" w:rsidRPr="007D16CA" w:rsidRDefault="00396887" w:rsidP="00396887">
      <w:pPr>
        <w:pStyle w:val="ListParagraph"/>
        <w:numPr>
          <w:ilvl w:val="0"/>
          <w:numId w:val="4"/>
        </w:numPr>
        <w:spacing w:after="0" w:line="240" w:lineRule="auto"/>
        <w:ind w:left="360"/>
        <w:jc w:val="both"/>
        <w:rPr>
          <w:rFonts w:ascii="Garamond" w:hAnsi="Garamond"/>
          <w:sz w:val="24"/>
        </w:rPr>
      </w:pPr>
      <w:r w:rsidRPr="007D16CA">
        <w:rPr>
          <w:rFonts w:ascii="Garamond" w:hAnsi="Garamond"/>
          <w:sz w:val="24"/>
        </w:rPr>
        <w:lastRenderedPageBreak/>
        <w:t>Among exchanges in the Europe - Africa - Middle East, Moscow Exchange recorded trading 28,071,581 contracts, followed by Borsa Istanbul (</w:t>
      </w:r>
      <w:r w:rsidRPr="00F5246C">
        <w:rPr>
          <w:rFonts w:ascii="Garamond" w:hAnsi="Garamond"/>
          <w:sz w:val="24"/>
        </w:rPr>
        <w:t>3</w:t>
      </w:r>
      <w:r>
        <w:rPr>
          <w:rFonts w:ascii="Garamond" w:hAnsi="Garamond"/>
          <w:sz w:val="24"/>
        </w:rPr>
        <w:t>,</w:t>
      </w:r>
      <w:r w:rsidRPr="00F5246C">
        <w:rPr>
          <w:rFonts w:ascii="Garamond" w:hAnsi="Garamond"/>
          <w:sz w:val="24"/>
        </w:rPr>
        <w:t>394</w:t>
      </w:r>
      <w:r>
        <w:rPr>
          <w:rFonts w:ascii="Garamond" w:hAnsi="Garamond"/>
          <w:sz w:val="24"/>
        </w:rPr>
        <w:t>,</w:t>
      </w:r>
      <w:r w:rsidRPr="00F5246C">
        <w:rPr>
          <w:rFonts w:ascii="Garamond" w:hAnsi="Garamond"/>
          <w:sz w:val="24"/>
        </w:rPr>
        <w:t>332</w:t>
      </w:r>
      <w:r>
        <w:rPr>
          <w:rFonts w:ascii="Garamond" w:hAnsi="Garamond"/>
          <w:sz w:val="24"/>
        </w:rPr>
        <w:t xml:space="preserve"> </w:t>
      </w:r>
      <w:r w:rsidRPr="007D16CA">
        <w:rPr>
          <w:rFonts w:ascii="Garamond" w:hAnsi="Garamond"/>
          <w:sz w:val="24"/>
        </w:rPr>
        <w:t>contracts) and Euronext (889,907 contracts).</w:t>
      </w:r>
    </w:p>
    <w:p w:rsidR="00396887" w:rsidRPr="00396887" w:rsidRDefault="00396887" w:rsidP="00A14968">
      <w:pPr>
        <w:pStyle w:val="ListParagraph"/>
        <w:numPr>
          <w:ilvl w:val="0"/>
          <w:numId w:val="4"/>
        </w:numPr>
        <w:spacing w:after="0" w:line="240" w:lineRule="auto"/>
        <w:ind w:left="360"/>
        <w:jc w:val="both"/>
        <w:rPr>
          <w:rFonts w:ascii="Garamond" w:hAnsi="Garamond"/>
          <w:b/>
          <w:sz w:val="24"/>
        </w:rPr>
      </w:pPr>
      <w:r w:rsidRPr="00396887">
        <w:rPr>
          <w:rFonts w:ascii="Garamond" w:hAnsi="Garamond"/>
          <w:sz w:val="24"/>
        </w:rPr>
        <w:t>Among exchanges in the Asia – Pacific, Shanghai Futures Exchange recorded trading of 96,452,469 contracts, followed by Zhengzhou Commodity Exchange (64,448,611 contracts) and Multi Commodity Exchange of India (18,288,215 contracts).</w:t>
      </w:r>
    </w:p>
    <w:p w:rsidR="00396887" w:rsidRPr="00396887" w:rsidRDefault="00396887" w:rsidP="00396887">
      <w:pPr>
        <w:pStyle w:val="ListParagraph"/>
        <w:spacing w:after="0" w:line="240" w:lineRule="auto"/>
        <w:ind w:left="360"/>
        <w:jc w:val="both"/>
        <w:rPr>
          <w:rFonts w:ascii="Garamond" w:hAnsi="Garamond"/>
          <w:b/>
          <w:sz w:val="24"/>
        </w:rPr>
      </w:pPr>
    </w:p>
    <w:p w:rsidR="00396887" w:rsidRPr="00396887" w:rsidRDefault="00396887" w:rsidP="00396887">
      <w:pPr>
        <w:jc w:val="both"/>
        <w:rPr>
          <w:rFonts w:ascii="Garamond" w:hAnsi="Garamond"/>
          <w:b/>
        </w:rPr>
      </w:pPr>
      <w:r w:rsidRPr="00396887">
        <w:rPr>
          <w:rFonts w:ascii="Garamond" w:hAnsi="Garamond"/>
          <w:b/>
        </w:rPr>
        <w:t>Table A4: Stock Options and Stock Futures Traded in Major Exchanges</w:t>
      </w:r>
    </w:p>
    <w:p w:rsidR="00396887" w:rsidRPr="00E85F14" w:rsidRDefault="00396887" w:rsidP="00396887">
      <w:pPr>
        <w:rPr>
          <w:rFonts w:ascii="Garamond" w:hAnsi="Garamond"/>
          <w:b/>
        </w:rPr>
      </w:pPr>
    </w:p>
    <w:tbl>
      <w:tblPr>
        <w:tblW w:w="9875" w:type="dxa"/>
        <w:jc w:val="center"/>
        <w:tblCellMar>
          <w:left w:w="58" w:type="dxa"/>
          <w:right w:w="58" w:type="dxa"/>
        </w:tblCellMar>
        <w:tblLook w:val="04A0" w:firstRow="1" w:lastRow="0" w:firstColumn="1" w:lastColumn="0" w:noHBand="0" w:noVBand="1"/>
      </w:tblPr>
      <w:tblGrid>
        <w:gridCol w:w="3055"/>
        <w:gridCol w:w="1080"/>
        <w:gridCol w:w="890"/>
        <w:gridCol w:w="1080"/>
        <w:gridCol w:w="1080"/>
        <w:gridCol w:w="900"/>
        <w:gridCol w:w="930"/>
        <w:gridCol w:w="860"/>
      </w:tblGrid>
      <w:tr w:rsidR="00396887" w:rsidRPr="00E85F14" w:rsidTr="00A14968">
        <w:trPr>
          <w:trHeight w:val="50"/>
          <w:jc w:val="center"/>
        </w:trPr>
        <w:tc>
          <w:tcPr>
            <w:tcW w:w="305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E85F14" w:rsidRDefault="00396887" w:rsidP="00A14968">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Exchange</w:t>
            </w:r>
          </w:p>
        </w:tc>
        <w:tc>
          <w:tcPr>
            <w:tcW w:w="5960" w:type="dxa"/>
            <w:gridSpan w:val="6"/>
            <w:tcBorders>
              <w:top w:val="single" w:sz="4" w:space="0" w:color="auto"/>
              <w:left w:val="nil"/>
              <w:bottom w:val="single" w:sz="4" w:space="0" w:color="auto"/>
              <w:right w:val="single" w:sz="4" w:space="0" w:color="auto"/>
            </w:tcBorders>
            <w:shd w:val="clear" w:color="000000" w:fill="B4C6E7"/>
            <w:vAlign w:val="center"/>
            <w:hideMark/>
          </w:tcPr>
          <w:p w:rsidR="00396887" w:rsidRPr="00E85F14" w:rsidRDefault="00396887" w:rsidP="00A14968">
            <w:pPr>
              <w:jc w:val="center"/>
              <w:rPr>
                <w:rFonts w:ascii="Garamond" w:eastAsia="Times New Roman" w:hAnsi="Garamond" w:cs="Calibri"/>
                <w:b/>
                <w:bCs/>
                <w:color w:val="000000"/>
                <w:sz w:val="18"/>
                <w:szCs w:val="18"/>
                <w:lang w:eastAsia="en-GB"/>
              </w:rPr>
            </w:pPr>
            <w:r w:rsidRPr="00E85F14">
              <w:rPr>
                <w:rFonts w:ascii="Garamond" w:eastAsia="Times New Roman" w:hAnsi="Garamond" w:cs="Calibri"/>
                <w:b/>
                <w:bCs/>
                <w:color w:val="000000"/>
                <w:sz w:val="18"/>
                <w:szCs w:val="18"/>
                <w:lang w:eastAsia="en-GB"/>
              </w:rPr>
              <w:t>September 2018</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rsidR="00396887" w:rsidRPr="00E85F14" w:rsidRDefault="00396887" w:rsidP="00A14968">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xml:space="preserve">Trading days </w:t>
            </w:r>
            <w:r w:rsidRPr="00E85F14">
              <w:rPr>
                <w:rFonts w:ascii="Garamond" w:eastAsia="Times New Roman" w:hAnsi="Garamond" w:cs="Calibri"/>
                <w:b/>
                <w:bCs/>
                <w:color w:val="000000"/>
                <w:sz w:val="20"/>
                <w:szCs w:val="20"/>
                <w:lang w:eastAsia="en-GB"/>
              </w:rPr>
              <w:br/>
              <w:t>Sep 2018</w:t>
            </w:r>
          </w:p>
        </w:tc>
      </w:tr>
      <w:tr w:rsidR="00396887" w:rsidRPr="00E85F14" w:rsidTr="00A14968">
        <w:trPr>
          <w:trHeight w:val="50"/>
          <w:jc w:val="center"/>
        </w:trPr>
        <w:tc>
          <w:tcPr>
            <w:tcW w:w="3055" w:type="dxa"/>
            <w:vMerge/>
            <w:tcBorders>
              <w:top w:val="single" w:sz="4" w:space="0" w:color="auto"/>
              <w:left w:val="single" w:sz="4" w:space="0" w:color="auto"/>
              <w:bottom w:val="single" w:sz="4" w:space="0" w:color="auto"/>
              <w:right w:val="single" w:sz="4" w:space="0" w:color="auto"/>
            </w:tcBorders>
            <w:vAlign w:val="center"/>
            <w:hideMark/>
          </w:tcPr>
          <w:p w:rsidR="00396887" w:rsidRPr="00E85F14" w:rsidRDefault="00396887" w:rsidP="00A14968">
            <w:pPr>
              <w:rPr>
                <w:rFonts w:ascii="Garamond" w:eastAsia="Times New Roman" w:hAnsi="Garamond" w:cs="Calibri"/>
                <w:b/>
                <w:bCs/>
                <w:color w:val="000000"/>
                <w:sz w:val="20"/>
                <w:szCs w:val="20"/>
                <w:lang w:eastAsia="en-GB"/>
              </w:rPr>
            </w:pPr>
          </w:p>
        </w:tc>
        <w:tc>
          <w:tcPr>
            <w:tcW w:w="3050"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E85F14" w:rsidRDefault="00396887" w:rsidP="00A14968">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Stock options</w:t>
            </w:r>
          </w:p>
        </w:tc>
        <w:tc>
          <w:tcPr>
            <w:tcW w:w="2910"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E85F14" w:rsidRDefault="00396887" w:rsidP="00A14968">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Single stock futures</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96887" w:rsidRPr="00E85F14" w:rsidRDefault="00396887" w:rsidP="00A14968">
            <w:pPr>
              <w:rPr>
                <w:rFonts w:ascii="Garamond" w:eastAsia="Times New Roman" w:hAnsi="Garamond" w:cs="Calibri"/>
                <w:b/>
                <w:bCs/>
                <w:color w:val="000000"/>
                <w:sz w:val="20"/>
                <w:szCs w:val="20"/>
                <w:lang w:eastAsia="en-GB"/>
              </w:rPr>
            </w:pPr>
          </w:p>
        </w:tc>
      </w:tr>
      <w:tr w:rsidR="00396887" w:rsidRPr="00E85F14" w:rsidTr="00A14968">
        <w:trPr>
          <w:trHeight w:val="50"/>
          <w:jc w:val="center"/>
        </w:trPr>
        <w:tc>
          <w:tcPr>
            <w:tcW w:w="3055" w:type="dxa"/>
            <w:vMerge/>
            <w:tcBorders>
              <w:top w:val="single" w:sz="4" w:space="0" w:color="auto"/>
              <w:left w:val="single" w:sz="4" w:space="0" w:color="auto"/>
              <w:bottom w:val="single" w:sz="4" w:space="0" w:color="auto"/>
              <w:right w:val="single" w:sz="4" w:space="0" w:color="auto"/>
            </w:tcBorders>
            <w:vAlign w:val="center"/>
            <w:hideMark/>
          </w:tcPr>
          <w:p w:rsidR="00396887" w:rsidRPr="00E85F14" w:rsidRDefault="00396887" w:rsidP="00A14968">
            <w:pPr>
              <w:rPr>
                <w:rFonts w:ascii="Garamond" w:eastAsia="Times New Roman" w:hAnsi="Garamond" w:cs="Calibri"/>
                <w:b/>
                <w:bCs/>
                <w:color w:val="000000"/>
                <w:sz w:val="20"/>
                <w:szCs w:val="20"/>
                <w:lang w:eastAsia="en-GB"/>
              </w:rPr>
            </w:pPr>
          </w:p>
        </w:tc>
        <w:tc>
          <w:tcPr>
            <w:tcW w:w="1080" w:type="dxa"/>
            <w:tcBorders>
              <w:top w:val="nil"/>
              <w:left w:val="nil"/>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Number of</w:t>
            </w:r>
            <w:r w:rsidRPr="00E85F14">
              <w:rPr>
                <w:rFonts w:ascii="Garamond" w:eastAsia="Times New Roman" w:hAnsi="Garamond" w:cs="Calibri"/>
                <w:b/>
                <w:bCs/>
                <w:color w:val="000000"/>
                <w:sz w:val="20"/>
                <w:szCs w:val="20"/>
                <w:lang w:eastAsia="en-GB"/>
              </w:rPr>
              <w:br/>
              <w:t>contracts traded</w:t>
            </w:r>
          </w:p>
        </w:tc>
        <w:tc>
          <w:tcPr>
            <w:tcW w:w="890" w:type="dxa"/>
            <w:tcBorders>
              <w:top w:val="nil"/>
              <w:left w:val="nil"/>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Notional</w:t>
            </w:r>
            <w:r w:rsidRPr="00E85F14">
              <w:rPr>
                <w:rFonts w:ascii="Garamond" w:eastAsia="Times New Roman" w:hAnsi="Garamond" w:cs="Calibri"/>
                <w:b/>
                <w:bCs/>
                <w:color w:val="000000"/>
                <w:sz w:val="20"/>
                <w:szCs w:val="20"/>
                <w:lang w:eastAsia="en-GB"/>
              </w:rPr>
              <w:br/>
              <w:t>turnover</w:t>
            </w:r>
          </w:p>
        </w:tc>
        <w:tc>
          <w:tcPr>
            <w:tcW w:w="1080" w:type="dxa"/>
            <w:tcBorders>
              <w:top w:val="nil"/>
              <w:left w:val="nil"/>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Open</w:t>
            </w:r>
            <w:r w:rsidRPr="00E85F14">
              <w:rPr>
                <w:rFonts w:ascii="Garamond" w:eastAsia="Times New Roman" w:hAnsi="Garamond" w:cs="Calibri"/>
                <w:b/>
                <w:bCs/>
                <w:color w:val="000000"/>
                <w:sz w:val="20"/>
                <w:szCs w:val="20"/>
                <w:lang w:eastAsia="en-GB"/>
              </w:rPr>
              <w:br/>
              <w:t>interest</w:t>
            </w:r>
          </w:p>
        </w:tc>
        <w:tc>
          <w:tcPr>
            <w:tcW w:w="1080" w:type="dxa"/>
            <w:tcBorders>
              <w:top w:val="nil"/>
              <w:left w:val="nil"/>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Number of</w:t>
            </w:r>
            <w:r w:rsidRPr="00E85F14">
              <w:rPr>
                <w:rFonts w:ascii="Garamond" w:eastAsia="Times New Roman" w:hAnsi="Garamond" w:cs="Calibri"/>
                <w:b/>
                <w:bCs/>
                <w:color w:val="000000"/>
                <w:sz w:val="20"/>
                <w:szCs w:val="20"/>
                <w:lang w:eastAsia="en-GB"/>
              </w:rPr>
              <w:br/>
              <w:t>contracts traded</w:t>
            </w:r>
          </w:p>
        </w:tc>
        <w:tc>
          <w:tcPr>
            <w:tcW w:w="900" w:type="dxa"/>
            <w:tcBorders>
              <w:top w:val="nil"/>
              <w:left w:val="nil"/>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Notional</w:t>
            </w:r>
            <w:r w:rsidRPr="00E85F14">
              <w:rPr>
                <w:rFonts w:ascii="Garamond" w:eastAsia="Times New Roman" w:hAnsi="Garamond" w:cs="Calibri"/>
                <w:b/>
                <w:bCs/>
                <w:color w:val="000000"/>
                <w:sz w:val="20"/>
                <w:szCs w:val="20"/>
                <w:lang w:eastAsia="en-GB"/>
              </w:rPr>
              <w:br/>
              <w:t>turnover</w:t>
            </w:r>
          </w:p>
        </w:tc>
        <w:tc>
          <w:tcPr>
            <w:tcW w:w="930" w:type="dxa"/>
            <w:tcBorders>
              <w:top w:val="nil"/>
              <w:left w:val="nil"/>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Open</w:t>
            </w:r>
            <w:r w:rsidRPr="00E85F14">
              <w:rPr>
                <w:rFonts w:ascii="Garamond" w:eastAsia="Times New Roman" w:hAnsi="Garamond" w:cs="Calibri"/>
                <w:b/>
                <w:bCs/>
                <w:color w:val="000000"/>
                <w:sz w:val="20"/>
                <w:szCs w:val="20"/>
                <w:lang w:eastAsia="en-GB"/>
              </w:rPr>
              <w:br/>
              <w:t>interest</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96887" w:rsidRPr="00E85F14" w:rsidRDefault="00396887" w:rsidP="00A14968">
            <w:pPr>
              <w:rPr>
                <w:rFonts w:ascii="Garamond" w:eastAsia="Times New Roman" w:hAnsi="Garamond" w:cs="Calibri"/>
                <w:b/>
                <w:bCs/>
                <w:color w:val="000000"/>
                <w:sz w:val="20"/>
                <w:szCs w:val="20"/>
                <w:lang w:eastAsia="en-GB"/>
              </w:rPr>
            </w:pPr>
          </w:p>
        </w:tc>
      </w:tr>
      <w:tr w:rsidR="00396887" w:rsidRPr="00E85F14" w:rsidTr="00A14968">
        <w:trPr>
          <w:trHeight w:val="50"/>
          <w:jc w:val="center"/>
        </w:trPr>
        <w:tc>
          <w:tcPr>
            <w:tcW w:w="9875" w:type="dxa"/>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Americas</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BM&amp;FBOVESPA</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55,237,017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49,687 </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18,817,800 </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90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93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19 </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Bolsa de Comercio de Buenos Aires</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2,624,471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90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93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Bolsa de Valores de Colombia</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13,415 </w:t>
            </w:r>
          </w:p>
        </w:tc>
        <w:tc>
          <w:tcPr>
            <w:tcW w:w="90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26 </w:t>
            </w:r>
          </w:p>
        </w:tc>
        <w:tc>
          <w:tcPr>
            <w:tcW w:w="93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9,713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Chicago Board Options Exchange</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37,142,155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182,546,000 </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0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3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19 </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MexDer</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85,183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34 </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102,744 </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600 </w:t>
            </w:r>
          </w:p>
        </w:tc>
        <w:tc>
          <w:tcPr>
            <w:tcW w:w="90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0 </w:t>
            </w:r>
          </w:p>
        </w:tc>
        <w:tc>
          <w:tcPr>
            <w:tcW w:w="93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300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60"/>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Miami International Securities Exchange</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10,014,066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0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3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Nasdaq - US</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54,942,161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0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3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NYSE</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36,522,564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12,704 </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0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3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19 </w:t>
            </w:r>
          </w:p>
        </w:tc>
      </w:tr>
      <w:tr w:rsidR="00396887" w:rsidRPr="00E85F14" w:rsidTr="00A14968">
        <w:trPr>
          <w:trHeight w:val="50"/>
          <w:jc w:val="center"/>
        </w:trPr>
        <w:tc>
          <w:tcPr>
            <w:tcW w:w="305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Total region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xml:space="preserve">196,567,617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080" w:type="dxa"/>
            <w:tcBorders>
              <w:top w:val="single" w:sz="4" w:space="0" w:color="auto"/>
              <w:left w:val="nil"/>
              <w:bottom w:val="single" w:sz="4" w:space="0" w:color="auto"/>
              <w:right w:val="nil"/>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xml:space="preserve">14,015 </w:t>
            </w:r>
          </w:p>
        </w:tc>
        <w:tc>
          <w:tcPr>
            <w:tcW w:w="900" w:type="dxa"/>
            <w:tcBorders>
              <w:top w:val="single" w:sz="4" w:space="0" w:color="auto"/>
              <w:left w:val="nil"/>
              <w:bottom w:val="single" w:sz="4" w:space="0" w:color="auto"/>
              <w:right w:val="nil"/>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r>
      <w:tr w:rsidR="00396887" w:rsidRPr="00E85F14" w:rsidTr="00A14968">
        <w:trPr>
          <w:trHeight w:val="50"/>
          <w:jc w:val="center"/>
        </w:trPr>
        <w:tc>
          <w:tcPr>
            <w:tcW w:w="9875" w:type="dxa"/>
            <w:gridSpan w:val="8"/>
            <w:tcBorders>
              <w:top w:val="nil"/>
              <w:left w:val="single" w:sz="4" w:space="0" w:color="auto"/>
              <w:bottom w:val="single" w:sz="4" w:space="0" w:color="auto"/>
              <w:right w:val="single" w:sz="4" w:space="0" w:color="000000"/>
            </w:tcBorders>
            <w:shd w:val="clear" w:color="000000" w:fill="D9E1F2"/>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Asia - Pacific</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Australian Securities Exchange</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5,577,183 </w:t>
            </w:r>
          </w:p>
        </w:tc>
        <w:tc>
          <w:tcPr>
            <w:tcW w:w="89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11,388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7,055,640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284,680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262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500,214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20</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BSE India Limited</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89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14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0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3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18</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Hong Kong Exchanges and Clearing</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9,875,701 </w:t>
            </w:r>
          </w:p>
        </w:tc>
        <w:tc>
          <w:tcPr>
            <w:tcW w:w="89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32,940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8,357,000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121,882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519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17,726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19</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Japan Exchange Group</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11,351 </w:t>
            </w:r>
          </w:p>
        </w:tc>
        <w:tc>
          <w:tcPr>
            <w:tcW w:w="89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35,926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18</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Korea Exchange</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1,489,847 </w:t>
            </w:r>
          </w:p>
        </w:tc>
        <w:tc>
          <w:tcPr>
            <w:tcW w:w="89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360,432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35,170,185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20,677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3,022,460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17</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National Stock Exchange of India</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14,933,646 </w:t>
            </w:r>
          </w:p>
        </w:tc>
        <w:tc>
          <w:tcPr>
            <w:tcW w:w="89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154,184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289,930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21,640,734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202,239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1,673,340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18</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TAIFEX</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13,371 </w:t>
            </w:r>
          </w:p>
        </w:tc>
        <w:tc>
          <w:tcPr>
            <w:tcW w:w="89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82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4,101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1,841,167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17,476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137,813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19</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Thailand Futures Exchange</w:t>
            </w:r>
          </w:p>
        </w:tc>
        <w:tc>
          <w:tcPr>
            <w:tcW w:w="1080" w:type="dxa"/>
            <w:tcBorders>
              <w:top w:val="nil"/>
              <w:left w:val="nil"/>
              <w:bottom w:val="nil"/>
              <w:right w:val="nil"/>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w:t>
            </w:r>
          </w:p>
        </w:tc>
        <w:tc>
          <w:tcPr>
            <w:tcW w:w="89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5,526,947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2652500</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20</w:t>
            </w:r>
          </w:p>
        </w:tc>
      </w:tr>
      <w:tr w:rsidR="00396887" w:rsidRPr="00E85F14" w:rsidTr="00A14968">
        <w:trPr>
          <w:trHeight w:val="50"/>
          <w:jc w:val="center"/>
        </w:trPr>
        <w:tc>
          <w:tcPr>
            <w:tcW w:w="305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Total region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xml:space="preserve"> 31,901,099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64</w:t>
            </w:r>
            <w:r>
              <w:rPr>
                <w:rFonts w:ascii="Garamond" w:eastAsia="Times New Roman" w:hAnsi="Garamond" w:cs="Calibri"/>
                <w:b/>
                <w:bCs/>
                <w:color w:val="000000"/>
                <w:sz w:val="20"/>
                <w:szCs w:val="20"/>
                <w:lang w:eastAsia="en-GB"/>
              </w:rPr>
              <w:t>,</w:t>
            </w:r>
            <w:r w:rsidRPr="00E85F14">
              <w:rPr>
                <w:rFonts w:ascii="Garamond" w:eastAsia="Times New Roman" w:hAnsi="Garamond" w:cs="Calibri"/>
                <w:b/>
                <w:bCs/>
                <w:color w:val="000000"/>
                <w:sz w:val="20"/>
                <w:szCs w:val="20"/>
                <w:lang w:eastAsia="en-GB"/>
              </w:rPr>
              <w:t>585</w:t>
            </w:r>
            <w:r>
              <w:rPr>
                <w:rFonts w:ascii="Garamond" w:eastAsia="Times New Roman" w:hAnsi="Garamond" w:cs="Calibri"/>
                <w:b/>
                <w:bCs/>
                <w:color w:val="000000"/>
                <w:sz w:val="20"/>
                <w:szCs w:val="20"/>
                <w:lang w:eastAsia="en-GB"/>
              </w:rPr>
              <w:t>,</w:t>
            </w:r>
            <w:r w:rsidRPr="00E85F14">
              <w:rPr>
                <w:rFonts w:ascii="Garamond" w:eastAsia="Times New Roman" w:hAnsi="Garamond" w:cs="Calibri"/>
                <w:b/>
                <w:bCs/>
                <w:color w:val="000000"/>
                <w:sz w:val="20"/>
                <w:szCs w:val="20"/>
                <w:lang w:eastAsia="en-GB"/>
              </w:rPr>
              <w:t>609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r>
      <w:tr w:rsidR="00396887" w:rsidRPr="00E85F14" w:rsidTr="00A14968">
        <w:trPr>
          <w:trHeight w:val="50"/>
          <w:jc w:val="center"/>
        </w:trPr>
        <w:tc>
          <w:tcPr>
            <w:tcW w:w="9875" w:type="dxa"/>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Europe - Africa - Middle East</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Athens Derivatives Exchange</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875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790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1,946,870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224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492,799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BME Spanish Exchanges</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1,861,310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1,521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8,115,350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1,834,863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1,057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1,062,120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Borsa Istanbul</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101,853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15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214,271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4,272,952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625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539,838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Budapest Stock Exchange</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11,547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69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7,076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Dubai Gold &amp; Commodities Exchange</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230,209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378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470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EUREX</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14,870,955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70,140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57,460,800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8,396,920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32,295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6,158,090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Euronext</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5,915,684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23,680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15,802,800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240,318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826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267,468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Johannesburg Stock Exchange</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498,806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50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1,245,900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1,302,818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856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585,812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19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Moscow Exchange</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136,956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34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140,168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23,240,268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6,239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1,737,920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Nasdaq Nordic Exchanges</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1,516,967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2,402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3,942,990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595,303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1,029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541,030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Oslo Bors</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162,318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284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285,669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102,427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67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65,608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Tehran Stock Exchange</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1,400,076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Tel-Aviv Stock Exchange</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54,109 </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460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43,076 </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NA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13 </w:t>
            </w:r>
          </w:p>
        </w:tc>
      </w:tr>
      <w:tr w:rsidR="00396887" w:rsidRPr="00E85F14" w:rsidTr="00A14968">
        <w:trPr>
          <w:trHeight w:val="255"/>
          <w:jc w:val="center"/>
        </w:trPr>
        <w:tc>
          <w:tcPr>
            <w:tcW w:w="3055" w:type="dxa"/>
            <w:tcBorders>
              <w:top w:val="nil"/>
              <w:left w:val="single" w:sz="4" w:space="0" w:color="auto"/>
              <w:bottom w:val="nil"/>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Warsaw Stock Exchange</w:t>
            </w:r>
          </w:p>
        </w:tc>
        <w:tc>
          <w:tcPr>
            <w:tcW w:w="1080" w:type="dxa"/>
            <w:tcBorders>
              <w:top w:val="nil"/>
              <w:left w:val="single" w:sz="4" w:space="0" w:color="auto"/>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89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t>
            </w:r>
          </w:p>
        </w:tc>
        <w:tc>
          <w:tcPr>
            <w:tcW w:w="108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123,087 </w:t>
            </w:r>
          </w:p>
        </w:tc>
        <w:tc>
          <w:tcPr>
            <w:tcW w:w="90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235 </w:t>
            </w:r>
          </w:p>
        </w:tc>
        <w:tc>
          <w:tcPr>
            <w:tcW w:w="93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18,253 </w:t>
            </w:r>
          </w:p>
        </w:tc>
        <w:tc>
          <w:tcPr>
            <w:tcW w:w="860" w:type="dxa"/>
            <w:tcBorders>
              <w:top w:val="nil"/>
              <w:left w:val="nil"/>
              <w:bottom w:val="nil"/>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xml:space="preserve">  20 </w:t>
            </w:r>
          </w:p>
        </w:tc>
      </w:tr>
      <w:tr w:rsidR="00396887" w:rsidRPr="00E85F14" w:rsidTr="00A14968">
        <w:trPr>
          <w:trHeight w:val="50"/>
          <w:jc w:val="center"/>
        </w:trPr>
        <w:tc>
          <w:tcPr>
            <w:tcW w:w="305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Total region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xml:space="preserve"> 26,519,909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42</w:t>
            </w:r>
            <w:r>
              <w:rPr>
                <w:rFonts w:ascii="Garamond" w:eastAsia="Times New Roman" w:hAnsi="Garamond" w:cs="Calibri"/>
                <w:b/>
                <w:bCs/>
                <w:color w:val="000000"/>
                <w:sz w:val="20"/>
                <w:szCs w:val="20"/>
                <w:lang w:eastAsia="en-GB"/>
              </w:rPr>
              <w:t>,</w:t>
            </w:r>
            <w:r w:rsidRPr="00E85F14">
              <w:rPr>
                <w:rFonts w:ascii="Garamond" w:eastAsia="Times New Roman" w:hAnsi="Garamond" w:cs="Calibri"/>
                <w:b/>
                <w:bCs/>
                <w:color w:val="000000"/>
                <w:sz w:val="20"/>
                <w:szCs w:val="20"/>
                <w:lang w:eastAsia="en-GB"/>
              </w:rPr>
              <w:t>297</w:t>
            </w:r>
            <w:r>
              <w:rPr>
                <w:rFonts w:ascii="Garamond" w:eastAsia="Times New Roman" w:hAnsi="Garamond" w:cs="Calibri"/>
                <w:b/>
                <w:bCs/>
                <w:color w:val="000000"/>
                <w:sz w:val="20"/>
                <w:szCs w:val="20"/>
                <w:lang w:eastAsia="en-GB"/>
              </w:rPr>
              <w:t>,</w:t>
            </w:r>
            <w:r w:rsidRPr="00E85F14">
              <w:rPr>
                <w:rFonts w:ascii="Garamond" w:eastAsia="Times New Roman" w:hAnsi="Garamond" w:cs="Calibri"/>
                <w:b/>
                <w:bCs/>
                <w:color w:val="000000"/>
                <w:sz w:val="20"/>
                <w:szCs w:val="20"/>
                <w:lang w:eastAsia="en-GB"/>
              </w:rPr>
              <w:t>582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r>
      <w:tr w:rsidR="00396887" w:rsidRPr="00E85F14" w:rsidTr="00A14968">
        <w:trPr>
          <w:trHeight w:val="50"/>
          <w:jc w:val="center"/>
        </w:trPr>
        <w:tc>
          <w:tcPr>
            <w:tcW w:w="3055" w:type="dxa"/>
            <w:tcBorders>
              <w:top w:val="nil"/>
              <w:left w:val="single" w:sz="4" w:space="0" w:color="auto"/>
              <w:bottom w:val="single" w:sz="4" w:space="0" w:color="auto"/>
              <w:right w:val="nil"/>
            </w:tcBorders>
            <w:shd w:val="clear" w:color="000000" w:fill="B4C6E7"/>
            <w:vAlign w:val="center"/>
            <w:hideMark/>
          </w:tcPr>
          <w:p w:rsidR="00396887" w:rsidRPr="00E85F14" w:rsidRDefault="00396887" w:rsidP="00A14968">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Total</w:t>
            </w:r>
          </w:p>
        </w:tc>
        <w:tc>
          <w:tcPr>
            <w:tcW w:w="1080" w:type="dxa"/>
            <w:tcBorders>
              <w:top w:val="nil"/>
              <w:left w:val="single" w:sz="4" w:space="0" w:color="auto"/>
              <w:bottom w:val="single" w:sz="4" w:space="0" w:color="auto"/>
              <w:right w:val="single" w:sz="4" w:space="0" w:color="auto"/>
            </w:tcBorders>
            <w:shd w:val="clear" w:color="000000" w:fill="B4C6E7"/>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xml:space="preserve">254,988,625 </w:t>
            </w:r>
          </w:p>
        </w:tc>
        <w:tc>
          <w:tcPr>
            <w:tcW w:w="890" w:type="dxa"/>
            <w:tcBorders>
              <w:top w:val="nil"/>
              <w:left w:val="nil"/>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c>
          <w:tcPr>
            <w:tcW w:w="1080" w:type="dxa"/>
            <w:tcBorders>
              <w:top w:val="nil"/>
              <w:left w:val="nil"/>
              <w:bottom w:val="single" w:sz="4" w:space="0" w:color="auto"/>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c>
          <w:tcPr>
            <w:tcW w:w="1080" w:type="dxa"/>
            <w:tcBorders>
              <w:top w:val="nil"/>
              <w:left w:val="single" w:sz="4" w:space="0" w:color="auto"/>
              <w:bottom w:val="single" w:sz="4" w:space="0" w:color="auto"/>
              <w:right w:val="single" w:sz="4" w:space="0" w:color="auto"/>
            </w:tcBorders>
            <w:shd w:val="clear" w:color="000000" w:fill="B4C6E7"/>
            <w:vAlign w:val="center"/>
            <w:hideMark/>
          </w:tcPr>
          <w:p w:rsidR="00396887" w:rsidRPr="00E85F14" w:rsidRDefault="00396887" w:rsidP="00A14968">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xml:space="preserve">106,897,206 </w:t>
            </w:r>
          </w:p>
        </w:tc>
        <w:tc>
          <w:tcPr>
            <w:tcW w:w="900" w:type="dxa"/>
            <w:tcBorders>
              <w:top w:val="nil"/>
              <w:left w:val="nil"/>
              <w:bottom w:val="single" w:sz="4" w:space="0" w:color="auto"/>
              <w:right w:val="nil"/>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c>
          <w:tcPr>
            <w:tcW w:w="930" w:type="dxa"/>
            <w:tcBorders>
              <w:top w:val="nil"/>
              <w:left w:val="single" w:sz="4" w:space="0" w:color="auto"/>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c>
          <w:tcPr>
            <w:tcW w:w="860" w:type="dxa"/>
            <w:tcBorders>
              <w:top w:val="nil"/>
              <w:left w:val="nil"/>
              <w:bottom w:val="single" w:sz="4" w:space="0" w:color="auto"/>
              <w:right w:val="single" w:sz="4" w:space="0" w:color="auto"/>
            </w:tcBorders>
            <w:shd w:val="clear" w:color="000000" w:fill="B4C6E7"/>
            <w:vAlign w:val="center"/>
            <w:hideMark/>
          </w:tcPr>
          <w:p w:rsidR="00396887" w:rsidRPr="00E85F14" w:rsidRDefault="00396887" w:rsidP="00A14968">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r>
    </w:tbl>
    <w:p w:rsidR="00396887" w:rsidRPr="00440919" w:rsidRDefault="00396887" w:rsidP="00396887">
      <w:pPr>
        <w:jc w:val="both"/>
        <w:rPr>
          <w:rFonts w:ascii="Garamond" w:hAnsi="Garamond"/>
          <w:b/>
          <w:color w:val="0000FF"/>
          <w:sz w:val="20"/>
        </w:rPr>
      </w:pPr>
    </w:p>
    <w:p w:rsidR="00396887" w:rsidRPr="00E85F14" w:rsidRDefault="00396887" w:rsidP="00396887">
      <w:pPr>
        <w:jc w:val="both"/>
        <w:rPr>
          <w:rFonts w:ascii="Garamond" w:hAnsi="Garamond"/>
          <w:sz w:val="20"/>
        </w:rPr>
      </w:pPr>
      <w:r w:rsidRPr="00E85F14">
        <w:rPr>
          <w:rFonts w:ascii="Garamond" w:hAnsi="Garamond"/>
          <w:b/>
          <w:sz w:val="20"/>
        </w:rPr>
        <w:t xml:space="preserve">Source: </w:t>
      </w:r>
      <w:r w:rsidRPr="00E85F14">
        <w:rPr>
          <w:rFonts w:ascii="Garamond" w:hAnsi="Garamond"/>
          <w:sz w:val="20"/>
        </w:rPr>
        <w:t>World Federation of Exchanges</w:t>
      </w:r>
    </w:p>
    <w:p w:rsidR="00396887" w:rsidRPr="00440919" w:rsidRDefault="00396887" w:rsidP="00396887">
      <w:pPr>
        <w:rPr>
          <w:rFonts w:ascii="Garamond" w:hAnsi="Garamond"/>
          <w:b/>
          <w:color w:val="0000FF"/>
        </w:rPr>
      </w:pPr>
      <w:r w:rsidRPr="00440919">
        <w:rPr>
          <w:rFonts w:ascii="Garamond" w:hAnsi="Garamond"/>
          <w:b/>
          <w:color w:val="0000FF"/>
        </w:rPr>
        <w:br w:type="page"/>
      </w:r>
    </w:p>
    <w:p w:rsidR="00396887" w:rsidRPr="007D16CA" w:rsidRDefault="00396887" w:rsidP="00396887">
      <w:pPr>
        <w:jc w:val="both"/>
        <w:rPr>
          <w:rFonts w:ascii="Garamond" w:hAnsi="Garamond"/>
          <w:b/>
        </w:rPr>
      </w:pPr>
      <w:r w:rsidRPr="007D16CA">
        <w:rPr>
          <w:rFonts w:ascii="Garamond" w:hAnsi="Garamond"/>
          <w:b/>
        </w:rPr>
        <w:lastRenderedPageBreak/>
        <w:t>Table A5: Index Options and Index Futures Traded in Major Exchanges</w:t>
      </w:r>
    </w:p>
    <w:p w:rsidR="00396887" w:rsidRPr="00440919" w:rsidRDefault="00396887" w:rsidP="00396887">
      <w:pPr>
        <w:jc w:val="both"/>
        <w:rPr>
          <w:rFonts w:ascii="Garamond" w:hAnsi="Garamond"/>
          <w:b/>
          <w:color w:val="0000FF"/>
        </w:rPr>
      </w:pPr>
    </w:p>
    <w:tbl>
      <w:tblPr>
        <w:tblW w:w="9945" w:type="dxa"/>
        <w:jc w:val="center"/>
        <w:tblCellMar>
          <w:left w:w="58" w:type="dxa"/>
          <w:right w:w="58" w:type="dxa"/>
        </w:tblCellMar>
        <w:tblLook w:val="04A0" w:firstRow="1" w:lastRow="0" w:firstColumn="1" w:lastColumn="0" w:noHBand="0" w:noVBand="1"/>
      </w:tblPr>
      <w:tblGrid>
        <w:gridCol w:w="3142"/>
        <w:gridCol w:w="1087"/>
        <w:gridCol w:w="988"/>
        <w:gridCol w:w="988"/>
        <w:gridCol w:w="1087"/>
        <w:gridCol w:w="893"/>
        <w:gridCol w:w="909"/>
        <w:gridCol w:w="851"/>
      </w:tblGrid>
      <w:tr w:rsidR="00396887" w:rsidRPr="009D5BD9" w:rsidTr="00A14968">
        <w:trPr>
          <w:trHeight w:val="245"/>
          <w:jc w:val="center"/>
        </w:trPr>
        <w:tc>
          <w:tcPr>
            <w:tcW w:w="314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9D5BD9" w:rsidRDefault="00396887" w:rsidP="00A14968">
            <w:pPr>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Exchange</w:t>
            </w:r>
          </w:p>
        </w:tc>
        <w:tc>
          <w:tcPr>
            <w:tcW w:w="5952" w:type="dxa"/>
            <w:gridSpan w:val="6"/>
            <w:tcBorders>
              <w:top w:val="single" w:sz="4" w:space="0" w:color="auto"/>
              <w:left w:val="nil"/>
              <w:bottom w:val="single" w:sz="4" w:space="0" w:color="auto"/>
              <w:right w:val="single" w:sz="4" w:space="0" w:color="auto"/>
            </w:tcBorders>
            <w:shd w:val="clear" w:color="000000" w:fill="B4C6E7"/>
            <w:vAlign w:val="center"/>
            <w:hideMark/>
          </w:tcPr>
          <w:p w:rsidR="00396887" w:rsidRPr="009D5BD9" w:rsidRDefault="00396887" w:rsidP="00A14968">
            <w:pPr>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September 2018</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9D5BD9" w:rsidRDefault="00396887" w:rsidP="00A14968">
            <w:pPr>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xml:space="preserve">Trading days </w:t>
            </w:r>
            <w:r w:rsidRPr="009D5BD9">
              <w:rPr>
                <w:rFonts w:ascii="Garamond" w:eastAsia="Times New Roman" w:hAnsi="Garamond" w:cs="Calibri"/>
                <w:b/>
                <w:bCs/>
                <w:color w:val="000000"/>
                <w:sz w:val="20"/>
                <w:szCs w:val="20"/>
                <w:lang w:eastAsia="en-GB"/>
              </w:rPr>
              <w:br/>
              <w:t>Sep 2018</w:t>
            </w:r>
          </w:p>
        </w:tc>
      </w:tr>
      <w:tr w:rsidR="00396887" w:rsidRPr="009D5BD9" w:rsidTr="00A14968">
        <w:trPr>
          <w:trHeight w:val="245"/>
          <w:jc w:val="center"/>
        </w:trPr>
        <w:tc>
          <w:tcPr>
            <w:tcW w:w="3142" w:type="dxa"/>
            <w:vMerge/>
            <w:tcBorders>
              <w:top w:val="single" w:sz="4" w:space="0" w:color="auto"/>
              <w:left w:val="single" w:sz="4" w:space="0" w:color="auto"/>
              <w:bottom w:val="single" w:sz="4" w:space="0" w:color="auto"/>
              <w:right w:val="single" w:sz="4" w:space="0" w:color="auto"/>
            </w:tcBorders>
            <w:vAlign w:val="center"/>
            <w:hideMark/>
          </w:tcPr>
          <w:p w:rsidR="00396887" w:rsidRPr="009D5BD9" w:rsidRDefault="00396887" w:rsidP="00A14968">
            <w:pPr>
              <w:rPr>
                <w:rFonts w:ascii="Garamond" w:eastAsia="Times New Roman" w:hAnsi="Garamond" w:cs="Calibri"/>
                <w:b/>
                <w:bCs/>
                <w:color w:val="000000"/>
                <w:sz w:val="20"/>
                <w:szCs w:val="20"/>
                <w:lang w:eastAsia="en-GB"/>
              </w:rPr>
            </w:pPr>
          </w:p>
        </w:tc>
        <w:tc>
          <w:tcPr>
            <w:tcW w:w="3063"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9D5BD9" w:rsidRDefault="00396887" w:rsidP="00A14968">
            <w:pPr>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Stock index options</w:t>
            </w:r>
          </w:p>
        </w:tc>
        <w:tc>
          <w:tcPr>
            <w:tcW w:w="2889"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9D5BD9" w:rsidRDefault="00396887" w:rsidP="00A14968">
            <w:pPr>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Stock index futures</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96887" w:rsidRPr="009D5BD9" w:rsidRDefault="00396887" w:rsidP="00A14968">
            <w:pPr>
              <w:rPr>
                <w:rFonts w:ascii="Garamond" w:eastAsia="Times New Roman" w:hAnsi="Garamond" w:cs="Calibri"/>
                <w:b/>
                <w:bCs/>
                <w:color w:val="000000"/>
                <w:sz w:val="20"/>
                <w:szCs w:val="20"/>
                <w:lang w:eastAsia="en-GB"/>
              </w:rPr>
            </w:pPr>
          </w:p>
        </w:tc>
      </w:tr>
      <w:tr w:rsidR="00396887" w:rsidRPr="009D5BD9" w:rsidTr="00A14968">
        <w:trPr>
          <w:trHeight w:val="736"/>
          <w:jc w:val="center"/>
        </w:trPr>
        <w:tc>
          <w:tcPr>
            <w:tcW w:w="3142" w:type="dxa"/>
            <w:vMerge/>
            <w:tcBorders>
              <w:top w:val="single" w:sz="4" w:space="0" w:color="auto"/>
              <w:left w:val="single" w:sz="4" w:space="0" w:color="auto"/>
              <w:bottom w:val="single" w:sz="4" w:space="0" w:color="auto"/>
              <w:right w:val="single" w:sz="4" w:space="0" w:color="auto"/>
            </w:tcBorders>
            <w:vAlign w:val="center"/>
            <w:hideMark/>
          </w:tcPr>
          <w:p w:rsidR="00396887" w:rsidRPr="009D5BD9" w:rsidRDefault="00396887" w:rsidP="00A14968">
            <w:pPr>
              <w:rPr>
                <w:rFonts w:ascii="Garamond" w:eastAsia="Times New Roman" w:hAnsi="Garamond" w:cs="Calibri"/>
                <w:b/>
                <w:bCs/>
                <w:color w:val="000000"/>
                <w:sz w:val="20"/>
                <w:szCs w:val="20"/>
                <w:lang w:eastAsia="en-GB"/>
              </w:rPr>
            </w:pPr>
          </w:p>
        </w:tc>
        <w:tc>
          <w:tcPr>
            <w:tcW w:w="1087"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Number of</w:t>
            </w:r>
            <w:r w:rsidRPr="009D5BD9">
              <w:rPr>
                <w:rFonts w:ascii="Garamond" w:eastAsia="Times New Roman" w:hAnsi="Garamond" w:cs="Calibri"/>
                <w:b/>
                <w:bCs/>
                <w:color w:val="000000"/>
                <w:sz w:val="20"/>
                <w:szCs w:val="20"/>
                <w:lang w:eastAsia="en-GB"/>
              </w:rPr>
              <w:br/>
              <w:t>contracts traded</w:t>
            </w:r>
          </w:p>
        </w:tc>
        <w:tc>
          <w:tcPr>
            <w:tcW w:w="988"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Notional</w:t>
            </w:r>
            <w:r w:rsidRPr="009D5BD9">
              <w:rPr>
                <w:rFonts w:ascii="Garamond" w:eastAsia="Times New Roman" w:hAnsi="Garamond" w:cs="Calibri"/>
                <w:b/>
                <w:bCs/>
                <w:color w:val="000000"/>
                <w:sz w:val="20"/>
                <w:szCs w:val="20"/>
                <w:lang w:eastAsia="en-GB"/>
              </w:rPr>
              <w:br/>
              <w:t>turnover</w:t>
            </w:r>
          </w:p>
        </w:tc>
        <w:tc>
          <w:tcPr>
            <w:tcW w:w="988"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Open</w:t>
            </w:r>
            <w:r w:rsidRPr="009D5BD9">
              <w:rPr>
                <w:rFonts w:ascii="Garamond" w:eastAsia="Times New Roman" w:hAnsi="Garamond" w:cs="Calibri"/>
                <w:b/>
                <w:bCs/>
                <w:color w:val="000000"/>
                <w:sz w:val="20"/>
                <w:szCs w:val="20"/>
                <w:lang w:eastAsia="en-GB"/>
              </w:rPr>
              <w:br/>
              <w:t>interest</w:t>
            </w:r>
          </w:p>
        </w:tc>
        <w:tc>
          <w:tcPr>
            <w:tcW w:w="1087"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Number of</w:t>
            </w:r>
            <w:r w:rsidRPr="009D5BD9">
              <w:rPr>
                <w:rFonts w:ascii="Garamond" w:eastAsia="Times New Roman" w:hAnsi="Garamond" w:cs="Calibri"/>
                <w:b/>
                <w:bCs/>
                <w:color w:val="000000"/>
                <w:sz w:val="20"/>
                <w:szCs w:val="20"/>
                <w:lang w:eastAsia="en-GB"/>
              </w:rPr>
              <w:br/>
              <w:t>contracts traded</w:t>
            </w:r>
          </w:p>
        </w:tc>
        <w:tc>
          <w:tcPr>
            <w:tcW w:w="893"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Notional</w:t>
            </w:r>
            <w:r w:rsidRPr="009D5BD9">
              <w:rPr>
                <w:rFonts w:ascii="Garamond" w:eastAsia="Times New Roman" w:hAnsi="Garamond" w:cs="Calibri"/>
                <w:b/>
                <w:bCs/>
                <w:color w:val="000000"/>
                <w:sz w:val="20"/>
                <w:szCs w:val="20"/>
                <w:lang w:eastAsia="en-GB"/>
              </w:rPr>
              <w:br/>
              <w:t>turnover</w:t>
            </w:r>
          </w:p>
        </w:tc>
        <w:tc>
          <w:tcPr>
            <w:tcW w:w="909"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Open</w:t>
            </w:r>
            <w:r w:rsidRPr="009D5BD9">
              <w:rPr>
                <w:rFonts w:ascii="Garamond" w:eastAsia="Times New Roman" w:hAnsi="Garamond" w:cs="Calibri"/>
                <w:b/>
                <w:bCs/>
                <w:color w:val="000000"/>
                <w:sz w:val="20"/>
                <w:szCs w:val="20"/>
                <w:lang w:eastAsia="en-GB"/>
              </w:rPr>
              <w:br/>
              <w:t>interest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96887" w:rsidRPr="009D5BD9" w:rsidRDefault="00396887" w:rsidP="00A14968">
            <w:pPr>
              <w:rPr>
                <w:rFonts w:ascii="Garamond" w:eastAsia="Times New Roman" w:hAnsi="Garamond" w:cs="Calibri"/>
                <w:b/>
                <w:bCs/>
                <w:color w:val="000000"/>
                <w:sz w:val="20"/>
                <w:szCs w:val="20"/>
                <w:lang w:eastAsia="en-GB"/>
              </w:rPr>
            </w:pPr>
          </w:p>
        </w:tc>
      </w:tr>
      <w:tr w:rsidR="00396887" w:rsidRPr="009D5BD9" w:rsidTr="00A14968">
        <w:trPr>
          <w:trHeight w:val="50"/>
          <w:jc w:val="center"/>
        </w:trPr>
        <w:tc>
          <w:tcPr>
            <w:tcW w:w="994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Americas</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BM&amp;FBOVESPA</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1,852,077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12,936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364,375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51,262,145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226,452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5,586,360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19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Bolsa de Comercio de Buenos Aires</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75,783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60,062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Bolsa de Valores de Colombia</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307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4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155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CBOE Futures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4,576,363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536,376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19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Chicago Board Options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35,648,766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23,959,700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19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CME Group</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11,786,472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2,130,620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4,365,740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52,339,204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7,386,930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4,456,870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19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ICE Futures US</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320,982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1,510,040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19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MexDer</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470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13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1,873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106,515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2,824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31,913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Nasdaq - US</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240,834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w:t>
            </w:r>
          </w:p>
        </w:tc>
      </w:tr>
      <w:tr w:rsidR="00396887" w:rsidRPr="009D5BD9" w:rsidTr="00A14968">
        <w:trPr>
          <w:trHeight w:val="50"/>
          <w:jc w:val="center"/>
        </w:trPr>
        <w:tc>
          <w:tcPr>
            <w:tcW w:w="3142" w:type="dxa"/>
            <w:tcBorders>
              <w:top w:val="single" w:sz="4" w:space="0" w:color="auto"/>
              <w:left w:val="single" w:sz="4" w:space="0" w:color="auto"/>
              <w:bottom w:val="single" w:sz="4" w:space="0" w:color="auto"/>
              <w:right w:val="nil"/>
            </w:tcBorders>
            <w:shd w:val="clear" w:color="000000" w:fill="B4C6E7"/>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Total region</w:t>
            </w:r>
          </w:p>
        </w:tc>
        <w:tc>
          <w:tcPr>
            <w:tcW w:w="1087" w:type="dxa"/>
            <w:tcBorders>
              <w:top w:val="single" w:sz="4" w:space="0" w:color="auto"/>
              <w:left w:val="single" w:sz="4" w:space="0" w:color="auto"/>
              <w:bottom w:val="single" w:sz="4" w:space="0" w:color="auto"/>
              <w:right w:val="nil"/>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xml:space="preserve"> 49,528,619 </w:t>
            </w:r>
          </w:p>
        </w:tc>
        <w:tc>
          <w:tcPr>
            <w:tcW w:w="988" w:type="dxa"/>
            <w:tcBorders>
              <w:top w:val="single" w:sz="4" w:space="0" w:color="auto"/>
              <w:left w:val="single" w:sz="4" w:space="0" w:color="auto"/>
              <w:bottom w:val="single" w:sz="4" w:space="0" w:color="auto"/>
              <w:right w:val="nil"/>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xml:space="preserve">108,360,317 </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r>
      <w:tr w:rsidR="00396887" w:rsidRPr="009D5BD9" w:rsidTr="00A14968">
        <w:trPr>
          <w:trHeight w:val="50"/>
          <w:jc w:val="center"/>
        </w:trPr>
        <w:tc>
          <w:tcPr>
            <w:tcW w:w="994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Asia - Pacific</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Australian Securities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931,565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41,221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965,505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1,969,706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212,205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398,461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BSE India Limited</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18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Bursa Malaysia Derivatives</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1,097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0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545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176,464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3,745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23,915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17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China Financial Futures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1,346,600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178,903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127,597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19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Hong Kong Exchanges and Clearing</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3,357,526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344,088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3,321,190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10,376,095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1,162,220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673,906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19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Japan Exchange Group</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2,517,251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2,200,270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26,738,177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1,429,580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2,104,900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18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Korea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43,750,174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2,846,600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3,205,980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7,431,569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368,972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556,904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17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National Stock Exchange of India</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191,276,050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2,670,620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1,613,520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5,832,447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74,582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282,242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18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Singapore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722,313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1,842,180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15,040,752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2,201,290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TAIFEX</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14,350,401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255,839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608,116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6,603,786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316,155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155,268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19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Thailand Futures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122,395 </w:t>
            </w:r>
          </w:p>
        </w:tc>
        <w:tc>
          <w:tcPr>
            <w:tcW w:w="988"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22,966 </w:t>
            </w:r>
          </w:p>
        </w:tc>
        <w:tc>
          <w:tcPr>
            <w:tcW w:w="1087"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4,037,980 </w:t>
            </w:r>
          </w:p>
        </w:tc>
        <w:tc>
          <w:tcPr>
            <w:tcW w:w="893"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308,406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single" w:sz="4" w:space="0" w:color="auto"/>
              <w:left w:val="single" w:sz="4" w:space="0" w:color="auto"/>
              <w:bottom w:val="single" w:sz="4" w:space="0" w:color="auto"/>
              <w:right w:val="nil"/>
            </w:tcBorders>
            <w:shd w:val="clear" w:color="000000" w:fill="B4C6E7"/>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Total region</w:t>
            </w:r>
          </w:p>
        </w:tc>
        <w:tc>
          <w:tcPr>
            <w:tcW w:w="1087" w:type="dxa"/>
            <w:tcBorders>
              <w:top w:val="single" w:sz="4" w:space="0" w:color="auto"/>
              <w:left w:val="single" w:sz="4" w:space="0" w:color="auto"/>
              <w:bottom w:val="single" w:sz="4" w:space="0" w:color="auto"/>
              <w:right w:val="nil"/>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xml:space="preserve">257,028,772 </w:t>
            </w:r>
          </w:p>
        </w:tc>
        <w:tc>
          <w:tcPr>
            <w:tcW w:w="988" w:type="dxa"/>
            <w:tcBorders>
              <w:top w:val="single" w:sz="4" w:space="0" w:color="auto"/>
              <w:left w:val="single" w:sz="4" w:space="0" w:color="auto"/>
              <w:bottom w:val="single" w:sz="4" w:space="0" w:color="auto"/>
              <w:right w:val="nil"/>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xml:space="preserve">79,553,576 </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r>
      <w:tr w:rsidR="00396887" w:rsidRPr="009D5BD9" w:rsidTr="00A14968">
        <w:trPr>
          <w:trHeight w:val="50"/>
          <w:jc w:val="center"/>
        </w:trPr>
        <w:tc>
          <w:tcPr>
            <w:tcW w:w="994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Europe - Africa - Middle East</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Athens Derivatives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5,050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22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2,835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47,949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203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7,230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BME Spanish Exchanges</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373,241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4,077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1,084,300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590,982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54,767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127,387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Borsa Istanbul</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6,989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14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11,224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3,541,508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7,135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424,780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Budapest Stock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29,027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38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14,793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Dubai Gold &amp; Commodities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EUREX</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32,870,046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1,187,610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43,234,800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53,787,458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2,400,380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9,084,480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Euronext</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1,417,318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88,755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926,745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2,946,940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221,264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601,222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Johannesburg Stock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481,930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231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758,183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2,580,636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56,829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515,178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19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Moscow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1,897,678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4,281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297,626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9,713,925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20,996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385,680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Nasdaq Nordic Exchanges</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672,379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12,388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614,406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3,065,016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55,997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555,128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Oslo Bors</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66,475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670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70,274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222,646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2,288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43,582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Tel-Aviv Stock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1,693,217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NA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13 </w:t>
            </w:r>
          </w:p>
        </w:tc>
      </w:tr>
      <w:tr w:rsidR="00396887" w:rsidRPr="009D5BD9" w:rsidTr="00A14968">
        <w:trPr>
          <w:trHeight w:val="245"/>
          <w:jc w:val="center"/>
        </w:trPr>
        <w:tc>
          <w:tcPr>
            <w:tcW w:w="3142" w:type="dxa"/>
            <w:tcBorders>
              <w:top w:val="nil"/>
              <w:left w:val="single" w:sz="4" w:space="0" w:color="auto"/>
              <w:bottom w:val="nil"/>
              <w:right w:val="nil"/>
            </w:tcBorders>
            <w:shd w:val="clear" w:color="000000" w:fill="B4C6E7"/>
            <w:vAlign w:val="center"/>
            <w:hideMark/>
          </w:tcPr>
          <w:p w:rsidR="00396887" w:rsidRPr="009D5BD9" w:rsidRDefault="00396887" w:rsidP="00A14968">
            <w:pPr>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Warsaw Stock Exchange</w:t>
            </w:r>
          </w:p>
        </w:tc>
        <w:tc>
          <w:tcPr>
            <w:tcW w:w="1087" w:type="dxa"/>
            <w:tcBorders>
              <w:top w:val="nil"/>
              <w:left w:val="single" w:sz="4" w:space="0" w:color="auto"/>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16,630 </w:t>
            </w:r>
          </w:p>
        </w:tc>
        <w:tc>
          <w:tcPr>
            <w:tcW w:w="988"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102 </w:t>
            </w:r>
          </w:p>
        </w:tc>
        <w:tc>
          <w:tcPr>
            <w:tcW w:w="988"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14,616 </w:t>
            </w:r>
          </w:p>
        </w:tc>
        <w:tc>
          <w:tcPr>
            <w:tcW w:w="1087" w:type="dxa"/>
            <w:tcBorders>
              <w:top w:val="nil"/>
              <w:left w:val="nil"/>
              <w:bottom w:val="nil"/>
              <w:right w:val="nil"/>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444,814 </w:t>
            </w:r>
          </w:p>
        </w:tc>
        <w:tc>
          <w:tcPr>
            <w:tcW w:w="893" w:type="dxa"/>
            <w:tcBorders>
              <w:top w:val="nil"/>
              <w:left w:val="single" w:sz="4" w:space="0" w:color="auto"/>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5,427 </w:t>
            </w:r>
          </w:p>
        </w:tc>
        <w:tc>
          <w:tcPr>
            <w:tcW w:w="909"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43,288 </w:t>
            </w:r>
          </w:p>
        </w:tc>
        <w:tc>
          <w:tcPr>
            <w:tcW w:w="851" w:type="dxa"/>
            <w:tcBorders>
              <w:top w:val="nil"/>
              <w:left w:val="nil"/>
              <w:bottom w:val="nil"/>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 xml:space="preserve">  20 </w:t>
            </w:r>
          </w:p>
        </w:tc>
      </w:tr>
      <w:tr w:rsidR="00396887" w:rsidRPr="009D5BD9" w:rsidTr="00A14968">
        <w:trPr>
          <w:trHeight w:val="245"/>
          <w:jc w:val="center"/>
        </w:trPr>
        <w:tc>
          <w:tcPr>
            <w:tcW w:w="3142" w:type="dxa"/>
            <w:tcBorders>
              <w:top w:val="single" w:sz="4" w:space="0" w:color="auto"/>
              <w:left w:val="single" w:sz="4" w:space="0" w:color="auto"/>
              <w:bottom w:val="single" w:sz="4" w:space="0" w:color="auto"/>
              <w:right w:val="nil"/>
            </w:tcBorders>
            <w:shd w:val="clear" w:color="000000" w:fill="B4C6E7"/>
            <w:vAlign w:val="center"/>
            <w:hideMark/>
          </w:tcPr>
          <w:p w:rsidR="00396887" w:rsidRPr="009D5BD9" w:rsidRDefault="00396887" w:rsidP="00A14968">
            <w:pP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Total region</w:t>
            </w:r>
          </w:p>
        </w:tc>
        <w:tc>
          <w:tcPr>
            <w:tcW w:w="1087" w:type="dxa"/>
            <w:tcBorders>
              <w:top w:val="single" w:sz="4" w:space="0" w:color="auto"/>
              <w:left w:val="single" w:sz="4" w:space="0" w:color="auto"/>
              <w:bottom w:val="single" w:sz="4" w:space="0" w:color="auto"/>
              <w:right w:val="nil"/>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xml:space="preserve">39,500,953 </w:t>
            </w:r>
          </w:p>
        </w:tc>
        <w:tc>
          <w:tcPr>
            <w:tcW w:w="988" w:type="dxa"/>
            <w:tcBorders>
              <w:top w:val="single" w:sz="4" w:space="0" w:color="auto"/>
              <w:left w:val="single" w:sz="4" w:space="0" w:color="auto"/>
              <w:bottom w:val="single" w:sz="4" w:space="0" w:color="auto"/>
              <w:right w:val="nil"/>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xml:space="preserve"> 76,970,901 </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6887" w:rsidRPr="009D5BD9" w:rsidRDefault="00396887" w:rsidP="00A14968">
            <w:pPr>
              <w:jc w:val="right"/>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w:t>
            </w:r>
          </w:p>
        </w:tc>
      </w:tr>
      <w:tr w:rsidR="00396887" w:rsidRPr="009D5BD9" w:rsidTr="00A14968">
        <w:trPr>
          <w:trHeight w:val="245"/>
          <w:jc w:val="center"/>
        </w:trPr>
        <w:tc>
          <w:tcPr>
            <w:tcW w:w="3142" w:type="dxa"/>
            <w:tcBorders>
              <w:top w:val="nil"/>
              <w:left w:val="single" w:sz="4" w:space="0" w:color="auto"/>
              <w:bottom w:val="single" w:sz="4" w:space="0" w:color="auto"/>
              <w:right w:val="single" w:sz="4" w:space="0" w:color="auto"/>
            </w:tcBorders>
            <w:shd w:val="clear" w:color="000000" w:fill="B4C6E7"/>
            <w:vAlign w:val="center"/>
            <w:hideMark/>
          </w:tcPr>
          <w:p w:rsidR="00396887" w:rsidRPr="009D5BD9" w:rsidRDefault="00396887" w:rsidP="00A14968">
            <w:pPr>
              <w:rPr>
                <w:rFonts w:ascii="Garamond" w:eastAsia="Times New Roman" w:hAnsi="Garamond" w:cs="Calibri"/>
                <w:b/>
                <w:bCs/>
                <w:sz w:val="20"/>
                <w:szCs w:val="20"/>
                <w:lang w:eastAsia="en-GB"/>
              </w:rPr>
            </w:pPr>
            <w:r w:rsidRPr="009D5BD9">
              <w:rPr>
                <w:rFonts w:ascii="Garamond" w:eastAsia="Times New Roman" w:hAnsi="Garamond" w:cs="Calibri"/>
                <w:b/>
                <w:bCs/>
                <w:sz w:val="20"/>
                <w:szCs w:val="20"/>
                <w:lang w:eastAsia="en-GB"/>
              </w:rPr>
              <w:t>Total</w:t>
            </w:r>
          </w:p>
        </w:tc>
        <w:tc>
          <w:tcPr>
            <w:tcW w:w="1087"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jc w:val="right"/>
              <w:rPr>
                <w:rFonts w:ascii="Garamond" w:eastAsia="Times New Roman" w:hAnsi="Garamond" w:cs="Calibri"/>
                <w:b/>
                <w:bCs/>
                <w:sz w:val="20"/>
                <w:szCs w:val="20"/>
                <w:lang w:eastAsia="en-GB"/>
              </w:rPr>
            </w:pPr>
            <w:r w:rsidRPr="009D5BD9">
              <w:rPr>
                <w:rFonts w:ascii="Garamond" w:eastAsia="Times New Roman" w:hAnsi="Garamond" w:cs="Calibri"/>
                <w:b/>
                <w:bCs/>
                <w:sz w:val="20"/>
                <w:szCs w:val="20"/>
                <w:lang w:eastAsia="en-GB"/>
              </w:rPr>
              <w:t xml:space="preserve">346,058,344 </w:t>
            </w:r>
          </w:p>
        </w:tc>
        <w:tc>
          <w:tcPr>
            <w:tcW w:w="988"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jc w:val="right"/>
              <w:rPr>
                <w:rFonts w:ascii="Garamond" w:eastAsia="Times New Roman" w:hAnsi="Garamond" w:cs="Calibri"/>
                <w:b/>
                <w:bCs/>
                <w:sz w:val="20"/>
                <w:szCs w:val="20"/>
                <w:lang w:eastAsia="en-GB"/>
              </w:rPr>
            </w:pPr>
            <w:r w:rsidRPr="009D5BD9">
              <w:rPr>
                <w:rFonts w:ascii="Garamond" w:eastAsia="Times New Roman" w:hAnsi="Garamond" w:cs="Calibri"/>
                <w:b/>
                <w:bCs/>
                <w:sz w:val="20"/>
                <w:szCs w:val="20"/>
                <w:lang w:eastAsia="en-GB"/>
              </w:rPr>
              <w:t> </w:t>
            </w:r>
          </w:p>
        </w:tc>
        <w:tc>
          <w:tcPr>
            <w:tcW w:w="988"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jc w:val="right"/>
              <w:rPr>
                <w:rFonts w:ascii="Garamond" w:eastAsia="Times New Roman" w:hAnsi="Garamond" w:cs="Calibri"/>
                <w:b/>
                <w:bCs/>
                <w:sz w:val="20"/>
                <w:szCs w:val="20"/>
                <w:lang w:eastAsia="en-GB"/>
              </w:rPr>
            </w:pPr>
            <w:r w:rsidRPr="009D5BD9">
              <w:rPr>
                <w:rFonts w:ascii="Garamond" w:eastAsia="Times New Roman" w:hAnsi="Garamond" w:cs="Calibri"/>
                <w:b/>
                <w:bCs/>
                <w:sz w:val="20"/>
                <w:szCs w:val="20"/>
                <w:lang w:eastAsia="en-GB"/>
              </w:rPr>
              <w:t> </w:t>
            </w:r>
          </w:p>
        </w:tc>
        <w:tc>
          <w:tcPr>
            <w:tcW w:w="1087"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jc w:val="right"/>
              <w:rPr>
                <w:rFonts w:ascii="Garamond" w:eastAsia="Times New Roman" w:hAnsi="Garamond" w:cs="Calibri"/>
                <w:b/>
                <w:bCs/>
                <w:sz w:val="20"/>
                <w:szCs w:val="20"/>
                <w:lang w:eastAsia="en-GB"/>
              </w:rPr>
            </w:pPr>
            <w:r w:rsidRPr="009D5BD9">
              <w:rPr>
                <w:rFonts w:ascii="Garamond" w:eastAsia="Times New Roman" w:hAnsi="Garamond" w:cs="Calibri"/>
                <w:b/>
                <w:bCs/>
                <w:sz w:val="20"/>
                <w:szCs w:val="20"/>
                <w:lang w:eastAsia="en-GB"/>
              </w:rPr>
              <w:t xml:space="preserve">264,884,794 </w:t>
            </w:r>
          </w:p>
        </w:tc>
        <w:tc>
          <w:tcPr>
            <w:tcW w:w="893"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jc w:val="right"/>
              <w:rPr>
                <w:rFonts w:ascii="Garamond" w:eastAsia="Times New Roman" w:hAnsi="Garamond" w:cs="Calibri"/>
                <w:b/>
                <w:bCs/>
                <w:sz w:val="20"/>
                <w:szCs w:val="20"/>
                <w:lang w:eastAsia="en-GB"/>
              </w:rPr>
            </w:pPr>
            <w:r w:rsidRPr="009D5BD9">
              <w:rPr>
                <w:rFonts w:ascii="Garamond" w:eastAsia="Times New Roman" w:hAnsi="Garamond" w:cs="Calibri"/>
                <w:b/>
                <w:bCs/>
                <w:sz w:val="20"/>
                <w:szCs w:val="20"/>
                <w:lang w:eastAsia="en-GB"/>
              </w:rPr>
              <w:t> </w:t>
            </w:r>
          </w:p>
        </w:tc>
        <w:tc>
          <w:tcPr>
            <w:tcW w:w="909"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jc w:val="right"/>
              <w:rPr>
                <w:rFonts w:ascii="Garamond" w:eastAsia="Times New Roman" w:hAnsi="Garamond" w:cs="Calibri"/>
                <w:b/>
                <w:bCs/>
                <w:sz w:val="20"/>
                <w:szCs w:val="20"/>
                <w:lang w:eastAsia="en-GB"/>
              </w:rPr>
            </w:pPr>
            <w:r w:rsidRPr="009D5BD9">
              <w:rPr>
                <w:rFonts w:ascii="Garamond" w:eastAsia="Times New Roman" w:hAnsi="Garamond" w:cs="Calibri"/>
                <w:b/>
                <w:bCs/>
                <w:sz w:val="20"/>
                <w:szCs w:val="20"/>
                <w:lang w:eastAsia="en-GB"/>
              </w:rPr>
              <w:t> </w:t>
            </w:r>
          </w:p>
        </w:tc>
        <w:tc>
          <w:tcPr>
            <w:tcW w:w="851" w:type="dxa"/>
            <w:tcBorders>
              <w:top w:val="nil"/>
              <w:left w:val="nil"/>
              <w:bottom w:val="single" w:sz="4" w:space="0" w:color="auto"/>
              <w:right w:val="single" w:sz="4" w:space="0" w:color="auto"/>
            </w:tcBorders>
            <w:shd w:val="clear" w:color="000000" w:fill="B4C6E7"/>
            <w:vAlign w:val="center"/>
            <w:hideMark/>
          </w:tcPr>
          <w:p w:rsidR="00396887" w:rsidRPr="009D5BD9" w:rsidRDefault="00396887" w:rsidP="00A14968">
            <w:pPr>
              <w:jc w:val="right"/>
              <w:rPr>
                <w:rFonts w:ascii="Garamond" w:eastAsia="Times New Roman" w:hAnsi="Garamond" w:cs="Calibri"/>
                <w:b/>
                <w:bCs/>
                <w:sz w:val="20"/>
                <w:szCs w:val="20"/>
                <w:lang w:eastAsia="en-GB"/>
              </w:rPr>
            </w:pPr>
            <w:r w:rsidRPr="009D5BD9">
              <w:rPr>
                <w:rFonts w:ascii="Garamond" w:eastAsia="Times New Roman" w:hAnsi="Garamond" w:cs="Calibri"/>
                <w:b/>
                <w:bCs/>
                <w:sz w:val="20"/>
                <w:szCs w:val="20"/>
                <w:lang w:eastAsia="en-GB"/>
              </w:rPr>
              <w:t> </w:t>
            </w:r>
          </w:p>
        </w:tc>
      </w:tr>
    </w:tbl>
    <w:p w:rsidR="00396887" w:rsidRPr="00BD6CE8" w:rsidRDefault="00396887" w:rsidP="00396887">
      <w:pPr>
        <w:jc w:val="both"/>
        <w:rPr>
          <w:rFonts w:ascii="Garamond" w:hAnsi="Garamond"/>
          <w:b/>
          <w:sz w:val="20"/>
        </w:rPr>
      </w:pPr>
    </w:p>
    <w:p w:rsidR="00396887" w:rsidRPr="00BD6CE8" w:rsidRDefault="00396887" w:rsidP="00396887">
      <w:pPr>
        <w:jc w:val="both"/>
        <w:rPr>
          <w:rFonts w:ascii="Garamond" w:hAnsi="Garamond"/>
          <w:sz w:val="20"/>
        </w:rPr>
      </w:pPr>
      <w:r w:rsidRPr="00BD6CE8">
        <w:rPr>
          <w:rFonts w:ascii="Garamond" w:hAnsi="Garamond"/>
          <w:b/>
          <w:sz w:val="20"/>
        </w:rPr>
        <w:t xml:space="preserve">Source: </w:t>
      </w:r>
      <w:r w:rsidRPr="00BD6CE8">
        <w:rPr>
          <w:rFonts w:ascii="Garamond" w:hAnsi="Garamond"/>
          <w:sz w:val="20"/>
        </w:rPr>
        <w:t>World Federation of Exchanges</w:t>
      </w:r>
    </w:p>
    <w:p w:rsidR="00396887" w:rsidRPr="00BD6CE8" w:rsidRDefault="00396887" w:rsidP="00396887">
      <w:pPr>
        <w:jc w:val="both"/>
        <w:rPr>
          <w:rFonts w:ascii="Garamond" w:hAnsi="Garamond"/>
        </w:rPr>
      </w:pPr>
    </w:p>
    <w:p w:rsidR="00396887" w:rsidRPr="00BD6CE8" w:rsidRDefault="00396887" w:rsidP="00396887">
      <w:pPr>
        <w:jc w:val="both"/>
        <w:rPr>
          <w:rFonts w:ascii="Garamond" w:hAnsi="Garamond"/>
        </w:rPr>
      </w:pPr>
    </w:p>
    <w:p w:rsidR="00396887" w:rsidRPr="00BD6CE8" w:rsidRDefault="00396887" w:rsidP="00396887">
      <w:pPr>
        <w:jc w:val="both"/>
        <w:rPr>
          <w:rFonts w:ascii="Garamond" w:hAnsi="Garamond"/>
        </w:rPr>
      </w:pPr>
    </w:p>
    <w:p w:rsidR="00396887" w:rsidRDefault="00396887" w:rsidP="00396887">
      <w:pPr>
        <w:jc w:val="both"/>
        <w:rPr>
          <w:rFonts w:ascii="Garamond" w:hAnsi="Garamond"/>
        </w:rPr>
      </w:pPr>
    </w:p>
    <w:p w:rsidR="00396887" w:rsidRPr="00BD6CE8" w:rsidRDefault="00396887" w:rsidP="00396887">
      <w:pPr>
        <w:jc w:val="both"/>
        <w:rPr>
          <w:rFonts w:ascii="Garamond" w:hAnsi="Garamond"/>
        </w:rPr>
      </w:pPr>
    </w:p>
    <w:p w:rsidR="00396887" w:rsidRPr="00BD6CE8" w:rsidRDefault="00396887" w:rsidP="00396887">
      <w:pPr>
        <w:jc w:val="both"/>
        <w:rPr>
          <w:rFonts w:ascii="Garamond" w:hAnsi="Garamond"/>
        </w:rPr>
      </w:pPr>
    </w:p>
    <w:p w:rsidR="00396887" w:rsidRDefault="00396887" w:rsidP="00396887">
      <w:pPr>
        <w:jc w:val="both"/>
        <w:rPr>
          <w:rFonts w:ascii="Garamond" w:hAnsi="Garamond"/>
          <w:b/>
        </w:rPr>
      </w:pPr>
    </w:p>
    <w:p w:rsidR="00396887" w:rsidRPr="003E388D" w:rsidRDefault="00396887" w:rsidP="00396887">
      <w:pPr>
        <w:jc w:val="both"/>
        <w:rPr>
          <w:rFonts w:ascii="Garamond" w:hAnsi="Garamond"/>
          <w:b/>
        </w:rPr>
      </w:pPr>
      <w:r w:rsidRPr="003E388D">
        <w:rPr>
          <w:rFonts w:ascii="Garamond" w:hAnsi="Garamond"/>
          <w:b/>
        </w:rPr>
        <w:lastRenderedPageBreak/>
        <w:t>Table A6: Currency Options and Futures Traded in Major Exchanges</w:t>
      </w:r>
    </w:p>
    <w:tbl>
      <w:tblPr>
        <w:tblW w:w="9257" w:type="dxa"/>
        <w:tblLayout w:type="fixed"/>
        <w:tblCellMar>
          <w:left w:w="58" w:type="dxa"/>
          <w:right w:w="58" w:type="dxa"/>
        </w:tblCellMar>
        <w:tblLook w:val="04A0" w:firstRow="1" w:lastRow="0" w:firstColumn="1" w:lastColumn="0" w:noHBand="0" w:noVBand="1"/>
      </w:tblPr>
      <w:tblGrid>
        <w:gridCol w:w="2983"/>
        <w:gridCol w:w="995"/>
        <w:gridCol w:w="865"/>
        <w:gridCol w:w="856"/>
        <w:gridCol w:w="1039"/>
        <w:gridCol w:w="824"/>
        <w:gridCol w:w="829"/>
        <w:gridCol w:w="866"/>
      </w:tblGrid>
      <w:tr w:rsidR="00396887" w:rsidRPr="00B15615" w:rsidTr="00A14968">
        <w:trPr>
          <w:trHeight w:val="53"/>
        </w:trPr>
        <w:tc>
          <w:tcPr>
            <w:tcW w:w="2983"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B15615" w:rsidRDefault="00396887" w:rsidP="00A14968">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Exchange</w:t>
            </w:r>
          </w:p>
        </w:tc>
        <w:tc>
          <w:tcPr>
            <w:tcW w:w="5408" w:type="dxa"/>
            <w:gridSpan w:val="6"/>
            <w:tcBorders>
              <w:top w:val="single" w:sz="4" w:space="0" w:color="auto"/>
              <w:left w:val="nil"/>
              <w:bottom w:val="single" w:sz="4" w:space="0" w:color="auto"/>
              <w:right w:val="single" w:sz="4" w:space="0" w:color="auto"/>
            </w:tcBorders>
            <w:shd w:val="clear" w:color="000000" w:fill="B4C6E7"/>
            <w:vAlign w:val="center"/>
            <w:hideMark/>
          </w:tcPr>
          <w:p w:rsidR="00396887" w:rsidRPr="00B15615" w:rsidRDefault="00396887" w:rsidP="00A14968">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September 2018</w:t>
            </w:r>
          </w:p>
        </w:tc>
        <w:tc>
          <w:tcPr>
            <w:tcW w:w="86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B15615" w:rsidRDefault="00396887" w:rsidP="00A14968">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Trading days </w:t>
            </w:r>
            <w:r w:rsidRPr="00B15615">
              <w:rPr>
                <w:rFonts w:ascii="Garamond" w:eastAsia="Times New Roman" w:hAnsi="Garamond" w:cs="Calibri"/>
                <w:b/>
                <w:bCs/>
                <w:color w:val="000000"/>
                <w:sz w:val="18"/>
                <w:szCs w:val="20"/>
                <w:lang w:eastAsia="en-GB"/>
              </w:rPr>
              <w:br/>
              <w:t>Sep 2018</w:t>
            </w:r>
          </w:p>
        </w:tc>
      </w:tr>
      <w:tr w:rsidR="00396887" w:rsidRPr="00B15615" w:rsidTr="00A14968">
        <w:trPr>
          <w:trHeight w:val="53"/>
        </w:trPr>
        <w:tc>
          <w:tcPr>
            <w:tcW w:w="2983" w:type="dxa"/>
            <w:vMerge/>
            <w:tcBorders>
              <w:top w:val="single" w:sz="4" w:space="0" w:color="auto"/>
              <w:left w:val="single" w:sz="4" w:space="0" w:color="auto"/>
              <w:bottom w:val="single" w:sz="4" w:space="0" w:color="auto"/>
              <w:right w:val="single" w:sz="4" w:space="0" w:color="auto"/>
            </w:tcBorders>
            <w:vAlign w:val="center"/>
            <w:hideMark/>
          </w:tcPr>
          <w:p w:rsidR="00396887" w:rsidRPr="00B15615" w:rsidRDefault="00396887" w:rsidP="00A14968">
            <w:pPr>
              <w:rPr>
                <w:rFonts w:ascii="Garamond" w:eastAsia="Times New Roman" w:hAnsi="Garamond" w:cs="Calibri"/>
                <w:b/>
                <w:bCs/>
                <w:color w:val="000000"/>
                <w:sz w:val="18"/>
                <w:szCs w:val="20"/>
                <w:lang w:eastAsia="en-GB"/>
              </w:rPr>
            </w:pPr>
          </w:p>
        </w:tc>
        <w:tc>
          <w:tcPr>
            <w:tcW w:w="2716"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B15615" w:rsidRDefault="00396887" w:rsidP="00A14968">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Currency options</w:t>
            </w:r>
          </w:p>
        </w:tc>
        <w:tc>
          <w:tcPr>
            <w:tcW w:w="2691"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B15615" w:rsidRDefault="00396887" w:rsidP="00A14968">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Currency futures</w:t>
            </w: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96887" w:rsidRPr="00B15615" w:rsidRDefault="00396887" w:rsidP="00A14968">
            <w:pPr>
              <w:rPr>
                <w:rFonts w:ascii="Garamond" w:eastAsia="Times New Roman" w:hAnsi="Garamond" w:cs="Calibri"/>
                <w:b/>
                <w:bCs/>
                <w:color w:val="000000"/>
                <w:sz w:val="18"/>
                <w:szCs w:val="20"/>
                <w:lang w:eastAsia="en-GB"/>
              </w:rPr>
            </w:pPr>
          </w:p>
        </w:tc>
      </w:tr>
      <w:tr w:rsidR="00396887" w:rsidRPr="00B15615" w:rsidTr="00A14968">
        <w:trPr>
          <w:trHeight w:val="766"/>
        </w:trPr>
        <w:tc>
          <w:tcPr>
            <w:tcW w:w="2983" w:type="dxa"/>
            <w:vMerge/>
            <w:tcBorders>
              <w:top w:val="single" w:sz="4" w:space="0" w:color="auto"/>
              <w:left w:val="single" w:sz="4" w:space="0" w:color="auto"/>
              <w:bottom w:val="single" w:sz="4" w:space="0" w:color="auto"/>
              <w:right w:val="single" w:sz="4" w:space="0" w:color="auto"/>
            </w:tcBorders>
            <w:vAlign w:val="center"/>
            <w:hideMark/>
          </w:tcPr>
          <w:p w:rsidR="00396887" w:rsidRPr="00B15615" w:rsidRDefault="00396887" w:rsidP="00A14968">
            <w:pPr>
              <w:rPr>
                <w:rFonts w:ascii="Garamond" w:eastAsia="Times New Roman" w:hAnsi="Garamond" w:cs="Calibri"/>
                <w:b/>
                <w:bCs/>
                <w:color w:val="000000"/>
                <w:sz w:val="18"/>
                <w:szCs w:val="20"/>
                <w:lang w:eastAsia="en-GB"/>
              </w:rPr>
            </w:pPr>
          </w:p>
        </w:tc>
        <w:tc>
          <w:tcPr>
            <w:tcW w:w="995" w:type="dxa"/>
            <w:tcBorders>
              <w:top w:val="nil"/>
              <w:left w:val="nil"/>
              <w:bottom w:val="single" w:sz="4" w:space="0" w:color="auto"/>
              <w:right w:val="single" w:sz="4" w:space="0" w:color="auto"/>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Number of</w:t>
            </w:r>
            <w:r w:rsidRPr="00B15615">
              <w:rPr>
                <w:rFonts w:ascii="Garamond" w:eastAsia="Times New Roman" w:hAnsi="Garamond" w:cs="Calibri"/>
                <w:b/>
                <w:bCs/>
                <w:color w:val="000000"/>
                <w:sz w:val="18"/>
                <w:szCs w:val="20"/>
                <w:lang w:eastAsia="en-GB"/>
              </w:rPr>
              <w:br/>
              <w:t>contracts traded</w:t>
            </w:r>
          </w:p>
        </w:tc>
        <w:tc>
          <w:tcPr>
            <w:tcW w:w="865" w:type="dxa"/>
            <w:tcBorders>
              <w:top w:val="nil"/>
              <w:left w:val="nil"/>
              <w:bottom w:val="single" w:sz="4" w:space="0" w:color="auto"/>
              <w:right w:val="single" w:sz="4" w:space="0" w:color="auto"/>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Notional</w:t>
            </w:r>
            <w:r w:rsidRPr="00B15615">
              <w:rPr>
                <w:rFonts w:ascii="Garamond" w:eastAsia="Times New Roman" w:hAnsi="Garamond" w:cs="Calibri"/>
                <w:b/>
                <w:bCs/>
                <w:color w:val="000000"/>
                <w:sz w:val="18"/>
                <w:szCs w:val="20"/>
                <w:lang w:eastAsia="en-GB"/>
              </w:rPr>
              <w:br/>
              <w:t>turnover</w:t>
            </w:r>
          </w:p>
        </w:tc>
        <w:tc>
          <w:tcPr>
            <w:tcW w:w="855" w:type="dxa"/>
            <w:tcBorders>
              <w:top w:val="nil"/>
              <w:left w:val="nil"/>
              <w:bottom w:val="single" w:sz="4" w:space="0" w:color="auto"/>
              <w:right w:val="single" w:sz="4" w:space="0" w:color="auto"/>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Open</w:t>
            </w:r>
            <w:r w:rsidRPr="00B15615">
              <w:rPr>
                <w:rFonts w:ascii="Garamond" w:eastAsia="Times New Roman" w:hAnsi="Garamond" w:cs="Calibri"/>
                <w:b/>
                <w:bCs/>
                <w:color w:val="000000"/>
                <w:sz w:val="18"/>
                <w:szCs w:val="20"/>
                <w:lang w:eastAsia="en-GB"/>
              </w:rPr>
              <w:br/>
              <w:t>interest</w:t>
            </w:r>
          </w:p>
        </w:tc>
        <w:tc>
          <w:tcPr>
            <w:tcW w:w="1039" w:type="dxa"/>
            <w:tcBorders>
              <w:top w:val="nil"/>
              <w:left w:val="nil"/>
              <w:bottom w:val="single" w:sz="4" w:space="0" w:color="auto"/>
              <w:right w:val="single" w:sz="4" w:space="0" w:color="auto"/>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Number of</w:t>
            </w:r>
            <w:r w:rsidRPr="00B15615">
              <w:rPr>
                <w:rFonts w:ascii="Garamond" w:eastAsia="Times New Roman" w:hAnsi="Garamond" w:cs="Calibri"/>
                <w:b/>
                <w:bCs/>
                <w:color w:val="000000"/>
                <w:sz w:val="18"/>
                <w:szCs w:val="20"/>
                <w:lang w:eastAsia="en-GB"/>
              </w:rPr>
              <w:br/>
              <w:t>contracts traded</w:t>
            </w:r>
          </w:p>
        </w:tc>
        <w:tc>
          <w:tcPr>
            <w:tcW w:w="824" w:type="dxa"/>
            <w:tcBorders>
              <w:top w:val="nil"/>
              <w:left w:val="nil"/>
              <w:bottom w:val="single" w:sz="4" w:space="0" w:color="auto"/>
              <w:right w:val="single" w:sz="4" w:space="0" w:color="auto"/>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Notional</w:t>
            </w:r>
            <w:r w:rsidRPr="00B15615">
              <w:rPr>
                <w:rFonts w:ascii="Garamond" w:eastAsia="Times New Roman" w:hAnsi="Garamond" w:cs="Calibri"/>
                <w:b/>
                <w:bCs/>
                <w:color w:val="000000"/>
                <w:sz w:val="18"/>
                <w:szCs w:val="20"/>
                <w:lang w:eastAsia="en-GB"/>
              </w:rPr>
              <w:br/>
              <w:t>turnover</w:t>
            </w:r>
          </w:p>
        </w:tc>
        <w:tc>
          <w:tcPr>
            <w:tcW w:w="827" w:type="dxa"/>
            <w:tcBorders>
              <w:top w:val="nil"/>
              <w:left w:val="nil"/>
              <w:bottom w:val="single" w:sz="4" w:space="0" w:color="auto"/>
              <w:right w:val="single" w:sz="4" w:space="0" w:color="auto"/>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Open</w:t>
            </w:r>
            <w:r w:rsidRPr="00B15615">
              <w:rPr>
                <w:rFonts w:ascii="Garamond" w:eastAsia="Times New Roman" w:hAnsi="Garamond" w:cs="Calibri"/>
                <w:b/>
                <w:bCs/>
                <w:color w:val="000000"/>
                <w:sz w:val="18"/>
                <w:szCs w:val="20"/>
                <w:lang w:eastAsia="en-GB"/>
              </w:rPr>
              <w:br/>
              <w:t>interest</w:t>
            </w: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96887" w:rsidRPr="00B15615" w:rsidRDefault="00396887" w:rsidP="00A14968">
            <w:pPr>
              <w:rPr>
                <w:rFonts w:ascii="Garamond" w:eastAsia="Times New Roman" w:hAnsi="Garamond" w:cs="Calibri"/>
                <w:b/>
                <w:bCs/>
                <w:color w:val="000000"/>
                <w:sz w:val="18"/>
                <w:szCs w:val="20"/>
                <w:lang w:eastAsia="en-GB"/>
              </w:rPr>
            </w:pPr>
          </w:p>
        </w:tc>
      </w:tr>
      <w:tr w:rsidR="00396887" w:rsidRPr="00B15615" w:rsidTr="00A14968">
        <w:trPr>
          <w:trHeight w:val="53"/>
        </w:trPr>
        <w:tc>
          <w:tcPr>
            <w:tcW w:w="9257"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Americas</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BM&amp;FBOVESPA</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656,390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559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941,116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32,683,286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8,129,766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5,586,360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19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Bolsa de Comercio de Buenos Aires</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20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Bolsa de Valores de Colombia</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109,693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5,121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11,988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20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CME Group</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1,340,675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149,440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730,377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20,173,295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2,006,776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1,715,637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19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ICE Futures US</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133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13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732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657,384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51,321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87,930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19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MexDer</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3,071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31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19,701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962,617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9,916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466,215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20 </w:t>
            </w:r>
          </w:p>
        </w:tc>
      </w:tr>
      <w:tr w:rsidR="00396887" w:rsidRPr="00B15615" w:rsidTr="00A14968">
        <w:trPr>
          <w:trHeight w:val="255"/>
        </w:trPr>
        <w:tc>
          <w:tcPr>
            <w:tcW w:w="2983" w:type="dxa"/>
            <w:tcBorders>
              <w:top w:val="single" w:sz="4" w:space="0" w:color="auto"/>
              <w:left w:val="single" w:sz="4" w:space="0" w:color="auto"/>
              <w:bottom w:val="single" w:sz="4" w:space="0" w:color="auto"/>
              <w:right w:val="nil"/>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Total region</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2,000,269 </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55" w:type="dxa"/>
            <w:tcBorders>
              <w:top w:val="single" w:sz="4" w:space="0" w:color="auto"/>
              <w:left w:val="nil"/>
              <w:bottom w:val="single" w:sz="4" w:space="0" w:color="auto"/>
              <w:right w:val="nil"/>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54,586,275 </w:t>
            </w:r>
          </w:p>
        </w:tc>
        <w:tc>
          <w:tcPr>
            <w:tcW w:w="824" w:type="dxa"/>
            <w:tcBorders>
              <w:top w:val="single" w:sz="4" w:space="0" w:color="auto"/>
              <w:left w:val="nil"/>
              <w:bottom w:val="single" w:sz="4" w:space="0" w:color="auto"/>
              <w:right w:val="nil"/>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r>
      <w:tr w:rsidR="00396887" w:rsidRPr="00B15615" w:rsidTr="00A14968">
        <w:trPr>
          <w:trHeight w:val="53"/>
        </w:trPr>
        <w:tc>
          <w:tcPr>
            <w:tcW w:w="9257"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Asia - Pacific</w:t>
            </w:r>
          </w:p>
        </w:tc>
      </w:tr>
      <w:tr w:rsidR="00396887" w:rsidRPr="00B15615" w:rsidTr="00A14968">
        <w:trPr>
          <w:trHeight w:val="255"/>
        </w:trPr>
        <w:tc>
          <w:tcPr>
            <w:tcW w:w="2983" w:type="dxa"/>
            <w:tcBorders>
              <w:top w:val="nil"/>
              <w:left w:val="single" w:sz="4" w:space="0" w:color="auto"/>
              <w:bottom w:val="nil"/>
              <w:right w:val="single" w:sz="4" w:space="0" w:color="auto"/>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BSE India Limited</w:t>
            </w:r>
          </w:p>
        </w:tc>
        <w:tc>
          <w:tcPr>
            <w:tcW w:w="99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48,959,081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4,813 </w:t>
            </w:r>
          </w:p>
        </w:tc>
        <w:tc>
          <w:tcPr>
            <w:tcW w:w="85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244,790 </w:t>
            </w:r>
          </w:p>
        </w:tc>
        <w:tc>
          <w:tcPr>
            <w:tcW w:w="1039"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45,790,152 </w:t>
            </w:r>
          </w:p>
        </w:tc>
        <w:tc>
          <w:tcPr>
            <w:tcW w:w="824"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4,579 </w:t>
            </w:r>
          </w:p>
        </w:tc>
        <w:tc>
          <w:tcPr>
            <w:tcW w:w="827"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785,767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18</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Hong Kong Exchanges and Clearing</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2,797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279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8,689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142,852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14,107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33,334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19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Korea Exchange</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5,606,437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56,664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703,663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17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National Stock Exchange of India</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61,190,777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61,114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1,740,101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70,515,824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70,574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3,436,589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18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Singapore Exchange</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1,635,127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94,191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TAIFEX</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6,867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172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5,311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41,805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1,130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8,817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19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Thailand Futures Exchange</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67,782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20,526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20 </w:t>
            </w:r>
          </w:p>
        </w:tc>
      </w:tr>
      <w:tr w:rsidR="00396887" w:rsidRPr="00B15615" w:rsidTr="00A14968">
        <w:trPr>
          <w:trHeight w:val="53"/>
        </w:trPr>
        <w:tc>
          <w:tcPr>
            <w:tcW w:w="2983" w:type="dxa"/>
            <w:tcBorders>
              <w:top w:val="single" w:sz="4" w:space="0" w:color="auto"/>
              <w:left w:val="single" w:sz="4" w:space="0" w:color="auto"/>
              <w:bottom w:val="single" w:sz="4" w:space="0" w:color="auto"/>
              <w:right w:val="nil"/>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Total region</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110,159,522 </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55" w:type="dxa"/>
            <w:tcBorders>
              <w:top w:val="single" w:sz="4" w:space="0" w:color="auto"/>
              <w:left w:val="nil"/>
              <w:bottom w:val="single" w:sz="4" w:space="0" w:color="auto"/>
              <w:right w:val="nil"/>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123,799,979 </w:t>
            </w:r>
          </w:p>
        </w:tc>
        <w:tc>
          <w:tcPr>
            <w:tcW w:w="824" w:type="dxa"/>
            <w:tcBorders>
              <w:top w:val="single" w:sz="4" w:space="0" w:color="auto"/>
              <w:left w:val="nil"/>
              <w:bottom w:val="single" w:sz="4" w:space="0" w:color="auto"/>
              <w:right w:val="nil"/>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r>
      <w:tr w:rsidR="00396887" w:rsidRPr="00B15615" w:rsidTr="00A14968">
        <w:trPr>
          <w:trHeight w:val="53"/>
        </w:trPr>
        <w:tc>
          <w:tcPr>
            <w:tcW w:w="9257"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Europe - Africa - Middle East</w:t>
            </w:r>
          </w:p>
        </w:tc>
      </w:tr>
      <w:tr w:rsidR="00396887" w:rsidRPr="00B15615" w:rsidTr="00A14968">
        <w:trPr>
          <w:trHeight w:val="255"/>
        </w:trPr>
        <w:tc>
          <w:tcPr>
            <w:tcW w:w="2983" w:type="dxa"/>
            <w:tcBorders>
              <w:top w:val="nil"/>
              <w:left w:val="single" w:sz="4" w:space="0" w:color="auto"/>
              <w:bottom w:val="nil"/>
              <w:right w:val="single" w:sz="4" w:space="0" w:color="auto"/>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Borsa Istanbul</w:t>
            </w:r>
          </w:p>
        </w:tc>
        <w:tc>
          <w:tcPr>
            <w:tcW w:w="99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65,754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61 </w:t>
            </w:r>
          </w:p>
        </w:tc>
        <w:tc>
          <w:tcPr>
            <w:tcW w:w="85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94,402 </w:t>
            </w:r>
          </w:p>
        </w:tc>
        <w:tc>
          <w:tcPr>
            <w:tcW w:w="1039"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4,430,756 </w:t>
            </w:r>
          </w:p>
        </w:tc>
        <w:tc>
          <w:tcPr>
            <w:tcW w:w="824"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4,757 </w:t>
            </w:r>
          </w:p>
        </w:tc>
        <w:tc>
          <w:tcPr>
            <w:tcW w:w="827"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941,207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20</w:t>
            </w:r>
          </w:p>
        </w:tc>
      </w:tr>
      <w:tr w:rsidR="00396887" w:rsidRPr="00B15615" w:rsidTr="00A14968">
        <w:trPr>
          <w:trHeight w:val="255"/>
        </w:trPr>
        <w:tc>
          <w:tcPr>
            <w:tcW w:w="2983" w:type="dxa"/>
            <w:tcBorders>
              <w:top w:val="nil"/>
              <w:left w:val="single" w:sz="4" w:space="0" w:color="auto"/>
              <w:bottom w:val="nil"/>
              <w:right w:val="single" w:sz="4" w:space="0" w:color="auto"/>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Budapest Stock Exchange</w:t>
            </w:r>
          </w:p>
        </w:tc>
        <w:tc>
          <w:tcPr>
            <w:tcW w:w="99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5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1039"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24"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27"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20</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Dubai Gold &amp; Commodities Exchange</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6,049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0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2,843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1,617,631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9,901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332,830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20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Johannesburg Stock Exchange</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8,523,427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9,809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8,804,847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5,692,338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6,281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1,788,592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19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Moscow Exchange</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2,971,912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3,082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687,298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54,596,101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57,842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2,638,642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20 </w:t>
            </w:r>
          </w:p>
        </w:tc>
      </w:tr>
      <w:tr w:rsidR="00396887" w:rsidRPr="00B15615" w:rsidTr="00A14968">
        <w:trPr>
          <w:trHeight w:val="255"/>
        </w:trPr>
        <w:tc>
          <w:tcPr>
            <w:tcW w:w="2983" w:type="dxa"/>
            <w:tcBorders>
              <w:top w:val="nil"/>
              <w:left w:val="single" w:sz="4" w:space="0" w:color="auto"/>
              <w:bottom w:val="nil"/>
              <w:right w:val="nil"/>
            </w:tcBorders>
            <w:shd w:val="clear" w:color="000000" w:fill="B4C6E7"/>
            <w:vAlign w:val="center"/>
            <w:hideMark/>
          </w:tcPr>
          <w:p w:rsidR="00396887" w:rsidRPr="00B15615" w:rsidRDefault="00396887" w:rsidP="00A14968">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Tel-Aviv Stock Exchange</w:t>
            </w:r>
          </w:p>
        </w:tc>
        <w:tc>
          <w:tcPr>
            <w:tcW w:w="995"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902,711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8,993 </w:t>
            </w:r>
          </w:p>
        </w:tc>
        <w:tc>
          <w:tcPr>
            <w:tcW w:w="855"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557,539 </w:t>
            </w:r>
          </w:p>
        </w:tc>
        <w:tc>
          <w:tcPr>
            <w:tcW w:w="1039"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24" w:type="dxa"/>
            <w:tcBorders>
              <w:top w:val="nil"/>
              <w:left w:val="nil"/>
              <w:bottom w:val="nil"/>
              <w:right w:val="nil"/>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27" w:type="dxa"/>
            <w:tcBorders>
              <w:top w:val="nil"/>
              <w:left w:val="single" w:sz="4" w:space="0" w:color="auto"/>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 NA </w:t>
            </w:r>
          </w:p>
        </w:tc>
        <w:tc>
          <w:tcPr>
            <w:tcW w:w="865" w:type="dxa"/>
            <w:tcBorders>
              <w:top w:val="nil"/>
              <w:left w:val="nil"/>
              <w:bottom w:val="nil"/>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 xml:space="preserve">13 </w:t>
            </w:r>
          </w:p>
        </w:tc>
      </w:tr>
      <w:tr w:rsidR="00396887" w:rsidRPr="00B15615" w:rsidTr="00A14968">
        <w:trPr>
          <w:trHeight w:val="255"/>
        </w:trPr>
        <w:tc>
          <w:tcPr>
            <w:tcW w:w="2983" w:type="dxa"/>
            <w:tcBorders>
              <w:top w:val="single" w:sz="4" w:space="0" w:color="auto"/>
              <w:left w:val="single" w:sz="4" w:space="0" w:color="auto"/>
              <w:bottom w:val="single" w:sz="4" w:space="0" w:color="auto"/>
              <w:right w:val="nil"/>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Total region</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12,469,853 </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55" w:type="dxa"/>
            <w:tcBorders>
              <w:top w:val="single" w:sz="4" w:space="0" w:color="auto"/>
              <w:left w:val="nil"/>
              <w:bottom w:val="single" w:sz="4" w:space="0" w:color="auto"/>
              <w:right w:val="nil"/>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66,336,826 </w:t>
            </w:r>
          </w:p>
        </w:tc>
        <w:tc>
          <w:tcPr>
            <w:tcW w:w="824" w:type="dxa"/>
            <w:tcBorders>
              <w:top w:val="single" w:sz="4" w:space="0" w:color="auto"/>
              <w:left w:val="nil"/>
              <w:bottom w:val="single" w:sz="4" w:space="0" w:color="auto"/>
              <w:right w:val="nil"/>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r>
      <w:tr w:rsidR="00396887" w:rsidRPr="00B15615" w:rsidTr="00A14968">
        <w:trPr>
          <w:trHeight w:val="70"/>
        </w:trPr>
        <w:tc>
          <w:tcPr>
            <w:tcW w:w="2983" w:type="dxa"/>
            <w:tcBorders>
              <w:top w:val="nil"/>
              <w:left w:val="single" w:sz="4" w:space="0" w:color="auto"/>
              <w:bottom w:val="single" w:sz="4" w:space="0" w:color="auto"/>
              <w:right w:val="nil"/>
            </w:tcBorders>
            <w:shd w:val="clear" w:color="000000" w:fill="B4C6E7"/>
            <w:vAlign w:val="center"/>
            <w:hideMark/>
          </w:tcPr>
          <w:p w:rsidR="00396887" w:rsidRPr="00B15615" w:rsidRDefault="00396887" w:rsidP="00A14968">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Total</w:t>
            </w:r>
          </w:p>
        </w:tc>
        <w:tc>
          <w:tcPr>
            <w:tcW w:w="995" w:type="dxa"/>
            <w:tcBorders>
              <w:top w:val="nil"/>
              <w:left w:val="single" w:sz="4" w:space="0" w:color="auto"/>
              <w:bottom w:val="single" w:sz="4" w:space="0" w:color="auto"/>
              <w:right w:val="single" w:sz="4" w:space="0" w:color="auto"/>
            </w:tcBorders>
            <w:shd w:val="clear" w:color="000000" w:fill="B4C6E7"/>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124,629,644 </w:t>
            </w:r>
          </w:p>
        </w:tc>
        <w:tc>
          <w:tcPr>
            <w:tcW w:w="865" w:type="dxa"/>
            <w:tcBorders>
              <w:top w:val="nil"/>
              <w:left w:val="nil"/>
              <w:bottom w:val="single" w:sz="4" w:space="0" w:color="auto"/>
              <w:right w:val="single" w:sz="4" w:space="0" w:color="auto"/>
            </w:tcBorders>
            <w:shd w:val="clear" w:color="000000" w:fill="B4C6E7"/>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55" w:type="dxa"/>
            <w:tcBorders>
              <w:top w:val="nil"/>
              <w:left w:val="nil"/>
              <w:bottom w:val="single" w:sz="4" w:space="0" w:color="auto"/>
              <w:right w:val="nil"/>
            </w:tcBorders>
            <w:shd w:val="clear" w:color="000000" w:fill="B4C6E7"/>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1039" w:type="dxa"/>
            <w:tcBorders>
              <w:top w:val="nil"/>
              <w:left w:val="single" w:sz="4" w:space="0" w:color="auto"/>
              <w:bottom w:val="single" w:sz="4" w:space="0" w:color="auto"/>
              <w:right w:val="single" w:sz="4" w:space="0" w:color="auto"/>
            </w:tcBorders>
            <w:shd w:val="clear" w:color="000000" w:fill="B4C6E7"/>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244,723,080 </w:t>
            </w:r>
          </w:p>
        </w:tc>
        <w:tc>
          <w:tcPr>
            <w:tcW w:w="824" w:type="dxa"/>
            <w:tcBorders>
              <w:top w:val="nil"/>
              <w:left w:val="nil"/>
              <w:bottom w:val="single" w:sz="4" w:space="0" w:color="auto"/>
              <w:right w:val="nil"/>
            </w:tcBorders>
            <w:shd w:val="clear" w:color="000000" w:fill="B4C6E7"/>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27" w:type="dxa"/>
            <w:tcBorders>
              <w:top w:val="nil"/>
              <w:left w:val="single" w:sz="4" w:space="0" w:color="auto"/>
              <w:bottom w:val="single" w:sz="4" w:space="0" w:color="auto"/>
              <w:right w:val="single" w:sz="4" w:space="0" w:color="auto"/>
            </w:tcBorders>
            <w:shd w:val="clear" w:color="000000" w:fill="B4C6E7"/>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865" w:type="dxa"/>
            <w:tcBorders>
              <w:top w:val="nil"/>
              <w:left w:val="nil"/>
              <w:bottom w:val="single" w:sz="4" w:space="0" w:color="auto"/>
              <w:right w:val="single" w:sz="4" w:space="0" w:color="auto"/>
            </w:tcBorders>
            <w:shd w:val="clear" w:color="000000" w:fill="B4C6E7"/>
            <w:vAlign w:val="center"/>
            <w:hideMark/>
          </w:tcPr>
          <w:p w:rsidR="00396887" w:rsidRPr="00B15615" w:rsidRDefault="00396887" w:rsidP="00A14968">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r>
    </w:tbl>
    <w:p w:rsidR="00396887" w:rsidRPr="003E388D" w:rsidRDefault="00396887" w:rsidP="00396887">
      <w:pPr>
        <w:jc w:val="both"/>
        <w:rPr>
          <w:rFonts w:ascii="Garamond" w:hAnsi="Garamond"/>
          <w:b/>
          <w:sz w:val="20"/>
        </w:rPr>
      </w:pPr>
    </w:p>
    <w:p w:rsidR="00396887" w:rsidRPr="003E388D" w:rsidRDefault="00396887" w:rsidP="00396887">
      <w:pPr>
        <w:jc w:val="both"/>
        <w:rPr>
          <w:rFonts w:ascii="Garamond" w:hAnsi="Garamond"/>
          <w:sz w:val="20"/>
        </w:rPr>
      </w:pPr>
      <w:r w:rsidRPr="003E388D">
        <w:rPr>
          <w:rFonts w:ascii="Garamond" w:hAnsi="Garamond"/>
          <w:b/>
          <w:sz w:val="20"/>
        </w:rPr>
        <w:t xml:space="preserve">Source: </w:t>
      </w:r>
      <w:r w:rsidRPr="003E388D">
        <w:rPr>
          <w:rFonts w:ascii="Garamond" w:hAnsi="Garamond"/>
          <w:sz w:val="20"/>
        </w:rPr>
        <w:t>World Federation of Exchanges</w:t>
      </w:r>
    </w:p>
    <w:p w:rsidR="00396887" w:rsidRPr="003E388D" w:rsidRDefault="00396887" w:rsidP="00396887">
      <w:pPr>
        <w:jc w:val="both"/>
        <w:rPr>
          <w:rFonts w:ascii="Garamond" w:hAnsi="Garamond"/>
        </w:rPr>
      </w:pPr>
    </w:p>
    <w:p w:rsidR="00396887" w:rsidRPr="007D16CA" w:rsidRDefault="00396887" w:rsidP="00396887">
      <w:pPr>
        <w:jc w:val="both"/>
        <w:rPr>
          <w:rFonts w:ascii="Garamond" w:hAnsi="Garamond"/>
          <w:b/>
        </w:rPr>
      </w:pPr>
      <w:r w:rsidRPr="007D16CA">
        <w:rPr>
          <w:rFonts w:ascii="Garamond" w:hAnsi="Garamond"/>
          <w:b/>
        </w:rPr>
        <w:t>Table A7: Interest Rate Options and Futures Traded in Major Exchanges</w:t>
      </w:r>
    </w:p>
    <w:tbl>
      <w:tblPr>
        <w:tblW w:w="9804" w:type="dxa"/>
        <w:jc w:val="center"/>
        <w:tblCellMar>
          <w:left w:w="58" w:type="dxa"/>
          <w:right w:w="58" w:type="dxa"/>
        </w:tblCellMar>
        <w:tblLook w:val="04A0" w:firstRow="1" w:lastRow="0" w:firstColumn="1" w:lastColumn="0" w:noHBand="0" w:noVBand="1"/>
      </w:tblPr>
      <w:tblGrid>
        <w:gridCol w:w="2785"/>
        <w:gridCol w:w="1112"/>
        <w:gridCol w:w="991"/>
        <w:gridCol w:w="991"/>
        <w:gridCol w:w="1090"/>
        <w:gridCol w:w="990"/>
        <w:gridCol w:w="992"/>
        <w:gridCol w:w="853"/>
      </w:tblGrid>
      <w:tr w:rsidR="00396887" w:rsidRPr="007D16CA" w:rsidTr="00A14968">
        <w:trPr>
          <w:trHeight w:val="228"/>
          <w:jc w:val="center"/>
        </w:trPr>
        <w:tc>
          <w:tcPr>
            <w:tcW w:w="278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7D16CA" w:rsidRDefault="00396887" w:rsidP="00A14968">
            <w:pPr>
              <w:jc w:val="cente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Exchange</w:t>
            </w:r>
          </w:p>
        </w:tc>
        <w:tc>
          <w:tcPr>
            <w:tcW w:w="6166" w:type="dxa"/>
            <w:gridSpan w:val="6"/>
            <w:tcBorders>
              <w:top w:val="single" w:sz="4" w:space="0" w:color="auto"/>
              <w:left w:val="nil"/>
              <w:bottom w:val="single" w:sz="4" w:space="0" w:color="auto"/>
              <w:right w:val="single" w:sz="4" w:space="0" w:color="auto"/>
            </w:tcBorders>
            <w:shd w:val="clear" w:color="000000" w:fill="B4C6E7"/>
            <w:vAlign w:val="center"/>
            <w:hideMark/>
          </w:tcPr>
          <w:p w:rsidR="00396887" w:rsidRPr="007D16CA" w:rsidRDefault="00396887" w:rsidP="00A14968">
            <w:pPr>
              <w:jc w:val="cente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September 2018</w:t>
            </w:r>
          </w:p>
        </w:tc>
        <w:tc>
          <w:tcPr>
            <w:tcW w:w="853"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7D16CA" w:rsidRDefault="00396887" w:rsidP="00A14968">
            <w:pPr>
              <w:jc w:val="cente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Trading days </w:t>
            </w:r>
            <w:r w:rsidRPr="007D16CA">
              <w:rPr>
                <w:rFonts w:ascii="Garamond" w:eastAsia="Times New Roman" w:hAnsi="Garamond" w:cs="Calibri"/>
                <w:b/>
                <w:bCs/>
                <w:color w:val="000000"/>
                <w:sz w:val="20"/>
                <w:szCs w:val="20"/>
                <w:lang w:eastAsia="en-GB"/>
              </w:rPr>
              <w:br/>
              <w:t>Sep 2018</w:t>
            </w:r>
          </w:p>
        </w:tc>
      </w:tr>
      <w:tr w:rsidR="00396887" w:rsidRPr="007D16CA" w:rsidTr="00A14968">
        <w:trPr>
          <w:trHeight w:val="228"/>
          <w:jc w:val="center"/>
        </w:trPr>
        <w:tc>
          <w:tcPr>
            <w:tcW w:w="2785" w:type="dxa"/>
            <w:vMerge/>
            <w:tcBorders>
              <w:top w:val="single" w:sz="4" w:space="0" w:color="auto"/>
              <w:left w:val="single" w:sz="4" w:space="0" w:color="auto"/>
              <w:bottom w:val="single" w:sz="4" w:space="0" w:color="auto"/>
              <w:right w:val="single" w:sz="4" w:space="0" w:color="auto"/>
            </w:tcBorders>
            <w:vAlign w:val="center"/>
            <w:hideMark/>
          </w:tcPr>
          <w:p w:rsidR="00396887" w:rsidRPr="007D16CA" w:rsidRDefault="00396887" w:rsidP="00A14968">
            <w:pPr>
              <w:rPr>
                <w:rFonts w:ascii="Garamond" w:eastAsia="Times New Roman" w:hAnsi="Garamond" w:cs="Calibri"/>
                <w:b/>
                <w:bCs/>
                <w:color w:val="000000"/>
                <w:sz w:val="20"/>
                <w:szCs w:val="20"/>
                <w:lang w:eastAsia="en-GB"/>
              </w:rPr>
            </w:pPr>
          </w:p>
        </w:tc>
        <w:tc>
          <w:tcPr>
            <w:tcW w:w="3094"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7D16CA" w:rsidRDefault="00396887" w:rsidP="00A14968">
            <w:pPr>
              <w:jc w:val="cente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Interest rate options</w:t>
            </w:r>
          </w:p>
        </w:tc>
        <w:tc>
          <w:tcPr>
            <w:tcW w:w="3072"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7D16CA" w:rsidRDefault="00396887" w:rsidP="00A14968">
            <w:pPr>
              <w:jc w:val="cente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Interest rate futures</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396887" w:rsidRPr="007D16CA" w:rsidRDefault="00396887" w:rsidP="00A14968">
            <w:pPr>
              <w:rPr>
                <w:rFonts w:ascii="Garamond" w:eastAsia="Times New Roman" w:hAnsi="Garamond" w:cs="Calibri"/>
                <w:b/>
                <w:bCs/>
                <w:color w:val="000000"/>
                <w:sz w:val="20"/>
                <w:szCs w:val="20"/>
                <w:lang w:eastAsia="en-GB"/>
              </w:rPr>
            </w:pPr>
          </w:p>
        </w:tc>
      </w:tr>
      <w:tr w:rsidR="00396887" w:rsidRPr="007D16CA" w:rsidTr="00A14968">
        <w:trPr>
          <w:trHeight w:val="686"/>
          <w:jc w:val="center"/>
        </w:trPr>
        <w:tc>
          <w:tcPr>
            <w:tcW w:w="2785" w:type="dxa"/>
            <w:vMerge/>
            <w:tcBorders>
              <w:top w:val="single" w:sz="4" w:space="0" w:color="auto"/>
              <w:left w:val="single" w:sz="4" w:space="0" w:color="auto"/>
              <w:bottom w:val="single" w:sz="4" w:space="0" w:color="auto"/>
              <w:right w:val="single" w:sz="4" w:space="0" w:color="auto"/>
            </w:tcBorders>
            <w:vAlign w:val="center"/>
            <w:hideMark/>
          </w:tcPr>
          <w:p w:rsidR="00396887" w:rsidRPr="007D16CA" w:rsidRDefault="00396887" w:rsidP="00A14968">
            <w:pPr>
              <w:rPr>
                <w:rFonts w:ascii="Garamond" w:eastAsia="Times New Roman" w:hAnsi="Garamond" w:cs="Calibri"/>
                <w:b/>
                <w:bCs/>
                <w:color w:val="000000"/>
                <w:sz w:val="20"/>
                <w:szCs w:val="20"/>
                <w:lang w:eastAsia="en-GB"/>
              </w:rPr>
            </w:pPr>
          </w:p>
        </w:tc>
        <w:tc>
          <w:tcPr>
            <w:tcW w:w="1112"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Number of</w:t>
            </w:r>
            <w:r w:rsidRPr="007D16CA">
              <w:rPr>
                <w:rFonts w:ascii="Garamond" w:eastAsia="Times New Roman" w:hAnsi="Garamond" w:cs="Calibri"/>
                <w:b/>
                <w:bCs/>
                <w:color w:val="000000"/>
                <w:sz w:val="20"/>
                <w:szCs w:val="20"/>
                <w:lang w:eastAsia="en-GB"/>
              </w:rPr>
              <w:br/>
              <w:t>contracts traded</w:t>
            </w:r>
          </w:p>
        </w:tc>
        <w:tc>
          <w:tcPr>
            <w:tcW w:w="991"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Notional</w:t>
            </w:r>
            <w:r w:rsidRPr="007D16CA">
              <w:rPr>
                <w:rFonts w:ascii="Garamond" w:eastAsia="Times New Roman" w:hAnsi="Garamond" w:cs="Calibri"/>
                <w:b/>
                <w:bCs/>
                <w:color w:val="000000"/>
                <w:sz w:val="20"/>
                <w:szCs w:val="20"/>
                <w:lang w:eastAsia="en-GB"/>
              </w:rPr>
              <w:br/>
              <w:t>turnover</w:t>
            </w:r>
          </w:p>
        </w:tc>
        <w:tc>
          <w:tcPr>
            <w:tcW w:w="991"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Open</w:t>
            </w:r>
            <w:r w:rsidRPr="007D16CA">
              <w:rPr>
                <w:rFonts w:ascii="Garamond" w:eastAsia="Times New Roman" w:hAnsi="Garamond" w:cs="Calibri"/>
                <w:b/>
                <w:bCs/>
                <w:color w:val="000000"/>
                <w:sz w:val="20"/>
                <w:szCs w:val="20"/>
                <w:lang w:eastAsia="en-GB"/>
              </w:rPr>
              <w:br/>
              <w:t>interest</w:t>
            </w:r>
          </w:p>
        </w:tc>
        <w:tc>
          <w:tcPr>
            <w:tcW w:w="1090"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Number of</w:t>
            </w:r>
            <w:r w:rsidRPr="007D16CA">
              <w:rPr>
                <w:rFonts w:ascii="Garamond" w:eastAsia="Times New Roman" w:hAnsi="Garamond" w:cs="Calibri"/>
                <w:b/>
                <w:bCs/>
                <w:color w:val="000000"/>
                <w:sz w:val="20"/>
                <w:szCs w:val="20"/>
                <w:lang w:eastAsia="en-GB"/>
              </w:rPr>
              <w:br/>
              <w:t>contracts traded</w:t>
            </w:r>
          </w:p>
        </w:tc>
        <w:tc>
          <w:tcPr>
            <w:tcW w:w="990"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Notional</w:t>
            </w:r>
            <w:r w:rsidRPr="007D16CA">
              <w:rPr>
                <w:rFonts w:ascii="Garamond" w:eastAsia="Times New Roman" w:hAnsi="Garamond" w:cs="Calibri"/>
                <w:b/>
                <w:bCs/>
                <w:color w:val="000000"/>
                <w:sz w:val="20"/>
                <w:szCs w:val="20"/>
                <w:lang w:eastAsia="en-GB"/>
              </w:rPr>
              <w:br/>
              <w:t>turnover</w:t>
            </w:r>
          </w:p>
        </w:tc>
        <w:tc>
          <w:tcPr>
            <w:tcW w:w="992"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Open</w:t>
            </w:r>
            <w:r w:rsidRPr="007D16CA">
              <w:rPr>
                <w:rFonts w:ascii="Garamond" w:eastAsia="Times New Roman" w:hAnsi="Garamond" w:cs="Calibri"/>
                <w:b/>
                <w:bCs/>
                <w:color w:val="000000"/>
                <w:sz w:val="20"/>
                <w:szCs w:val="20"/>
                <w:lang w:eastAsia="en-GB"/>
              </w:rPr>
              <w:br/>
              <w:t>interest</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396887" w:rsidRPr="007D16CA" w:rsidRDefault="00396887" w:rsidP="00A14968">
            <w:pPr>
              <w:rPr>
                <w:rFonts w:ascii="Garamond" w:eastAsia="Times New Roman" w:hAnsi="Garamond" w:cs="Calibri"/>
                <w:b/>
                <w:bCs/>
                <w:color w:val="000000"/>
                <w:sz w:val="20"/>
                <w:szCs w:val="20"/>
                <w:lang w:eastAsia="en-GB"/>
              </w:rPr>
            </w:pPr>
          </w:p>
        </w:tc>
      </w:tr>
      <w:tr w:rsidR="00396887" w:rsidRPr="007D16CA" w:rsidTr="00A14968">
        <w:trPr>
          <w:trHeight w:val="228"/>
          <w:jc w:val="center"/>
        </w:trPr>
        <w:tc>
          <w:tcPr>
            <w:tcW w:w="9804"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Americas</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BM&amp;FBOVESPA</w:t>
            </w:r>
          </w:p>
        </w:tc>
        <w:tc>
          <w:tcPr>
            <w:tcW w:w="1112"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4,379,227 </w:t>
            </w:r>
          </w:p>
        </w:tc>
        <w:tc>
          <w:tcPr>
            <w:tcW w:w="991"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133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3,066,400 </w:t>
            </w:r>
          </w:p>
        </w:tc>
        <w:tc>
          <w:tcPr>
            <w:tcW w:w="1090"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  </w:t>
            </w:r>
            <w:r w:rsidRPr="007D16CA">
              <w:rPr>
                <w:rFonts w:ascii="Garamond" w:eastAsia="Times New Roman" w:hAnsi="Garamond" w:cs="Calibri"/>
                <w:color w:val="000000"/>
                <w:sz w:val="20"/>
                <w:szCs w:val="20"/>
                <w:lang w:eastAsia="en-GB"/>
              </w:rPr>
              <w:t xml:space="preserve">24,860,492 </w:t>
            </w:r>
          </w:p>
        </w:tc>
        <w:tc>
          <w:tcPr>
            <w:tcW w:w="990"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530,568 </w:t>
            </w:r>
          </w:p>
        </w:tc>
        <w:tc>
          <w:tcPr>
            <w:tcW w:w="992"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21,726,600 </w:t>
            </w:r>
          </w:p>
        </w:tc>
        <w:tc>
          <w:tcPr>
            <w:tcW w:w="853"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19</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Bolsa de Valores de Colombia</w:t>
            </w:r>
          </w:p>
        </w:tc>
        <w:tc>
          <w:tcPr>
            <w:tcW w:w="1112"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991"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1090"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13,192 </w:t>
            </w:r>
          </w:p>
        </w:tc>
        <w:tc>
          <w:tcPr>
            <w:tcW w:w="990"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1,227 </w:t>
            </w:r>
          </w:p>
        </w:tc>
        <w:tc>
          <w:tcPr>
            <w:tcW w:w="992"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10,395 </w:t>
            </w:r>
          </w:p>
        </w:tc>
        <w:tc>
          <w:tcPr>
            <w:tcW w:w="853"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20</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CME Group</w:t>
            </w:r>
          </w:p>
        </w:tc>
        <w:tc>
          <w:tcPr>
            <w:tcW w:w="1112"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42,511,851 </w:t>
            </w:r>
          </w:p>
        </w:tc>
        <w:tc>
          <w:tcPr>
            <w:tcW w:w="991"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28,605,800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48,425,800 </w:t>
            </w:r>
          </w:p>
        </w:tc>
        <w:tc>
          <w:tcPr>
            <w:tcW w:w="1090"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120,838,191 </w:t>
            </w:r>
          </w:p>
        </w:tc>
        <w:tc>
          <w:tcPr>
            <w:tcW w:w="990"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82,472,500 </w:t>
            </w:r>
          </w:p>
        </w:tc>
        <w:tc>
          <w:tcPr>
            <w:tcW w:w="992"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29,211,400 </w:t>
            </w:r>
          </w:p>
        </w:tc>
        <w:tc>
          <w:tcPr>
            <w:tcW w:w="853"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19</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MexDer</w:t>
            </w:r>
          </w:p>
        </w:tc>
        <w:tc>
          <w:tcPr>
            <w:tcW w:w="1112"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1090"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46,505 </w:t>
            </w:r>
          </w:p>
        </w:tc>
        <w:tc>
          <w:tcPr>
            <w:tcW w:w="990"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268 </w:t>
            </w:r>
          </w:p>
        </w:tc>
        <w:tc>
          <w:tcPr>
            <w:tcW w:w="992"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116,715 </w:t>
            </w:r>
          </w:p>
        </w:tc>
        <w:tc>
          <w:tcPr>
            <w:tcW w:w="853"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20</w:t>
            </w:r>
          </w:p>
        </w:tc>
      </w:tr>
      <w:tr w:rsidR="00396887" w:rsidRPr="007D16CA" w:rsidTr="00A14968">
        <w:trPr>
          <w:trHeight w:val="228"/>
          <w:jc w:val="center"/>
        </w:trPr>
        <w:tc>
          <w:tcPr>
            <w:tcW w:w="278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Total region</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46,891,078 </w:t>
            </w:r>
          </w:p>
        </w:tc>
        <w:tc>
          <w:tcPr>
            <w:tcW w:w="991" w:type="dxa"/>
            <w:tcBorders>
              <w:top w:val="single" w:sz="4" w:space="0" w:color="auto"/>
              <w:left w:val="nil"/>
              <w:bottom w:val="single" w:sz="4" w:space="0" w:color="auto"/>
              <w:right w:val="nil"/>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145,758,380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r>
      <w:tr w:rsidR="00396887" w:rsidRPr="007D16CA" w:rsidTr="00A14968">
        <w:trPr>
          <w:trHeight w:val="228"/>
          <w:jc w:val="center"/>
        </w:trPr>
        <w:tc>
          <w:tcPr>
            <w:tcW w:w="9804"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Asia - Pacific</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Australian Securities Exchange</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56,889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4,108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41,249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15,232,137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2,848,390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3,722,310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20</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BSE India Limited</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403,384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1,034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1,941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18</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China Financial Futures Exchange</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662,247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92,036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76,684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19</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Hong Kong Exchanges and Clearing</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116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18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415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19</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Japan Exchange Group</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54,498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13,383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1,046,262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122,655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18</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Korea Exchange</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4,400,351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454,241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425,294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17</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National Stock Exchange of India</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1,028,618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2,672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51,510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18</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Singapore Exchange</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70,172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17,787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r>
      <w:tr w:rsidR="00396887" w:rsidRPr="007D16CA" w:rsidTr="00A14968">
        <w:trPr>
          <w:trHeight w:val="228"/>
          <w:jc w:val="center"/>
        </w:trPr>
        <w:tc>
          <w:tcPr>
            <w:tcW w:w="278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Total region</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111,387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22,843,287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r>
      <w:tr w:rsidR="00396887" w:rsidRPr="007D16CA" w:rsidTr="00A14968">
        <w:trPr>
          <w:trHeight w:val="228"/>
          <w:jc w:val="center"/>
        </w:trPr>
        <w:tc>
          <w:tcPr>
            <w:tcW w:w="9804"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lastRenderedPageBreak/>
              <w:t>Europe - Africa - Middle East</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EUREX</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5,412,450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885,326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3,236,670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52,473,144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8,457,470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6,445,640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20</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Euronext</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20</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Johannesburg Stock Exchange</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19,612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133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69,740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53,976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394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846,398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19</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Moscow Exchange</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NA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76,818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70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41,820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20</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Nasdaq Nordic Exchanges</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781,109 </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88,136 </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2,227,088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251,292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1,717,920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20</w:t>
            </w:r>
          </w:p>
        </w:tc>
      </w:tr>
      <w:tr w:rsidR="00396887" w:rsidRPr="007D16CA" w:rsidTr="00A14968">
        <w:trPr>
          <w:trHeight w:val="228"/>
          <w:jc w:val="center"/>
        </w:trPr>
        <w:tc>
          <w:tcPr>
            <w:tcW w:w="2785" w:type="dxa"/>
            <w:tcBorders>
              <w:top w:val="nil"/>
              <w:left w:val="single" w:sz="4" w:space="0" w:color="auto"/>
              <w:bottom w:val="nil"/>
              <w:right w:val="nil"/>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Warsaw Stock Exchange</w:t>
            </w:r>
          </w:p>
        </w:tc>
        <w:tc>
          <w:tcPr>
            <w:tcW w:w="1112"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991" w:type="dxa"/>
            <w:tcBorders>
              <w:top w:val="nil"/>
              <w:left w:val="single" w:sz="4" w:space="0" w:color="auto"/>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t>
            </w:r>
          </w:p>
        </w:tc>
        <w:tc>
          <w:tcPr>
            <w:tcW w:w="991"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2 </w:t>
            </w:r>
          </w:p>
        </w:tc>
        <w:tc>
          <w:tcPr>
            <w:tcW w:w="10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w:t>
            </w:r>
          </w:p>
        </w:tc>
        <w:tc>
          <w:tcPr>
            <w:tcW w:w="990" w:type="dxa"/>
            <w:tcBorders>
              <w:top w:val="nil"/>
              <w:left w:val="nil"/>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w:t>
            </w:r>
          </w:p>
        </w:tc>
        <w:tc>
          <w:tcPr>
            <w:tcW w:w="992" w:type="dxa"/>
            <w:tcBorders>
              <w:top w:val="nil"/>
              <w:left w:val="nil"/>
              <w:bottom w:val="nil"/>
              <w:right w:val="nil"/>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xml:space="preserve"> 101 </w:t>
            </w:r>
          </w:p>
        </w:tc>
        <w:tc>
          <w:tcPr>
            <w:tcW w:w="853" w:type="dxa"/>
            <w:tcBorders>
              <w:top w:val="nil"/>
              <w:left w:val="single" w:sz="4" w:space="0" w:color="auto"/>
              <w:bottom w:val="nil"/>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20</w:t>
            </w:r>
          </w:p>
        </w:tc>
      </w:tr>
      <w:tr w:rsidR="00396887" w:rsidRPr="007D16CA" w:rsidTr="00A14968">
        <w:trPr>
          <w:trHeight w:val="228"/>
          <w:jc w:val="center"/>
        </w:trPr>
        <w:tc>
          <w:tcPr>
            <w:tcW w:w="278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Total region</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 6,213,171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54,831,026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r>
      <w:tr w:rsidR="00396887" w:rsidRPr="007D16CA" w:rsidTr="00A14968">
        <w:trPr>
          <w:trHeight w:val="228"/>
          <w:jc w:val="center"/>
        </w:trPr>
        <w:tc>
          <w:tcPr>
            <w:tcW w:w="2785" w:type="dxa"/>
            <w:tcBorders>
              <w:top w:val="nil"/>
              <w:left w:val="single" w:sz="4" w:space="0" w:color="auto"/>
              <w:bottom w:val="single" w:sz="4" w:space="0" w:color="auto"/>
              <w:right w:val="single" w:sz="4" w:space="0" w:color="auto"/>
            </w:tcBorders>
            <w:shd w:val="clear" w:color="000000" w:fill="B4C6E7"/>
            <w:vAlign w:val="center"/>
            <w:hideMark/>
          </w:tcPr>
          <w:p w:rsidR="00396887" w:rsidRPr="007D16CA" w:rsidRDefault="00396887" w:rsidP="00A14968">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Total</w:t>
            </w:r>
          </w:p>
        </w:tc>
        <w:tc>
          <w:tcPr>
            <w:tcW w:w="1112"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53,215,636 </w:t>
            </w:r>
          </w:p>
        </w:tc>
        <w:tc>
          <w:tcPr>
            <w:tcW w:w="991"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c>
          <w:tcPr>
            <w:tcW w:w="991"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c>
          <w:tcPr>
            <w:tcW w:w="1090"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223,432,693 </w:t>
            </w:r>
          </w:p>
        </w:tc>
        <w:tc>
          <w:tcPr>
            <w:tcW w:w="990"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c>
          <w:tcPr>
            <w:tcW w:w="853" w:type="dxa"/>
            <w:tcBorders>
              <w:top w:val="nil"/>
              <w:left w:val="nil"/>
              <w:bottom w:val="single" w:sz="4" w:space="0" w:color="auto"/>
              <w:right w:val="single" w:sz="4" w:space="0" w:color="auto"/>
            </w:tcBorders>
            <w:shd w:val="clear" w:color="000000" w:fill="B4C6E7"/>
            <w:vAlign w:val="center"/>
            <w:hideMark/>
          </w:tcPr>
          <w:p w:rsidR="00396887" w:rsidRPr="007D16CA" w:rsidRDefault="00396887" w:rsidP="00A14968">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r>
    </w:tbl>
    <w:p w:rsidR="00396887" w:rsidRPr="00E80B94" w:rsidRDefault="00396887" w:rsidP="00396887">
      <w:pPr>
        <w:jc w:val="both"/>
        <w:rPr>
          <w:rFonts w:ascii="Garamond" w:hAnsi="Garamond"/>
          <w:sz w:val="20"/>
        </w:rPr>
      </w:pPr>
      <w:r w:rsidRPr="00E80B94">
        <w:rPr>
          <w:rFonts w:ascii="Garamond" w:hAnsi="Garamond"/>
          <w:b/>
          <w:sz w:val="20"/>
        </w:rPr>
        <w:t xml:space="preserve">Source: </w:t>
      </w:r>
      <w:r w:rsidRPr="00E80B94">
        <w:rPr>
          <w:rFonts w:ascii="Garamond" w:hAnsi="Garamond"/>
          <w:sz w:val="20"/>
        </w:rPr>
        <w:t>World Federation of Exchanges</w:t>
      </w:r>
    </w:p>
    <w:p w:rsidR="00396887" w:rsidRPr="00440919" w:rsidRDefault="00396887" w:rsidP="00396887">
      <w:pPr>
        <w:rPr>
          <w:rFonts w:ascii="Garamond" w:hAnsi="Garamond"/>
          <w:b/>
          <w:color w:val="0000FF"/>
        </w:rPr>
      </w:pPr>
    </w:p>
    <w:p w:rsidR="00396887" w:rsidRPr="007D16CA" w:rsidRDefault="00396887" w:rsidP="00396887">
      <w:pPr>
        <w:jc w:val="both"/>
        <w:rPr>
          <w:rFonts w:ascii="Garamond" w:hAnsi="Garamond"/>
          <w:b/>
        </w:rPr>
      </w:pPr>
      <w:r w:rsidRPr="007D16CA">
        <w:rPr>
          <w:rFonts w:ascii="Garamond" w:hAnsi="Garamond"/>
          <w:b/>
        </w:rPr>
        <w:t>Table A8: Commodity Options and Futures Traded in Major Exchanges</w:t>
      </w:r>
    </w:p>
    <w:tbl>
      <w:tblPr>
        <w:tblW w:w="9915" w:type="dxa"/>
        <w:jc w:val="center"/>
        <w:tblLayout w:type="fixed"/>
        <w:tblCellMar>
          <w:left w:w="58" w:type="dxa"/>
          <w:right w:w="58" w:type="dxa"/>
        </w:tblCellMar>
        <w:tblLook w:val="04A0" w:firstRow="1" w:lastRow="0" w:firstColumn="1" w:lastColumn="0" w:noHBand="0" w:noVBand="1"/>
      </w:tblPr>
      <w:tblGrid>
        <w:gridCol w:w="3088"/>
        <w:gridCol w:w="1098"/>
        <w:gridCol w:w="926"/>
        <w:gridCol w:w="1003"/>
        <w:gridCol w:w="1088"/>
        <w:gridCol w:w="926"/>
        <w:gridCol w:w="964"/>
        <w:gridCol w:w="822"/>
      </w:tblGrid>
      <w:tr w:rsidR="00396887" w:rsidRPr="00822D78" w:rsidTr="00A14968">
        <w:trPr>
          <w:trHeight w:val="238"/>
          <w:jc w:val="center"/>
        </w:trPr>
        <w:tc>
          <w:tcPr>
            <w:tcW w:w="308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822D78" w:rsidRDefault="00396887" w:rsidP="00A14968">
            <w:pPr>
              <w:jc w:val="cente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Exchange</w:t>
            </w:r>
          </w:p>
        </w:tc>
        <w:tc>
          <w:tcPr>
            <w:tcW w:w="6005" w:type="dxa"/>
            <w:gridSpan w:val="6"/>
            <w:tcBorders>
              <w:top w:val="single" w:sz="4" w:space="0" w:color="auto"/>
              <w:left w:val="nil"/>
              <w:bottom w:val="single" w:sz="4" w:space="0" w:color="auto"/>
              <w:right w:val="single" w:sz="4" w:space="0" w:color="auto"/>
            </w:tcBorders>
            <w:shd w:val="clear" w:color="000000" w:fill="B4C6E7"/>
            <w:vAlign w:val="center"/>
            <w:hideMark/>
          </w:tcPr>
          <w:p w:rsidR="00396887" w:rsidRPr="00822D78" w:rsidRDefault="00396887" w:rsidP="00A14968">
            <w:pPr>
              <w:jc w:val="cente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September 2018</w:t>
            </w:r>
          </w:p>
        </w:tc>
        <w:tc>
          <w:tcPr>
            <w:tcW w:w="82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396887" w:rsidRPr="00822D78" w:rsidRDefault="00396887" w:rsidP="00A14968">
            <w:pPr>
              <w:jc w:val="cente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xml:space="preserve">Trading days </w:t>
            </w:r>
            <w:r w:rsidRPr="00822D78">
              <w:rPr>
                <w:rFonts w:ascii="Garamond" w:eastAsia="Times New Roman" w:hAnsi="Garamond" w:cs="Calibri"/>
                <w:b/>
                <w:bCs/>
                <w:color w:val="000000"/>
                <w:sz w:val="20"/>
                <w:szCs w:val="20"/>
                <w:lang w:eastAsia="en-GB"/>
              </w:rPr>
              <w:br/>
              <w:t>Sep 2018</w:t>
            </w:r>
          </w:p>
        </w:tc>
      </w:tr>
      <w:tr w:rsidR="00396887" w:rsidRPr="00822D78" w:rsidTr="00A14968">
        <w:trPr>
          <w:trHeight w:val="238"/>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396887" w:rsidRPr="00822D78" w:rsidRDefault="00396887" w:rsidP="00A14968">
            <w:pPr>
              <w:rPr>
                <w:rFonts w:ascii="Garamond" w:eastAsia="Times New Roman" w:hAnsi="Garamond" w:cs="Calibri"/>
                <w:b/>
                <w:bCs/>
                <w:color w:val="000000"/>
                <w:sz w:val="20"/>
                <w:szCs w:val="20"/>
                <w:lang w:eastAsia="en-GB"/>
              </w:rPr>
            </w:pPr>
          </w:p>
        </w:tc>
        <w:tc>
          <w:tcPr>
            <w:tcW w:w="3027"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822D78" w:rsidRDefault="00396887" w:rsidP="00A14968">
            <w:pPr>
              <w:jc w:val="cente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Commodities options</w:t>
            </w:r>
          </w:p>
        </w:tc>
        <w:tc>
          <w:tcPr>
            <w:tcW w:w="2978" w:type="dxa"/>
            <w:gridSpan w:val="3"/>
            <w:tcBorders>
              <w:top w:val="single" w:sz="4" w:space="0" w:color="auto"/>
              <w:left w:val="nil"/>
              <w:bottom w:val="single" w:sz="4" w:space="0" w:color="auto"/>
              <w:right w:val="single" w:sz="4" w:space="0" w:color="auto"/>
            </w:tcBorders>
            <w:shd w:val="clear" w:color="000000" w:fill="B4C6E7"/>
            <w:vAlign w:val="center"/>
            <w:hideMark/>
          </w:tcPr>
          <w:p w:rsidR="00396887" w:rsidRPr="00822D78" w:rsidRDefault="00396887" w:rsidP="00A14968">
            <w:pPr>
              <w:jc w:val="cente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Commodities futures</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396887" w:rsidRPr="00822D78" w:rsidRDefault="00396887" w:rsidP="00A14968">
            <w:pPr>
              <w:rPr>
                <w:rFonts w:ascii="Garamond" w:eastAsia="Times New Roman" w:hAnsi="Garamond" w:cs="Calibri"/>
                <w:b/>
                <w:bCs/>
                <w:color w:val="000000"/>
                <w:sz w:val="20"/>
                <w:szCs w:val="20"/>
                <w:lang w:eastAsia="en-GB"/>
              </w:rPr>
            </w:pPr>
          </w:p>
        </w:tc>
      </w:tr>
      <w:tr w:rsidR="00396887" w:rsidRPr="00822D78" w:rsidTr="00A14968">
        <w:trPr>
          <w:trHeight w:val="716"/>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396887" w:rsidRPr="00822D78" w:rsidRDefault="00396887" w:rsidP="00A14968">
            <w:pPr>
              <w:rPr>
                <w:rFonts w:ascii="Garamond" w:eastAsia="Times New Roman" w:hAnsi="Garamond" w:cs="Calibri"/>
                <w:b/>
                <w:bCs/>
                <w:color w:val="000000"/>
                <w:sz w:val="20"/>
                <w:szCs w:val="20"/>
                <w:lang w:eastAsia="en-GB"/>
              </w:rPr>
            </w:pPr>
          </w:p>
        </w:tc>
        <w:tc>
          <w:tcPr>
            <w:tcW w:w="1098" w:type="dxa"/>
            <w:tcBorders>
              <w:top w:val="nil"/>
              <w:left w:val="nil"/>
              <w:bottom w:val="single" w:sz="4" w:space="0" w:color="auto"/>
              <w:right w:val="single" w:sz="4" w:space="0" w:color="auto"/>
            </w:tcBorders>
            <w:shd w:val="clear" w:color="000000" w:fill="B4C6E7"/>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Number of</w:t>
            </w:r>
            <w:r w:rsidRPr="00822D78">
              <w:rPr>
                <w:rFonts w:ascii="Garamond" w:eastAsia="Times New Roman" w:hAnsi="Garamond" w:cs="Calibri"/>
                <w:b/>
                <w:bCs/>
                <w:color w:val="000000"/>
                <w:sz w:val="20"/>
                <w:szCs w:val="20"/>
                <w:lang w:eastAsia="en-GB"/>
              </w:rPr>
              <w:br/>
              <w:t>contracts traded</w:t>
            </w:r>
          </w:p>
        </w:tc>
        <w:tc>
          <w:tcPr>
            <w:tcW w:w="926" w:type="dxa"/>
            <w:tcBorders>
              <w:top w:val="nil"/>
              <w:left w:val="nil"/>
              <w:bottom w:val="single" w:sz="4" w:space="0" w:color="auto"/>
              <w:right w:val="single" w:sz="4" w:space="0" w:color="auto"/>
            </w:tcBorders>
            <w:shd w:val="clear" w:color="000000" w:fill="B4C6E7"/>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Notional</w:t>
            </w:r>
            <w:r w:rsidRPr="00822D78">
              <w:rPr>
                <w:rFonts w:ascii="Garamond" w:eastAsia="Times New Roman" w:hAnsi="Garamond" w:cs="Calibri"/>
                <w:b/>
                <w:bCs/>
                <w:color w:val="000000"/>
                <w:sz w:val="20"/>
                <w:szCs w:val="20"/>
                <w:lang w:eastAsia="en-GB"/>
              </w:rPr>
              <w:br/>
              <w:t>turnover</w:t>
            </w:r>
          </w:p>
        </w:tc>
        <w:tc>
          <w:tcPr>
            <w:tcW w:w="1003" w:type="dxa"/>
            <w:tcBorders>
              <w:top w:val="nil"/>
              <w:left w:val="nil"/>
              <w:bottom w:val="single" w:sz="4" w:space="0" w:color="auto"/>
              <w:right w:val="single" w:sz="4" w:space="0" w:color="auto"/>
            </w:tcBorders>
            <w:shd w:val="clear" w:color="000000" w:fill="B4C6E7"/>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Open</w:t>
            </w:r>
            <w:r w:rsidRPr="00822D78">
              <w:rPr>
                <w:rFonts w:ascii="Garamond" w:eastAsia="Times New Roman" w:hAnsi="Garamond" w:cs="Calibri"/>
                <w:b/>
                <w:bCs/>
                <w:color w:val="000000"/>
                <w:sz w:val="20"/>
                <w:szCs w:val="20"/>
                <w:lang w:eastAsia="en-GB"/>
              </w:rPr>
              <w:br/>
              <w:t>interest</w:t>
            </w:r>
          </w:p>
        </w:tc>
        <w:tc>
          <w:tcPr>
            <w:tcW w:w="1088" w:type="dxa"/>
            <w:tcBorders>
              <w:top w:val="nil"/>
              <w:left w:val="nil"/>
              <w:bottom w:val="single" w:sz="4" w:space="0" w:color="auto"/>
              <w:right w:val="single" w:sz="4" w:space="0" w:color="auto"/>
            </w:tcBorders>
            <w:shd w:val="clear" w:color="000000" w:fill="B4C6E7"/>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Number of</w:t>
            </w:r>
            <w:r w:rsidRPr="00822D78">
              <w:rPr>
                <w:rFonts w:ascii="Garamond" w:eastAsia="Times New Roman" w:hAnsi="Garamond" w:cs="Calibri"/>
                <w:b/>
                <w:bCs/>
                <w:color w:val="000000"/>
                <w:sz w:val="20"/>
                <w:szCs w:val="20"/>
                <w:lang w:eastAsia="en-GB"/>
              </w:rPr>
              <w:br/>
              <w:t>contracts traded</w:t>
            </w:r>
          </w:p>
        </w:tc>
        <w:tc>
          <w:tcPr>
            <w:tcW w:w="926" w:type="dxa"/>
            <w:tcBorders>
              <w:top w:val="nil"/>
              <w:left w:val="nil"/>
              <w:bottom w:val="single" w:sz="4" w:space="0" w:color="auto"/>
              <w:right w:val="single" w:sz="4" w:space="0" w:color="auto"/>
            </w:tcBorders>
            <w:shd w:val="clear" w:color="000000" w:fill="B4C6E7"/>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Notional</w:t>
            </w:r>
            <w:r w:rsidRPr="00822D78">
              <w:rPr>
                <w:rFonts w:ascii="Garamond" w:eastAsia="Times New Roman" w:hAnsi="Garamond" w:cs="Calibri"/>
                <w:b/>
                <w:bCs/>
                <w:color w:val="000000"/>
                <w:sz w:val="20"/>
                <w:szCs w:val="20"/>
                <w:lang w:eastAsia="en-GB"/>
              </w:rPr>
              <w:br/>
              <w:t>turnover</w:t>
            </w:r>
          </w:p>
        </w:tc>
        <w:tc>
          <w:tcPr>
            <w:tcW w:w="964" w:type="dxa"/>
            <w:tcBorders>
              <w:top w:val="nil"/>
              <w:left w:val="nil"/>
              <w:bottom w:val="single" w:sz="4" w:space="0" w:color="auto"/>
              <w:right w:val="single" w:sz="4" w:space="0" w:color="auto"/>
            </w:tcBorders>
            <w:shd w:val="clear" w:color="000000" w:fill="B4C6E7"/>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Open</w:t>
            </w:r>
            <w:r w:rsidRPr="00822D78">
              <w:rPr>
                <w:rFonts w:ascii="Garamond" w:eastAsia="Times New Roman" w:hAnsi="Garamond" w:cs="Calibri"/>
                <w:b/>
                <w:bCs/>
                <w:color w:val="000000"/>
                <w:sz w:val="20"/>
                <w:szCs w:val="20"/>
                <w:lang w:eastAsia="en-GB"/>
              </w:rPr>
              <w:br/>
              <w:t>interest</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396887" w:rsidRPr="00822D78" w:rsidRDefault="00396887" w:rsidP="00A14968">
            <w:pPr>
              <w:rPr>
                <w:rFonts w:ascii="Garamond" w:eastAsia="Times New Roman" w:hAnsi="Garamond" w:cs="Calibri"/>
                <w:b/>
                <w:bCs/>
                <w:color w:val="000000"/>
                <w:sz w:val="20"/>
                <w:szCs w:val="20"/>
                <w:lang w:eastAsia="en-GB"/>
              </w:rPr>
            </w:pPr>
          </w:p>
        </w:tc>
      </w:tr>
      <w:tr w:rsidR="00396887" w:rsidRPr="00822D78" w:rsidTr="00A14968">
        <w:trPr>
          <w:trHeight w:val="238"/>
          <w:jc w:val="center"/>
        </w:trPr>
        <w:tc>
          <w:tcPr>
            <w:tcW w:w="991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Americas</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BM&amp;FBOVESPA</w:t>
            </w:r>
          </w:p>
        </w:tc>
        <w:tc>
          <w:tcPr>
            <w:tcW w:w="109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38,515 </w:t>
            </w:r>
          </w:p>
        </w:tc>
        <w:tc>
          <w:tcPr>
            <w:tcW w:w="926"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4 </w:t>
            </w:r>
          </w:p>
        </w:tc>
        <w:tc>
          <w:tcPr>
            <w:tcW w:w="1003"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43,606 </w:t>
            </w:r>
          </w:p>
        </w:tc>
        <w:tc>
          <w:tcPr>
            <w:tcW w:w="1088"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104,456 </w:t>
            </w:r>
          </w:p>
        </w:tc>
        <w:tc>
          <w:tcPr>
            <w:tcW w:w="926"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795 </w:t>
            </w:r>
          </w:p>
        </w:tc>
        <w:tc>
          <w:tcPr>
            <w:tcW w:w="964"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51,746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19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Bolsa de Valores de Colombia</w:t>
            </w:r>
          </w:p>
        </w:tc>
        <w:tc>
          <w:tcPr>
            <w:tcW w:w="109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26"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88"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 </w:t>
            </w:r>
          </w:p>
        </w:tc>
        <w:tc>
          <w:tcPr>
            <w:tcW w:w="926"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0 </w:t>
            </w:r>
          </w:p>
        </w:tc>
        <w:tc>
          <w:tcPr>
            <w:tcW w:w="964"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320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CME Group</w:t>
            </w:r>
          </w:p>
        </w:tc>
        <w:tc>
          <w:tcPr>
            <w:tcW w:w="109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11,457,974 </w:t>
            </w:r>
          </w:p>
        </w:tc>
        <w:tc>
          <w:tcPr>
            <w:tcW w:w="926"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552,381 </w:t>
            </w:r>
          </w:p>
        </w:tc>
        <w:tc>
          <w:tcPr>
            <w:tcW w:w="1003"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11,791,600 </w:t>
            </w:r>
          </w:p>
        </w:tc>
        <w:tc>
          <w:tcPr>
            <w:tcW w:w="1088"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71,511,594 </w:t>
            </w:r>
          </w:p>
        </w:tc>
        <w:tc>
          <w:tcPr>
            <w:tcW w:w="926"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4,130,410 </w:t>
            </w:r>
          </w:p>
        </w:tc>
        <w:tc>
          <w:tcPr>
            <w:tcW w:w="964"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19,369,400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19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ICE Futures US</w:t>
            </w:r>
          </w:p>
        </w:tc>
        <w:tc>
          <w:tcPr>
            <w:tcW w:w="109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1,018,402 </w:t>
            </w:r>
          </w:p>
        </w:tc>
        <w:tc>
          <w:tcPr>
            <w:tcW w:w="926"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23,444 </w:t>
            </w:r>
          </w:p>
        </w:tc>
        <w:tc>
          <w:tcPr>
            <w:tcW w:w="1003"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1,222,320 </w:t>
            </w:r>
          </w:p>
        </w:tc>
        <w:tc>
          <w:tcPr>
            <w:tcW w:w="1088"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6,352,918 </w:t>
            </w:r>
          </w:p>
        </w:tc>
        <w:tc>
          <w:tcPr>
            <w:tcW w:w="926"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116,851 </w:t>
            </w:r>
          </w:p>
        </w:tc>
        <w:tc>
          <w:tcPr>
            <w:tcW w:w="964"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1,856,040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19 </w:t>
            </w:r>
          </w:p>
        </w:tc>
      </w:tr>
      <w:tr w:rsidR="00396887" w:rsidRPr="00822D78" w:rsidTr="00A14968">
        <w:trPr>
          <w:trHeight w:val="238"/>
          <w:jc w:val="center"/>
        </w:trPr>
        <w:tc>
          <w:tcPr>
            <w:tcW w:w="3088" w:type="dxa"/>
            <w:tcBorders>
              <w:top w:val="single" w:sz="4" w:space="0" w:color="auto"/>
              <w:left w:val="single" w:sz="4" w:space="0" w:color="auto"/>
              <w:bottom w:val="single" w:sz="4" w:space="0" w:color="auto"/>
              <w:right w:val="nil"/>
            </w:tcBorders>
            <w:shd w:val="clear" w:color="000000" w:fill="B4C6E7"/>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Total region</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xml:space="preserve">  12,514,891 </w:t>
            </w:r>
          </w:p>
        </w:tc>
        <w:tc>
          <w:tcPr>
            <w:tcW w:w="926" w:type="dxa"/>
            <w:tcBorders>
              <w:top w:val="single" w:sz="4" w:space="0" w:color="auto"/>
              <w:left w:val="nil"/>
              <w:bottom w:val="single" w:sz="4" w:space="0" w:color="auto"/>
              <w:right w:val="nil"/>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88" w:type="dxa"/>
            <w:tcBorders>
              <w:top w:val="single" w:sz="4" w:space="0" w:color="auto"/>
              <w:left w:val="nil"/>
              <w:bottom w:val="single" w:sz="4" w:space="0" w:color="auto"/>
              <w:right w:val="nil"/>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xml:space="preserve">77,968,970 </w:t>
            </w:r>
          </w:p>
        </w:tc>
        <w:tc>
          <w:tcPr>
            <w:tcW w:w="926" w:type="dxa"/>
            <w:tcBorders>
              <w:top w:val="single" w:sz="4" w:space="0" w:color="auto"/>
              <w:left w:val="single" w:sz="4" w:space="0" w:color="auto"/>
              <w:bottom w:val="single" w:sz="4" w:space="0" w:color="auto"/>
              <w:right w:val="nil"/>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r>
      <w:tr w:rsidR="00396887" w:rsidRPr="00822D78" w:rsidTr="00A14968">
        <w:trPr>
          <w:trHeight w:val="238"/>
          <w:jc w:val="center"/>
        </w:trPr>
        <w:tc>
          <w:tcPr>
            <w:tcW w:w="991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Asia - Pacific</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Australian Securities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4,291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381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24,054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40,889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1,166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95,803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Bursa Malaysia Derivatives</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3,400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8,950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731,180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9,884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272,592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17 </w:t>
            </w:r>
          </w:p>
        </w:tc>
      </w:tr>
      <w:tr w:rsidR="00396887" w:rsidRPr="00822D78" w:rsidTr="00A14968">
        <w:trPr>
          <w:trHeight w:val="66"/>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Hong Kong Exchanges and Clearing</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19,122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720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676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19 </w:t>
            </w:r>
          </w:p>
        </w:tc>
      </w:tr>
      <w:tr w:rsidR="00396887" w:rsidRPr="00822D78" w:rsidTr="00A14968">
        <w:trPr>
          <w:trHeight w:val="66"/>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Indonesia Commodity and Derivatives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13,197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129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Multi Commodity Exchange of India </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212,134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6,439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6,441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18,288,215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75,620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293,647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NZX Limited</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9,520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29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19,448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24,101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74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45,026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23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Shanghai Futures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96,452,469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9,405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4,010,010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Singapore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123,230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644,650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911,028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687,285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TAIFEX</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3,191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23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1,126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14,789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214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1,200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19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Thailand Futures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281,693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68,441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Zhengzhou Commodity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338,546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40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132,359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64,448,611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429,877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3,142,080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19 </w:t>
            </w:r>
          </w:p>
        </w:tc>
      </w:tr>
      <w:tr w:rsidR="00396887" w:rsidRPr="00822D78" w:rsidTr="00A14968">
        <w:trPr>
          <w:trHeight w:val="238"/>
          <w:jc w:val="center"/>
        </w:trPr>
        <w:tc>
          <w:tcPr>
            <w:tcW w:w="3088" w:type="dxa"/>
            <w:tcBorders>
              <w:top w:val="single" w:sz="4" w:space="0" w:color="auto"/>
              <w:left w:val="single" w:sz="4" w:space="0" w:color="auto"/>
              <w:bottom w:val="single" w:sz="4" w:space="0" w:color="auto"/>
              <w:right w:val="nil"/>
            </w:tcBorders>
            <w:shd w:val="clear" w:color="000000" w:fill="B4C6E7"/>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Total region</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xml:space="preserve">  694,312 </w:t>
            </w:r>
          </w:p>
        </w:tc>
        <w:tc>
          <w:tcPr>
            <w:tcW w:w="926" w:type="dxa"/>
            <w:tcBorders>
              <w:top w:val="single" w:sz="4" w:space="0" w:color="auto"/>
              <w:left w:val="nil"/>
              <w:bottom w:val="single" w:sz="4" w:space="0" w:color="auto"/>
              <w:right w:val="nil"/>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88" w:type="dxa"/>
            <w:tcBorders>
              <w:top w:val="single" w:sz="4" w:space="0" w:color="auto"/>
              <w:left w:val="nil"/>
              <w:bottom w:val="single" w:sz="4" w:space="0" w:color="auto"/>
              <w:right w:val="nil"/>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xml:space="preserve">181,225,294 </w:t>
            </w:r>
          </w:p>
        </w:tc>
        <w:tc>
          <w:tcPr>
            <w:tcW w:w="926" w:type="dxa"/>
            <w:tcBorders>
              <w:top w:val="single" w:sz="4" w:space="0" w:color="auto"/>
              <w:left w:val="single" w:sz="4" w:space="0" w:color="auto"/>
              <w:bottom w:val="single" w:sz="4" w:space="0" w:color="auto"/>
              <w:right w:val="nil"/>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r>
      <w:tr w:rsidR="00396887" w:rsidRPr="00822D78" w:rsidTr="00A14968">
        <w:trPr>
          <w:trHeight w:val="238"/>
          <w:jc w:val="center"/>
        </w:trPr>
        <w:tc>
          <w:tcPr>
            <w:tcW w:w="991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Europe - Africa - Middle East</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Borsa Istanbul</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3,394,332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283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261,343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Budapest Stock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Dubai Gold &amp; Commodities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35,437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352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2,269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EUREX</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379,670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4,379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1,086,080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323,641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28,359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1,535,410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Euronext</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89,503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1,205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350,447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889,907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12,279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519,348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Johannesburg Stock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33,982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29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69,130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220,708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3,542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150,501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19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LSE Group</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NA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240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27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311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nil"/>
              <w:left w:val="single" w:sz="4" w:space="0" w:color="auto"/>
              <w:bottom w:val="nil"/>
              <w:right w:val="nil"/>
            </w:tcBorders>
            <w:shd w:val="clear" w:color="000000" w:fill="B4C6E7"/>
            <w:vAlign w:val="center"/>
            <w:hideMark/>
          </w:tcPr>
          <w:p w:rsidR="00396887" w:rsidRPr="00822D78" w:rsidRDefault="00396887" w:rsidP="00A14968">
            <w:pPr>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Moscow Exchange</w:t>
            </w:r>
          </w:p>
        </w:tc>
        <w:tc>
          <w:tcPr>
            <w:tcW w:w="1098" w:type="dxa"/>
            <w:tcBorders>
              <w:top w:val="nil"/>
              <w:left w:val="single" w:sz="4" w:space="0" w:color="auto"/>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774,716 </w:t>
            </w:r>
          </w:p>
        </w:tc>
        <w:tc>
          <w:tcPr>
            <w:tcW w:w="926"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624 </w:t>
            </w:r>
          </w:p>
        </w:tc>
        <w:tc>
          <w:tcPr>
            <w:tcW w:w="1003" w:type="dxa"/>
            <w:tcBorders>
              <w:top w:val="nil"/>
              <w:left w:val="nil"/>
              <w:bottom w:val="nil"/>
              <w:right w:val="nil"/>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223,878 </w:t>
            </w:r>
          </w:p>
        </w:tc>
        <w:tc>
          <w:tcPr>
            <w:tcW w:w="1088" w:type="dxa"/>
            <w:tcBorders>
              <w:top w:val="nil"/>
              <w:left w:val="single" w:sz="4" w:space="0" w:color="auto"/>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28,071,581 </w:t>
            </w:r>
          </w:p>
        </w:tc>
        <w:tc>
          <w:tcPr>
            <w:tcW w:w="926"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22,397 </w:t>
            </w:r>
          </w:p>
        </w:tc>
        <w:tc>
          <w:tcPr>
            <w:tcW w:w="964"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1,642,720 </w:t>
            </w:r>
          </w:p>
        </w:tc>
        <w:tc>
          <w:tcPr>
            <w:tcW w:w="822" w:type="dxa"/>
            <w:tcBorders>
              <w:top w:val="nil"/>
              <w:left w:val="nil"/>
              <w:bottom w:val="nil"/>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  20 </w:t>
            </w:r>
          </w:p>
        </w:tc>
      </w:tr>
      <w:tr w:rsidR="00396887" w:rsidRPr="00822D78" w:rsidTr="00A14968">
        <w:trPr>
          <w:trHeight w:val="238"/>
          <w:jc w:val="center"/>
        </w:trPr>
        <w:tc>
          <w:tcPr>
            <w:tcW w:w="3088" w:type="dxa"/>
            <w:tcBorders>
              <w:top w:val="single" w:sz="4" w:space="0" w:color="auto"/>
              <w:left w:val="single" w:sz="4" w:space="0" w:color="auto"/>
              <w:bottom w:val="single" w:sz="4" w:space="0" w:color="auto"/>
              <w:right w:val="nil"/>
            </w:tcBorders>
            <w:shd w:val="clear" w:color="000000" w:fill="B4C6E7"/>
            <w:vAlign w:val="center"/>
            <w:hideMark/>
          </w:tcPr>
          <w:p w:rsidR="00396887" w:rsidRPr="00822D78" w:rsidRDefault="00396887" w:rsidP="00A14968">
            <w:pP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Total region</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xml:space="preserve">1,277,871 </w:t>
            </w:r>
          </w:p>
        </w:tc>
        <w:tc>
          <w:tcPr>
            <w:tcW w:w="926" w:type="dxa"/>
            <w:tcBorders>
              <w:top w:val="single" w:sz="4" w:space="0" w:color="auto"/>
              <w:left w:val="nil"/>
              <w:bottom w:val="single" w:sz="4" w:space="0" w:color="auto"/>
              <w:right w:val="nil"/>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88" w:type="dxa"/>
            <w:tcBorders>
              <w:top w:val="single" w:sz="4" w:space="0" w:color="auto"/>
              <w:left w:val="nil"/>
              <w:bottom w:val="single" w:sz="4" w:space="0" w:color="auto"/>
              <w:right w:val="nil"/>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xml:space="preserve">32,935,846 </w:t>
            </w:r>
          </w:p>
        </w:tc>
        <w:tc>
          <w:tcPr>
            <w:tcW w:w="926" w:type="dxa"/>
            <w:tcBorders>
              <w:top w:val="single" w:sz="4" w:space="0" w:color="auto"/>
              <w:left w:val="single" w:sz="4" w:space="0" w:color="auto"/>
              <w:bottom w:val="single" w:sz="4" w:space="0" w:color="auto"/>
              <w:right w:val="nil"/>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396887" w:rsidRPr="00822D78" w:rsidRDefault="00396887" w:rsidP="00A14968">
            <w:pPr>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r>
    </w:tbl>
    <w:p w:rsidR="00396887" w:rsidRPr="00822D78" w:rsidRDefault="00396887" w:rsidP="00396887">
      <w:pPr>
        <w:jc w:val="both"/>
        <w:rPr>
          <w:rFonts w:ascii="Garamond" w:hAnsi="Garamond"/>
          <w:sz w:val="20"/>
        </w:rPr>
      </w:pPr>
      <w:r w:rsidRPr="00822D78">
        <w:rPr>
          <w:rFonts w:ascii="Garamond" w:hAnsi="Garamond"/>
          <w:b/>
          <w:sz w:val="20"/>
        </w:rPr>
        <w:t xml:space="preserve">Source: </w:t>
      </w:r>
      <w:r w:rsidRPr="00822D78">
        <w:rPr>
          <w:rFonts w:ascii="Garamond" w:hAnsi="Garamond"/>
          <w:sz w:val="20"/>
        </w:rPr>
        <w:t>World Federation of Exchanges</w:t>
      </w:r>
    </w:p>
    <w:p w:rsidR="00396887" w:rsidRPr="00822D78" w:rsidRDefault="00396887" w:rsidP="00396887">
      <w:pPr>
        <w:jc w:val="both"/>
        <w:rPr>
          <w:rFonts w:ascii="Garamond" w:hAnsi="Garamond"/>
          <w:b/>
        </w:rPr>
      </w:pPr>
    </w:p>
    <w:p w:rsidR="00396887" w:rsidRPr="002E354D" w:rsidRDefault="00396887" w:rsidP="00396887">
      <w:pPr>
        <w:rPr>
          <w:rFonts w:ascii="Garamond" w:hAnsi="Garamond"/>
          <w:b/>
        </w:rPr>
      </w:pPr>
      <w:r w:rsidRPr="002E354D">
        <w:rPr>
          <w:rFonts w:ascii="Garamond" w:hAnsi="Garamond"/>
          <w:b/>
        </w:rPr>
        <w:t>Bond Markets:</w:t>
      </w:r>
    </w:p>
    <w:p w:rsidR="00396887" w:rsidRPr="00440919" w:rsidRDefault="00396887" w:rsidP="00396887">
      <w:pPr>
        <w:jc w:val="both"/>
        <w:rPr>
          <w:rFonts w:ascii="Garamond" w:eastAsia="Times New Roman" w:hAnsi="Garamond" w:cs="Arial"/>
          <w:color w:val="0000FF"/>
          <w:lang w:eastAsia="en-GB"/>
        </w:rPr>
      </w:pPr>
    </w:p>
    <w:p w:rsidR="00396887" w:rsidRPr="004D6031" w:rsidRDefault="00396887" w:rsidP="00396887">
      <w:pPr>
        <w:jc w:val="both"/>
        <w:rPr>
          <w:rFonts w:ascii="Garamond" w:eastAsia="Times New Roman" w:hAnsi="Garamond" w:cs="Arial"/>
          <w:lang w:eastAsia="en-GB"/>
        </w:rPr>
      </w:pPr>
      <w:r w:rsidRPr="004D6031">
        <w:rPr>
          <w:rFonts w:ascii="Garamond" w:eastAsia="Times New Roman" w:hAnsi="Garamond" w:cs="Arial"/>
          <w:lang w:eastAsia="en-GB"/>
        </w:rPr>
        <w:t>Concerns about rising interest rates in America weighed on sentiment. Ten-year Treasury-bond yields rose to their highest point since 2011</w:t>
      </w:r>
      <w:r>
        <w:rPr>
          <w:rFonts w:ascii="Garamond" w:eastAsia="Times New Roman" w:hAnsi="Garamond" w:cs="Arial"/>
          <w:lang w:eastAsia="en-GB"/>
        </w:rPr>
        <w:t xml:space="preserve"> breaching</w:t>
      </w:r>
      <w:r w:rsidRPr="002E354D">
        <w:rPr>
          <w:rFonts w:ascii="Garamond" w:eastAsia="Times New Roman" w:hAnsi="Garamond" w:cs="Arial"/>
          <w:lang w:eastAsia="en-GB"/>
        </w:rPr>
        <w:t xml:space="preserve"> 3.2</w:t>
      </w:r>
      <w:r>
        <w:rPr>
          <w:rFonts w:ascii="Garamond" w:eastAsia="Times New Roman" w:hAnsi="Garamond" w:cs="Arial"/>
          <w:lang w:eastAsia="en-GB"/>
        </w:rPr>
        <w:t xml:space="preserve"> per cent</w:t>
      </w:r>
      <w:r w:rsidRPr="002E354D">
        <w:rPr>
          <w:rFonts w:ascii="Garamond" w:eastAsia="Times New Roman" w:hAnsi="Garamond" w:cs="Arial"/>
          <w:lang w:eastAsia="en-GB"/>
        </w:rPr>
        <w:t xml:space="preserve"> in October</w:t>
      </w:r>
      <w:r>
        <w:rPr>
          <w:rFonts w:ascii="Garamond" w:eastAsia="Times New Roman" w:hAnsi="Garamond" w:cs="Arial"/>
          <w:lang w:eastAsia="en-GB"/>
        </w:rPr>
        <w:t xml:space="preserve"> 2018</w:t>
      </w:r>
      <w:r w:rsidRPr="002E354D">
        <w:rPr>
          <w:rFonts w:ascii="Garamond" w:eastAsia="Times New Roman" w:hAnsi="Garamond" w:cs="Arial"/>
          <w:lang w:eastAsia="en-GB"/>
        </w:rPr>
        <w:t xml:space="preserve">. This sharp </w:t>
      </w:r>
      <w:r>
        <w:rPr>
          <w:rFonts w:ascii="Garamond" w:eastAsia="Times New Roman" w:hAnsi="Garamond" w:cs="Arial"/>
          <w:lang w:eastAsia="en-GB"/>
        </w:rPr>
        <w:t xml:space="preserve">upward </w:t>
      </w:r>
      <w:r w:rsidRPr="002E354D">
        <w:rPr>
          <w:rFonts w:ascii="Garamond" w:eastAsia="Times New Roman" w:hAnsi="Garamond" w:cs="Arial"/>
          <w:lang w:eastAsia="en-GB"/>
        </w:rPr>
        <w:t>move</w:t>
      </w:r>
      <w:r>
        <w:rPr>
          <w:rFonts w:ascii="Garamond" w:eastAsia="Times New Roman" w:hAnsi="Garamond" w:cs="Arial"/>
          <w:lang w:eastAsia="en-GB"/>
        </w:rPr>
        <w:t>ment</w:t>
      </w:r>
      <w:r w:rsidRPr="002E354D">
        <w:rPr>
          <w:rFonts w:ascii="Garamond" w:eastAsia="Times New Roman" w:hAnsi="Garamond" w:cs="Arial"/>
          <w:lang w:eastAsia="en-GB"/>
        </w:rPr>
        <w:t xml:space="preserve"> in yields was driven by real rates moving higher, rather than concerns over rising inflation. In fact, the headline consumer price index fell to 2.3</w:t>
      </w:r>
      <w:r>
        <w:rPr>
          <w:rFonts w:ascii="Garamond" w:eastAsia="Times New Roman" w:hAnsi="Garamond" w:cs="Arial"/>
          <w:lang w:eastAsia="en-GB"/>
        </w:rPr>
        <w:t xml:space="preserve"> per cent</w:t>
      </w:r>
      <w:r w:rsidRPr="002E354D">
        <w:rPr>
          <w:rFonts w:ascii="Garamond" w:eastAsia="Times New Roman" w:hAnsi="Garamond" w:cs="Arial"/>
          <w:lang w:eastAsia="en-GB"/>
        </w:rPr>
        <w:t xml:space="preserve"> year on year in October</w:t>
      </w:r>
      <w:r>
        <w:rPr>
          <w:rFonts w:ascii="Garamond" w:eastAsia="Times New Roman" w:hAnsi="Garamond" w:cs="Arial"/>
          <w:lang w:eastAsia="en-GB"/>
        </w:rPr>
        <w:t xml:space="preserve"> 2018</w:t>
      </w:r>
      <w:r w:rsidRPr="002E354D">
        <w:rPr>
          <w:rFonts w:ascii="Garamond" w:eastAsia="Times New Roman" w:hAnsi="Garamond" w:cs="Arial"/>
          <w:lang w:eastAsia="en-GB"/>
        </w:rPr>
        <w:t>. Thus, the increase in 10-year Treasury yields was for positive reasons, which suggests the growth outlook is still healthy.</w:t>
      </w:r>
    </w:p>
    <w:p w:rsidR="00396887" w:rsidRPr="00C271C0" w:rsidRDefault="00396887" w:rsidP="00396887">
      <w:pPr>
        <w:jc w:val="both"/>
        <w:rPr>
          <w:rFonts w:ascii="Garamond" w:eastAsia="Times New Roman" w:hAnsi="Garamond" w:cs="Arial"/>
          <w:lang w:eastAsia="en-GB"/>
        </w:rPr>
      </w:pPr>
    </w:p>
    <w:p w:rsidR="00396887" w:rsidRPr="00C271C0" w:rsidRDefault="00396887" w:rsidP="00396887">
      <w:pPr>
        <w:jc w:val="both"/>
        <w:rPr>
          <w:rFonts w:ascii="Garamond" w:eastAsia="Times New Roman" w:hAnsi="Garamond" w:cs="Arial"/>
          <w:lang w:eastAsia="en-GB"/>
        </w:rPr>
      </w:pPr>
      <w:r w:rsidRPr="00C271C0">
        <w:rPr>
          <w:rFonts w:ascii="Garamond" w:eastAsia="Times New Roman" w:hAnsi="Garamond" w:cs="Arial"/>
          <w:lang w:eastAsia="en-GB"/>
        </w:rPr>
        <w:t xml:space="preserve">On the contrary, Italy is witnessing debt crisis. The spread between Italian 10-year government bonds and the German 10-year equivalent rose to 320 basis points as bond markets became concerned over the Italian fiscal situation. Moody’s downgraded Italy’s sovereign debt by one notch. However, the rating did not move below investment grade by either Moody’s or Standard &amp; Poor’s. Euro government bonds remained flat on the month and Italian bonds fell 1.4 per cent. The flight to safer euro-denominated debt lifted German bunds by 0.6 per cent. </w:t>
      </w:r>
    </w:p>
    <w:p w:rsidR="00396887" w:rsidRDefault="00396887" w:rsidP="00396887">
      <w:pPr>
        <w:jc w:val="both"/>
        <w:rPr>
          <w:rFonts w:ascii="Garamond" w:eastAsia="Times New Roman" w:hAnsi="Garamond" w:cs="Arial"/>
          <w:lang w:eastAsia="en-GB"/>
        </w:rPr>
      </w:pPr>
    </w:p>
    <w:p w:rsidR="00396887" w:rsidRPr="00C271C0" w:rsidRDefault="00396887" w:rsidP="00396887">
      <w:pPr>
        <w:jc w:val="both"/>
        <w:rPr>
          <w:rFonts w:ascii="Garamond" w:eastAsia="Times New Roman" w:hAnsi="Garamond" w:cs="Arial"/>
          <w:lang w:eastAsia="en-GB"/>
        </w:rPr>
      </w:pPr>
    </w:p>
    <w:p w:rsidR="00396887" w:rsidRPr="00C271C0" w:rsidRDefault="00396887" w:rsidP="00396887">
      <w:pPr>
        <w:jc w:val="both"/>
        <w:rPr>
          <w:rFonts w:ascii="Garamond" w:hAnsi="Garamond"/>
          <w:b/>
        </w:rPr>
      </w:pPr>
      <w:r w:rsidRPr="00C271C0">
        <w:rPr>
          <w:rFonts w:ascii="Garamond" w:hAnsi="Garamond"/>
          <w:b/>
        </w:rPr>
        <w:t>Chart 3: Movement of 10 year Government Bond Yields in Developed Nations</w:t>
      </w:r>
    </w:p>
    <w:p w:rsidR="00396887" w:rsidRPr="00C271C0" w:rsidRDefault="00396887" w:rsidP="00396887">
      <w:pPr>
        <w:jc w:val="both"/>
        <w:rPr>
          <w:rFonts w:ascii="Garamond" w:hAnsi="Garamond"/>
        </w:rPr>
      </w:pPr>
      <w:r w:rsidRPr="00C271C0">
        <w:rPr>
          <w:noProof/>
          <w:lang w:val="en-IN" w:eastAsia="en-IN"/>
        </w:rPr>
        <w:drawing>
          <wp:inline distT="0" distB="0" distL="0" distR="0" wp14:anchorId="7FF4CE69" wp14:editId="7009EE2A">
            <wp:extent cx="5731510" cy="1790700"/>
            <wp:effectExtent l="0" t="0" r="25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96887" w:rsidRPr="00C271C0" w:rsidRDefault="00396887" w:rsidP="00396887">
      <w:pPr>
        <w:jc w:val="both"/>
        <w:rPr>
          <w:rFonts w:ascii="Garamond" w:hAnsi="Garamond"/>
          <w:sz w:val="20"/>
        </w:rPr>
      </w:pPr>
      <w:r w:rsidRPr="00C271C0">
        <w:rPr>
          <w:rFonts w:ascii="Garamond" w:hAnsi="Garamond"/>
          <w:b/>
          <w:sz w:val="20"/>
        </w:rPr>
        <w:t xml:space="preserve">Source: </w:t>
      </w:r>
      <w:r w:rsidRPr="00C271C0">
        <w:rPr>
          <w:rFonts w:ascii="Garamond" w:hAnsi="Garamond"/>
          <w:sz w:val="20"/>
        </w:rPr>
        <w:t>Bloomberg</w:t>
      </w:r>
    </w:p>
    <w:p w:rsidR="00396887" w:rsidRPr="00440919" w:rsidRDefault="00396887" w:rsidP="00396887">
      <w:pPr>
        <w:jc w:val="both"/>
        <w:rPr>
          <w:rFonts w:ascii="Garamond" w:eastAsia="Times New Roman" w:hAnsi="Garamond" w:cs="Arial"/>
          <w:color w:val="0000FF"/>
          <w:lang w:eastAsia="en-GB"/>
        </w:rPr>
      </w:pPr>
    </w:p>
    <w:p w:rsidR="00396887" w:rsidRPr="00C271C0" w:rsidRDefault="00396887" w:rsidP="00396887">
      <w:pPr>
        <w:jc w:val="both"/>
        <w:rPr>
          <w:rFonts w:ascii="Garamond" w:eastAsia="Times New Roman" w:hAnsi="Garamond" w:cs="Arial"/>
          <w:lang w:eastAsia="en-GB"/>
        </w:rPr>
      </w:pPr>
      <w:r w:rsidRPr="00C271C0">
        <w:rPr>
          <w:rFonts w:ascii="Garamond" w:eastAsia="Times New Roman" w:hAnsi="Garamond" w:cs="Arial"/>
          <w:lang w:eastAsia="en-GB"/>
        </w:rPr>
        <w:t>As regards the emerging nations, the yields of 10-year government bonds of Brazil went down to 10.2 per cent at the end of October 2018 from 11.8 per cent at the end of September 2018. The yields of 10-year old Indian sovereign bonds marginally fell to 7.8 per cent at the end of October 2018 from 8.0 per cent at the end of September 2018 (Chart 4).</w:t>
      </w:r>
    </w:p>
    <w:p w:rsidR="00396887" w:rsidRPr="00C271C0" w:rsidRDefault="00396887" w:rsidP="00396887">
      <w:pPr>
        <w:jc w:val="both"/>
        <w:rPr>
          <w:rFonts w:ascii="Garamond" w:eastAsia="Times New Roman" w:hAnsi="Garamond" w:cs="Arial"/>
          <w:rtl/>
          <w:cs/>
          <w:lang w:eastAsia="en-GB"/>
        </w:rPr>
      </w:pPr>
    </w:p>
    <w:p w:rsidR="00396887" w:rsidRPr="00C271C0" w:rsidRDefault="00396887" w:rsidP="00396887">
      <w:pPr>
        <w:jc w:val="both"/>
        <w:rPr>
          <w:rFonts w:ascii="Garamond" w:hAnsi="Garamond"/>
          <w:b/>
        </w:rPr>
      </w:pPr>
      <w:r w:rsidRPr="00C271C0">
        <w:rPr>
          <w:rFonts w:ascii="Garamond" w:hAnsi="Garamond"/>
          <w:b/>
        </w:rPr>
        <w:t>Chart 4: Movement of 10 year Government Bond Yields in BRIC Nations</w:t>
      </w:r>
    </w:p>
    <w:p w:rsidR="00396887" w:rsidRPr="00C271C0" w:rsidRDefault="00396887" w:rsidP="00396887">
      <w:pPr>
        <w:rPr>
          <w:rFonts w:ascii="Garamond" w:hAnsi="Garamond"/>
        </w:rPr>
      </w:pPr>
      <w:r w:rsidRPr="00C271C0">
        <w:rPr>
          <w:noProof/>
          <w:lang w:val="en-IN" w:eastAsia="en-IN"/>
        </w:rPr>
        <w:drawing>
          <wp:inline distT="0" distB="0" distL="0" distR="0" wp14:anchorId="1F509FFA" wp14:editId="6DF9C1D0">
            <wp:extent cx="5731510" cy="1990725"/>
            <wp:effectExtent l="0" t="0" r="254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96887" w:rsidRPr="00C271C0" w:rsidRDefault="00396887" w:rsidP="00396887">
      <w:pPr>
        <w:jc w:val="both"/>
        <w:rPr>
          <w:rFonts w:ascii="Garamond" w:hAnsi="Garamond"/>
          <w:sz w:val="20"/>
        </w:rPr>
      </w:pPr>
      <w:r w:rsidRPr="00C271C0">
        <w:rPr>
          <w:rFonts w:ascii="Garamond" w:hAnsi="Garamond"/>
          <w:b/>
          <w:sz w:val="20"/>
        </w:rPr>
        <w:t xml:space="preserve">Source: </w:t>
      </w:r>
      <w:r w:rsidRPr="00C271C0">
        <w:rPr>
          <w:rFonts w:ascii="Garamond" w:hAnsi="Garamond"/>
          <w:sz w:val="20"/>
        </w:rPr>
        <w:t>Bloomberg</w:t>
      </w:r>
    </w:p>
    <w:p w:rsidR="00396887" w:rsidRDefault="00396887" w:rsidP="00396887">
      <w:pPr>
        <w:rPr>
          <w:rFonts w:ascii="Garamond" w:hAnsi="Garamond"/>
          <w:b/>
          <w:color w:val="0000FF"/>
        </w:rPr>
      </w:pPr>
    </w:p>
    <w:p w:rsidR="00396887" w:rsidRPr="00E503C7" w:rsidRDefault="00396887" w:rsidP="00396887">
      <w:pPr>
        <w:jc w:val="both"/>
        <w:rPr>
          <w:rFonts w:ascii="Garamond" w:hAnsi="Garamond"/>
        </w:rPr>
      </w:pPr>
      <w:r>
        <w:rPr>
          <w:rFonts w:ascii="Garamond" w:hAnsi="Garamond"/>
        </w:rPr>
        <w:t>As of August 2018, China and Japan accounted for 18.5 per cent and 16.4 per cent of total foreign holding of US Treasury Securities. India accounted for only 2.2 per cent of total foreign holding of US Treasury Securities (Table A9).</w:t>
      </w:r>
    </w:p>
    <w:p w:rsidR="00396887" w:rsidRDefault="00396887" w:rsidP="00396887">
      <w:pPr>
        <w:rPr>
          <w:rFonts w:ascii="Garamond" w:hAnsi="Garamond"/>
          <w:b/>
        </w:rPr>
      </w:pPr>
    </w:p>
    <w:p w:rsidR="00A14968" w:rsidRDefault="00A14968" w:rsidP="00396887">
      <w:pPr>
        <w:rPr>
          <w:rFonts w:ascii="Garamond" w:hAnsi="Garamond"/>
          <w:b/>
        </w:rPr>
      </w:pPr>
    </w:p>
    <w:p w:rsidR="00A14968" w:rsidRDefault="00A14968" w:rsidP="00396887">
      <w:pPr>
        <w:rPr>
          <w:rFonts w:ascii="Garamond" w:hAnsi="Garamond"/>
          <w:b/>
        </w:rPr>
      </w:pPr>
    </w:p>
    <w:p w:rsidR="00A14968" w:rsidRDefault="00A14968" w:rsidP="00396887">
      <w:pPr>
        <w:rPr>
          <w:rFonts w:ascii="Garamond" w:hAnsi="Garamond"/>
          <w:b/>
        </w:rPr>
      </w:pPr>
    </w:p>
    <w:p w:rsidR="00A14968" w:rsidRDefault="00A14968" w:rsidP="00396887">
      <w:pPr>
        <w:rPr>
          <w:rFonts w:ascii="Garamond" w:hAnsi="Garamond"/>
          <w:b/>
        </w:rPr>
      </w:pPr>
    </w:p>
    <w:p w:rsidR="00A14968" w:rsidRDefault="00A14968" w:rsidP="00396887">
      <w:pPr>
        <w:rPr>
          <w:rFonts w:ascii="Garamond" w:hAnsi="Garamond"/>
          <w:b/>
        </w:rPr>
      </w:pPr>
    </w:p>
    <w:p w:rsidR="00A14968" w:rsidRDefault="00A14968" w:rsidP="00396887">
      <w:pPr>
        <w:rPr>
          <w:rFonts w:ascii="Garamond" w:hAnsi="Garamond"/>
          <w:b/>
        </w:rPr>
      </w:pPr>
    </w:p>
    <w:p w:rsidR="00396887" w:rsidRPr="007A233C" w:rsidRDefault="00396887" w:rsidP="00396887">
      <w:pPr>
        <w:rPr>
          <w:rFonts w:ascii="Garamond" w:hAnsi="Garamond"/>
          <w:b/>
        </w:rPr>
      </w:pPr>
      <w:r>
        <w:rPr>
          <w:rFonts w:ascii="Garamond" w:hAnsi="Garamond"/>
          <w:b/>
        </w:rPr>
        <w:lastRenderedPageBreak/>
        <w:t xml:space="preserve">Table A9: </w:t>
      </w:r>
      <w:r w:rsidRPr="007A233C">
        <w:rPr>
          <w:rFonts w:ascii="Garamond" w:hAnsi="Garamond"/>
          <w:b/>
        </w:rPr>
        <w:t>Major Foreign Holders of Treasury Securities</w:t>
      </w:r>
      <w:r>
        <w:rPr>
          <w:rFonts w:ascii="Garamond" w:hAnsi="Garamond"/>
          <w:b/>
        </w:rPr>
        <w:t xml:space="preserve"> </w:t>
      </w:r>
      <w:r w:rsidRPr="00E503C7">
        <w:rPr>
          <w:rFonts w:ascii="Garamond" w:hAnsi="Garamond"/>
          <w:b/>
        </w:rPr>
        <w:t>(US$ billion)</w:t>
      </w:r>
    </w:p>
    <w:tbl>
      <w:tblPr>
        <w:tblW w:w="8681" w:type="dxa"/>
        <w:tblLook w:val="04A0" w:firstRow="1" w:lastRow="0" w:firstColumn="1" w:lastColumn="0" w:noHBand="0" w:noVBand="1"/>
      </w:tblPr>
      <w:tblGrid>
        <w:gridCol w:w="2000"/>
        <w:gridCol w:w="785"/>
        <w:gridCol w:w="810"/>
        <w:gridCol w:w="960"/>
        <w:gridCol w:w="780"/>
        <w:gridCol w:w="900"/>
        <w:gridCol w:w="810"/>
        <w:gridCol w:w="775"/>
        <w:gridCol w:w="861"/>
      </w:tblGrid>
      <w:tr w:rsidR="00396887" w:rsidRPr="007A233C" w:rsidTr="00A14968">
        <w:trPr>
          <w:trHeight w:val="255"/>
        </w:trPr>
        <w:tc>
          <w:tcPr>
            <w:tcW w:w="2000" w:type="dxa"/>
            <w:tcBorders>
              <w:top w:val="single" w:sz="4" w:space="0" w:color="auto"/>
              <w:left w:val="single" w:sz="4" w:space="0" w:color="auto"/>
              <w:bottom w:val="single" w:sz="4" w:space="0" w:color="auto"/>
              <w:right w:val="nil"/>
            </w:tcBorders>
            <w:shd w:val="clear" w:color="auto" w:fill="auto"/>
            <w:noWrap/>
            <w:vAlign w:val="bottom"/>
            <w:hideMark/>
          </w:tcPr>
          <w:p w:rsidR="00396887" w:rsidRPr="007A233C" w:rsidRDefault="00396887" w:rsidP="00A14968">
            <w:pPr>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Country</w:t>
            </w:r>
          </w:p>
        </w:tc>
        <w:tc>
          <w:tcPr>
            <w:tcW w:w="785" w:type="dxa"/>
            <w:tcBorders>
              <w:top w:val="single" w:sz="4" w:space="0" w:color="auto"/>
              <w:left w:val="single" w:sz="4" w:space="0" w:color="auto"/>
              <w:bottom w:val="single" w:sz="4" w:space="0" w:color="auto"/>
              <w:right w:val="nil"/>
            </w:tcBorders>
            <w:shd w:val="clear" w:color="auto" w:fill="auto"/>
            <w:noWrap/>
            <w:vAlign w:val="bottom"/>
            <w:hideMark/>
          </w:tcPr>
          <w:p w:rsidR="00396887" w:rsidRPr="007A233C" w:rsidRDefault="00396887" w:rsidP="00A14968">
            <w:pPr>
              <w:jc w:val="right"/>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Jan-18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887" w:rsidRPr="007A233C" w:rsidRDefault="00396887" w:rsidP="00A14968">
            <w:pPr>
              <w:jc w:val="right"/>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Feb-18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6887" w:rsidRPr="007A233C" w:rsidRDefault="00396887" w:rsidP="00A14968">
            <w:pPr>
              <w:jc w:val="right"/>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Mar-18</w:t>
            </w:r>
          </w:p>
        </w:tc>
        <w:tc>
          <w:tcPr>
            <w:tcW w:w="780" w:type="dxa"/>
            <w:tcBorders>
              <w:top w:val="single" w:sz="4" w:space="0" w:color="auto"/>
              <w:left w:val="nil"/>
              <w:bottom w:val="single" w:sz="4" w:space="0" w:color="auto"/>
              <w:right w:val="nil"/>
            </w:tcBorders>
            <w:shd w:val="clear" w:color="auto" w:fill="auto"/>
            <w:noWrap/>
            <w:vAlign w:val="bottom"/>
            <w:hideMark/>
          </w:tcPr>
          <w:p w:rsidR="00396887" w:rsidRPr="007A233C" w:rsidRDefault="00396887" w:rsidP="00A14968">
            <w:pPr>
              <w:jc w:val="right"/>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Apr-18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887" w:rsidRPr="007A233C" w:rsidRDefault="00396887" w:rsidP="00A14968">
            <w:pPr>
              <w:jc w:val="right"/>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May-18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96887" w:rsidRPr="007A233C" w:rsidRDefault="00396887" w:rsidP="00A14968">
            <w:pPr>
              <w:jc w:val="right"/>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Jun-18</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396887" w:rsidRPr="007A233C" w:rsidRDefault="00396887" w:rsidP="00A14968">
            <w:pPr>
              <w:jc w:val="right"/>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Jul-18</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396887" w:rsidRPr="007A233C" w:rsidRDefault="00396887" w:rsidP="00A14968">
            <w:pPr>
              <w:jc w:val="right"/>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Aug-18</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China, Mainland</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1,168.2</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1,176.7</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1,187.7</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1,181.9</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1,183.1</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1,178.7</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1,171.0</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1,165.1</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Japan</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1,065.8</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1,059.5</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1,043.5</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1,031.2</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1,048.8</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1,030.4</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1,035.5</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1,029.9</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Brazil</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265.7</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272.9</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286.0</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294.1</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299.2</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300.1</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299.7</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317.8</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Ireland</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327.5</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314.0</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317.9</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300.4</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301.0</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299.6</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300.2</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315.8</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United Kingdom</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243.3</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250.5</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263.7</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262.7</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265.0</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274.0</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271.7</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272.6</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Switzerland</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251.1</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248.0</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245.4</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242.2</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243.4</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236.6</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233.1</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231.9</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Luxembourg</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220.9</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218.6</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221.6</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213.9</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209.1</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219.7</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221.5</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224.1</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Cayman Islands</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168.0</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176.9</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165.5</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180.7</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185.8</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197.2</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196.3</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197.9</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Hong Kong</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194.1</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196.5</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196.2</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194.0</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191.9</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196.1</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194.4</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193.2</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Saudi Arabia</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143.6</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150.9</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151.2</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159.9</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162.1</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164.9</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166.8</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169.5</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Taiwan</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175.4</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170.7</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170.1</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168.1</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164.8</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162.5</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164.2</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163.2</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Belgium</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123.7</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125.7</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125.5</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137.6</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150.5</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154.7</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154.5</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154.3</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India</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148.6</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152.9</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157.0</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152.8</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148.9</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147.3</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142.6</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140.6</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Singapore</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122.6</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118.0</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117.8</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118.0</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118.9</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122.1</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127.6</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130.0</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France</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78.4</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77.0</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80.9</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82.5</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89.6</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93.4</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111.0</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118.4</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Korea</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101.7</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101.3</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100.4</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104.5</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104.7</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105.9</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109.1</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110.2</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Canada</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85.5</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89.1</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92.9</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89.4</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96.6</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100.2</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96.0</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96.2</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Germany</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71.0</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78.5</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76.5</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86.0</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78.3</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71.2</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71.0</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73.3</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Norway</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46.9</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50.4</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40.2</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39.3</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49.7</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50.0</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61.1</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66.7</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Bermuda</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67.5</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67.4</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66.4</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64.7</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63.6</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60.2</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64.0</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65.1</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Thailand</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67.2</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68.0</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57.2</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60.8</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62.2</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58.6</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63.0</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63.3</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United Arab Emirates</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55.1</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57.5</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59.2</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59.7</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60.0</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59.6</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59.7</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59.0</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Sweden</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46.3</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46.3</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46.2</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45.1</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45.5</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46.3</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44.7</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44.6</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Kuwait</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36.9</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36.3</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36.9</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42.6</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43.9</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42.9</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42.9</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43.6</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Netherlands</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45.1</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44.8</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43.9</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42.5</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45.1</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44.8</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45.1</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43.4</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Mexico</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33.9</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35.4</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45.2</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41.9</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43.2</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40.8</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39.6</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40.5</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Poland</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40.7</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40.4</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40.3</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41.4</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40.2</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40.6</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40.6</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39.9</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Australia</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37.8</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38.5</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34.1</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36.0</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37.6</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39.6</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39.2</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38.4</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Spain</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34.7</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32.4</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32.0</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31.3</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34.5</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31.8</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36.1</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37.5</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Italy</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35.4</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36.6</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37.2</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36.4</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39.6</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40.7</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38.4</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37.3</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Philippines</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33.8</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33.0</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32.1</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31.5</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31.6</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31.6</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30.4</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31.2</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Israel</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27.3</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29.1</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29.3</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29.9</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28.2</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28.2</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29.6</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30.4</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All Other</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622.7</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622.5</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616.6</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570.3</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546.9</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541.6</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550.9</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542.4</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b/>
                <w:bCs/>
                <w:color w:val="000000"/>
                <w:sz w:val="20"/>
                <w:szCs w:val="20"/>
                <w:lang w:eastAsia="en-GB"/>
              </w:rPr>
            </w:pPr>
            <w:r w:rsidRPr="007A233C">
              <w:rPr>
                <w:rFonts w:ascii="Garamond" w:eastAsia="Times New Roman" w:hAnsi="Garamond" w:cs="Calibri"/>
                <w:b/>
                <w:bCs/>
                <w:color w:val="000000"/>
                <w:sz w:val="20"/>
                <w:szCs w:val="20"/>
                <w:lang w:eastAsia="en-GB"/>
              </w:rPr>
              <w:t>Grand Total</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b/>
                <w:sz w:val="20"/>
                <w:szCs w:val="20"/>
              </w:rPr>
            </w:pPr>
            <w:r w:rsidRPr="00E503C7">
              <w:rPr>
                <w:rFonts w:ascii="Garamond" w:hAnsi="Garamond"/>
                <w:b/>
                <w:sz w:val="20"/>
                <w:szCs w:val="20"/>
              </w:rPr>
              <w:t>6,186.6</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b/>
                <w:sz w:val="20"/>
                <w:szCs w:val="20"/>
              </w:rPr>
            </w:pPr>
            <w:r w:rsidRPr="00E503C7">
              <w:rPr>
                <w:rFonts w:ascii="Garamond" w:hAnsi="Garamond"/>
                <w:b/>
                <w:sz w:val="20"/>
                <w:szCs w:val="20"/>
              </w:rPr>
              <w:t>6,216.4</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b/>
                <w:sz w:val="20"/>
                <w:szCs w:val="20"/>
              </w:rPr>
            </w:pPr>
            <w:r w:rsidRPr="00E503C7">
              <w:rPr>
                <w:rFonts w:ascii="Garamond" w:hAnsi="Garamond"/>
                <w:b/>
                <w:sz w:val="20"/>
                <w:szCs w:val="20"/>
              </w:rPr>
              <w:t>6,216.6</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b/>
                <w:sz w:val="20"/>
                <w:szCs w:val="20"/>
              </w:rPr>
            </w:pPr>
            <w:r w:rsidRPr="00E503C7">
              <w:rPr>
                <w:rFonts w:ascii="Garamond" w:hAnsi="Garamond"/>
                <w:b/>
                <w:sz w:val="20"/>
                <w:szCs w:val="20"/>
              </w:rPr>
              <w:t>6,173.3</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b/>
                <w:sz w:val="20"/>
                <w:szCs w:val="20"/>
              </w:rPr>
            </w:pPr>
            <w:r w:rsidRPr="00E503C7">
              <w:rPr>
                <w:rFonts w:ascii="Garamond" w:hAnsi="Garamond"/>
                <w:b/>
                <w:sz w:val="20"/>
                <w:szCs w:val="20"/>
              </w:rPr>
              <w:t>6,213.7</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b/>
                <w:sz w:val="20"/>
                <w:szCs w:val="20"/>
              </w:rPr>
            </w:pPr>
            <w:r w:rsidRPr="00E503C7">
              <w:rPr>
                <w:rFonts w:ascii="Garamond" w:hAnsi="Garamond"/>
                <w:b/>
                <w:sz w:val="20"/>
                <w:szCs w:val="20"/>
              </w:rPr>
              <w:t>6,211.7</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b/>
                <w:sz w:val="20"/>
                <w:szCs w:val="20"/>
              </w:rPr>
            </w:pPr>
            <w:r w:rsidRPr="00E503C7">
              <w:rPr>
                <w:rFonts w:ascii="Garamond" w:hAnsi="Garamond"/>
                <w:b/>
                <w:sz w:val="20"/>
                <w:szCs w:val="20"/>
              </w:rPr>
              <w:t>6,251.6</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b/>
                <w:sz w:val="20"/>
                <w:szCs w:val="20"/>
              </w:rPr>
            </w:pPr>
            <w:r w:rsidRPr="00E503C7">
              <w:rPr>
                <w:rFonts w:ascii="Garamond" w:hAnsi="Garamond"/>
                <w:b/>
                <w:sz w:val="20"/>
                <w:szCs w:val="20"/>
              </w:rPr>
              <w:t>6,287.0</w:t>
            </w: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Of which:</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For. Official</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p>
        </w:tc>
      </w:tr>
      <w:tr w:rsidR="00396887" w:rsidRPr="00E503C7" w:rsidTr="00A14968">
        <w:trPr>
          <w:trHeight w:val="255"/>
        </w:trPr>
        <w:tc>
          <w:tcPr>
            <w:tcW w:w="2000" w:type="dxa"/>
            <w:tcBorders>
              <w:top w:val="nil"/>
              <w:left w:val="single" w:sz="4" w:space="0" w:color="auto"/>
              <w:bottom w:val="nil"/>
              <w:right w:val="nil"/>
            </w:tcBorders>
            <w:shd w:val="clear" w:color="auto" w:fill="auto"/>
            <w:noWrap/>
            <w:vAlign w:val="center"/>
            <w:hideMark/>
          </w:tcPr>
          <w:p w:rsidR="00396887" w:rsidRPr="007A233C" w:rsidRDefault="00396887" w:rsidP="00A14968">
            <w:pPr>
              <w:ind w:left="337"/>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Treasury Bills</w:t>
            </w:r>
          </w:p>
        </w:tc>
        <w:tc>
          <w:tcPr>
            <w:tcW w:w="785" w:type="dxa"/>
            <w:tcBorders>
              <w:top w:val="nil"/>
              <w:left w:val="single" w:sz="4" w:space="0" w:color="auto"/>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3,997.2</w:t>
            </w:r>
          </w:p>
        </w:tc>
        <w:tc>
          <w:tcPr>
            <w:tcW w:w="81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4,029.6</w:t>
            </w:r>
          </w:p>
        </w:tc>
        <w:tc>
          <w:tcPr>
            <w:tcW w:w="96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4,049.1</w:t>
            </w:r>
          </w:p>
        </w:tc>
        <w:tc>
          <w:tcPr>
            <w:tcW w:w="780" w:type="dxa"/>
            <w:tcBorders>
              <w:top w:val="nil"/>
              <w:left w:val="nil"/>
              <w:bottom w:val="nil"/>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4,003.3</w:t>
            </w:r>
          </w:p>
        </w:tc>
        <w:tc>
          <w:tcPr>
            <w:tcW w:w="900" w:type="dxa"/>
            <w:tcBorders>
              <w:top w:val="nil"/>
              <w:left w:val="single" w:sz="4" w:space="0" w:color="auto"/>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3,990.8</w:t>
            </w:r>
          </w:p>
        </w:tc>
        <w:tc>
          <w:tcPr>
            <w:tcW w:w="810"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3,988.4</w:t>
            </w:r>
          </w:p>
        </w:tc>
        <w:tc>
          <w:tcPr>
            <w:tcW w:w="775"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4,007.8</w:t>
            </w:r>
          </w:p>
        </w:tc>
        <w:tc>
          <w:tcPr>
            <w:tcW w:w="861" w:type="dxa"/>
            <w:tcBorders>
              <w:top w:val="nil"/>
              <w:left w:val="nil"/>
              <w:bottom w:val="nil"/>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4,021.2</w:t>
            </w:r>
          </w:p>
        </w:tc>
      </w:tr>
      <w:tr w:rsidR="00396887" w:rsidRPr="00E503C7" w:rsidTr="00A14968">
        <w:trPr>
          <w:trHeight w:val="255"/>
        </w:trPr>
        <w:tc>
          <w:tcPr>
            <w:tcW w:w="2000" w:type="dxa"/>
            <w:tcBorders>
              <w:top w:val="nil"/>
              <w:left w:val="single" w:sz="4" w:space="0" w:color="auto"/>
              <w:bottom w:val="single" w:sz="4" w:space="0" w:color="auto"/>
              <w:right w:val="nil"/>
            </w:tcBorders>
            <w:shd w:val="clear" w:color="auto" w:fill="auto"/>
            <w:noWrap/>
            <w:vAlign w:val="center"/>
            <w:hideMark/>
          </w:tcPr>
          <w:p w:rsidR="00396887" w:rsidRPr="007A233C" w:rsidRDefault="00396887" w:rsidP="00A14968">
            <w:pPr>
              <w:ind w:left="337"/>
              <w:rPr>
                <w:rFonts w:ascii="Garamond" w:eastAsia="Times New Roman" w:hAnsi="Garamond" w:cs="Calibri"/>
                <w:color w:val="000000"/>
                <w:sz w:val="20"/>
                <w:szCs w:val="20"/>
                <w:lang w:eastAsia="en-GB"/>
              </w:rPr>
            </w:pPr>
            <w:r w:rsidRPr="007A233C">
              <w:rPr>
                <w:rFonts w:ascii="Garamond" w:eastAsia="Times New Roman" w:hAnsi="Garamond" w:cs="Calibri"/>
                <w:color w:val="000000"/>
                <w:sz w:val="20"/>
                <w:szCs w:val="20"/>
                <w:lang w:eastAsia="en-GB"/>
              </w:rPr>
              <w:t>T-Bonds &amp; Notes</w:t>
            </w:r>
          </w:p>
        </w:tc>
        <w:tc>
          <w:tcPr>
            <w:tcW w:w="785" w:type="dxa"/>
            <w:tcBorders>
              <w:top w:val="nil"/>
              <w:left w:val="single" w:sz="4" w:space="0" w:color="auto"/>
              <w:bottom w:val="single" w:sz="4" w:space="0" w:color="auto"/>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325.0</w:t>
            </w:r>
          </w:p>
        </w:tc>
        <w:tc>
          <w:tcPr>
            <w:tcW w:w="810" w:type="dxa"/>
            <w:tcBorders>
              <w:top w:val="nil"/>
              <w:left w:val="single" w:sz="4" w:space="0" w:color="auto"/>
              <w:bottom w:val="single" w:sz="4" w:space="0" w:color="auto"/>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333.9</w:t>
            </w:r>
          </w:p>
        </w:tc>
        <w:tc>
          <w:tcPr>
            <w:tcW w:w="960" w:type="dxa"/>
            <w:tcBorders>
              <w:top w:val="nil"/>
              <w:left w:val="nil"/>
              <w:bottom w:val="single" w:sz="4" w:space="0" w:color="auto"/>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318.6</w:t>
            </w:r>
          </w:p>
        </w:tc>
        <w:tc>
          <w:tcPr>
            <w:tcW w:w="780" w:type="dxa"/>
            <w:tcBorders>
              <w:top w:val="nil"/>
              <w:left w:val="nil"/>
              <w:bottom w:val="single" w:sz="4" w:space="0" w:color="auto"/>
              <w:right w:val="nil"/>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323.2</w:t>
            </w:r>
          </w:p>
        </w:tc>
        <w:tc>
          <w:tcPr>
            <w:tcW w:w="900" w:type="dxa"/>
            <w:tcBorders>
              <w:top w:val="nil"/>
              <w:left w:val="single" w:sz="4" w:space="0" w:color="auto"/>
              <w:bottom w:val="single" w:sz="4" w:space="0" w:color="auto"/>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346.3</w:t>
            </w:r>
          </w:p>
        </w:tc>
        <w:tc>
          <w:tcPr>
            <w:tcW w:w="810" w:type="dxa"/>
            <w:tcBorders>
              <w:top w:val="nil"/>
              <w:left w:val="nil"/>
              <w:bottom w:val="single" w:sz="4" w:space="0" w:color="auto"/>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336.3</w:t>
            </w:r>
          </w:p>
        </w:tc>
        <w:tc>
          <w:tcPr>
            <w:tcW w:w="775" w:type="dxa"/>
            <w:tcBorders>
              <w:top w:val="nil"/>
              <w:left w:val="nil"/>
              <w:bottom w:val="single" w:sz="4" w:space="0" w:color="auto"/>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339.6</w:t>
            </w:r>
          </w:p>
        </w:tc>
        <w:tc>
          <w:tcPr>
            <w:tcW w:w="861" w:type="dxa"/>
            <w:tcBorders>
              <w:top w:val="nil"/>
              <w:left w:val="nil"/>
              <w:bottom w:val="single" w:sz="4" w:space="0" w:color="auto"/>
              <w:right w:val="single" w:sz="4" w:space="0" w:color="auto"/>
            </w:tcBorders>
            <w:shd w:val="clear" w:color="auto" w:fill="auto"/>
            <w:noWrap/>
          </w:tcPr>
          <w:p w:rsidR="00396887" w:rsidRPr="00E503C7" w:rsidRDefault="00396887" w:rsidP="00A14968">
            <w:pPr>
              <w:jc w:val="right"/>
              <w:rPr>
                <w:rFonts w:ascii="Garamond" w:hAnsi="Garamond"/>
                <w:sz w:val="20"/>
                <w:szCs w:val="20"/>
              </w:rPr>
            </w:pPr>
            <w:r w:rsidRPr="00E503C7">
              <w:rPr>
                <w:rFonts w:ascii="Garamond" w:hAnsi="Garamond"/>
                <w:sz w:val="20"/>
                <w:szCs w:val="20"/>
              </w:rPr>
              <w:t>329.3</w:t>
            </w:r>
          </w:p>
        </w:tc>
      </w:tr>
    </w:tbl>
    <w:p w:rsidR="00396887" w:rsidRDefault="00396887" w:rsidP="00396887">
      <w:pPr>
        <w:rPr>
          <w:rFonts w:ascii="Garamond" w:hAnsi="Garamond"/>
          <w:b/>
          <w:sz w:val="20"/>
        </w:rPr>
      </w:pPr>
      <w:r>
        <w:rPr>
          <w:rFonts w:ascii="Garamond" w:hAnsi="Garamond"/>
          <w:b/>
          <w:sz w:val="20"/>
        </w:rPr>
        <w:t xml:space="preserve">Note: </w:t>
      </w:r>
    </w:p>
    <w:p w:rsidR="00396887" w:rsidRDefault="00396887" w:rsidP="00616922">
      <w:pPr>
        <w:pStyle w:val="ListParagraph"/>
        <w:numPr>
          <w:ilvl w:val="0"/>
          <w:numId w:val="13"/>
        </w:numPr>
        <w:spacing w:after="0" w:line="240" w:lineRule="auto"/>
        <w:ind w:left="360"/>
        <w:jc w:val="both"/>
        <w:rPr>
          <w:rFonts w:ascii="Garamond" w:hAnsi="Garamond"/>
        </w:rPr>
      </w:pPr>
      <w:r>
        <w:rPr>
          <w:rFonts w:ascii="Garamond" w:hAnsi="Garamond"/>
        </w:rPr>
        <w:t xml:space="preserve">Data available as on </w:t>
      </w:r>
      <w:r w:rsidRPr="007A233C">
        <w:rPr>
          <w:rFonts w:ascii="Garamond" w:hAnsi="Garamond"/>
        </w:rPr>
        <w:t>October 16, 2018</w:t>
      </w:r>
    </w:p>
    <w:p w:rsidR="00396887" w:rsidRPr="007A233C" w:rsidRDefault="00396887" w:rsidP="00616922">
      <w:pPr>
        <w:pStyle w:val="ListParagraph"/>
        <w:numPr>
          <w:ilvl w:val="0"/>
          <w:numId w:val="13"/>
        </w:numPr>
        <w:spacing w:after="0" w:line="240" w:lineRule="auto"/>
        <w:ind w:left="360"/>
        <w:jc w:val="both"/>
        <w:rPr>
          <w:rFonts w:ascii="Garamond" w:hAnsi="Garamond"/>
        </w:rPr>
      </w:pPr>
      <w:r w:rsidRPr="007A233C">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396887" w:rsidRPr="007A233C" w:rsidRDefault="00396887" w:rsidP="00616922">
      <w:pPr>
        <w:pStyle w:val="ListParagraph"/>
        <w:numPr>
          <w:ilvl w:val="0"/>
          <w:numId w:val="13"/>
        </w:numPr>
        <w:spacing w:after="0" w:line="240" w:lineRule="auto"/>
        <w:ind w:left="360"/>
        <w:jc w:val="both"/>
        <w:rPr>
          <w:rFonts w:ascii="Garamond" w:hAnsi="Garamond"/>
        </w:rPr>
      </w:pPr>
      <w:r w:rsidRPr="007A233C">
        <w:rPr>
          <w:rFonts w:ascii="Garamond" w:hAnsi="Garamond"/>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396887" w:rsidRPr="007A233C" w:rsidRDefault="00396887" w:rsidP="00396887">
      <w:pPr>
        <w:rPr>
          <w:rFonts w:ascii="Garamond" w:hAnsi="Garamond"/>
          <w:sz w:val="20"/>
        </w:rPr>
      </w:pPr>
      <w:r w:rsidRPr="007A233C">
        <w:rPr>
          <w:rFonts w:ascii="Garamond" w:hAnsi="Garamond"/>
          <w:b/>
          <w:sz w:val="20"/>
        </w:rPr>
        <w:t>Source:</w:t>
      </w:r>
      <w:r>
        <w:rPr>
          <w:rFonts w:ascii="Garamond" w:hAnsi="Garamond"/>
          <w:b/>
          <w:sz w:val="20"/>
        </w:rPr>
        <w:t xml:space="preserve"> </w:t>
      </w:r>
      <w:r w:rsidRPr="007A233C">
        <w:rPr>
          <w:rFonts w:ascii="Garamond" w:hAnsi="Garamond"/>
          <w:sz w:val="20"/>
        </w:rPr>
        <w:t>Department of the Treasury/Federal Reserve Board</w:t>
      </w:r>
    </w:p>
    <w:p w:rsidR="00396887" w:rsidRDefault="00396887" w:rsidP="00396887">
      <w:pPr>
        <w:rPr>
          <w:rFonts w:ascii="Garamond" w:hAnsi="Garamond"/>
          <w:b/>
        </w:rPr>
      </w:pPr>
    </w:p>
    <w:p w:rsidR="00396887" w:rsidRPr="00973C91" w:rsidRDefault="00396887" w:rsidP="00396887">
      <w:pPr>
        <w:rPr>
          <w:rFonts w:ascii="Garamond" w:hAnsi="Garamond"/>
          <w:b/>
        </w:rPr>
      </w:pPr>
      <w:r w:rsidRPr="00973C91">
        <w:rPr>
          <w:rFonts w:ascii="Garamond" w:hAnsi="Garamond"/>
          <w:b/>
        </w:rPr>
        <w:t>Currency Market:</w:t>
      </w:r>
    </w:p>
    <w:p w:rsidR="00396887" w:rsidRPr="00973C91" w:rsidRDefault="00396887" w:rsidP="00396887">
      <w:pPr>
        <w:jc w:val="both"/>
        <w:rPr>
          <w:rFonts w:ascii="Garamond" w:hAnsi="Garamond"/>
        </w:rPr>
      </w:pPr>
    </w:p>
    <w:p w:rsidR="00396887" w:rsidRPr="00440919" w:rsidRDefault="00396887" w:rsidP="00396887">
      <w:pPr>
        <w:jc w:val="both"/>
        <w:rPr>
          <w:rFonts w:ascii="Garamond" w:hAnsi="Garamond"/>
          <w:color w:val="0000FF"/>
        </w:rPr>
      </w:pPr>
      <w:r w:rsidRPr="00973C91">
        <w:rPr>
          <w:rFonts w:ascii="Garamond" w:hAnsi="Garamond"/>
        </w:rPr>
        <w:t xml:space="preserve">Major currencies across the world has depreciated against dollar since April 2018. </w:t>
      </w:r>
      <w:r w:rsidRPr="008774A0">
        <w:rPr>
          <w:rFonts w:ascii="Garamond" w:hAnsi="Garamond"/>
        </w:rPr>
        <w:t xml:space="preserve">Currencies of the major emerging market economies continued to depreciate against the US dollar mostly on the back of external factors like policies adopted by the US, trade war and surging crude oil prices. The MSCI </w:t>
      </w:r>
      <w:r w:rsidRPr="008774A0">
        <w:rPr>
          <w:rFonts w:ascii="Garamond" w:hAnsi="Garamond"/>
        </w:rPr>
        <w:lastRenderedPageBreak/>
        <w:t xml:space="preserve">emerging market currency index, a basket of 26 currencies from emerging economies against the U.S. dollar, went down about 1.1 per cent at the end of October 2018 from its September 2018 value (Chart 6). </w:t>
      </w:r>
    </w:p>
    <w:p w:rsidR="00396887" w:rsidRPr="00440919" w:rsidRDefault="00396887" w:rsidP="00396887">
      <w:pPr>
        <w:jc w:val="both"/>
        <w:rPr>
          <w:rFonts w:ascii="Garamond" w:hAnsi="Garamond"/>
          <w:color w:val="0000FF"/>
        </w:rPr>
      </w:pPr>
    </w:p>
    <w:p w:rsidR="00396887" w:rsidRDefault="00396887" w:rsidP="00396887">
      <w:pPr>
        <w:jc w:val="both"/>
        <w:rPr>
          <w:rFonts w:ascii="Garamond" w:hAnsi="Garamond"/>
        </w:rPr>
      </w:pPr>
      <w:r w:rsidRPr="008774A0">
        <w:rPr>
          <w:rFonts w:ascii="Garamond" w:hAnsi="Garamond"/>
        </w:rPr>
        <w:t xml:space="preserve">The INR continued to depreciate during the month under review. At the end of October 2018, the INR had </w:t>
      </w:r>
      <w:r>
        <w:rPr>
          <w:rFonts w:ascii="Garamond" w:hAnsi="Garamond"/>
        </w:rPr>
        <w:t>app</w:t>
      </w:r>
      <w:r w:rsidRPr="008774A0">
        <w:rPr>
          <w:rFonts w:ascii="Garamond" w:hAnsi="Garamond"/>
        </w:rPr>
        <w:t xml:space="preserve">reciated by </w:t>
      </w:r>
      <w:r>
        <w:rPr>
          <w:rFonts w:ascii="Garamond" w:hAnsi="Garamond"/>
        </w:rPr>
        <w:t xml:space="preserve">2.1 </w:t>
      </w:r>
      <w:r w:rsidRPr="008774A0">
        <w:rPr>
          <w:rFonts w:ascii="Garamond" w:hAnsi="Garamond"/>
        </w:rPr>
        <w:t xml:space="preserve">per cent against the US dollar </w:t>
      </w:r>
      <w:r>
        <w:rPr>
          <w:rFonts w:ascii="Garamond" w:hAnsi="Garamond"/>
        </w:rPr>
        <w:t>over the previous month.</w:t>
      </w:r>
      <w:r w:rsidRPr="008774A0">
        <w:rPr>
          <w:rFonts w:ascii="Garamond" w:hAnsi="Garamond"/>
        </w:rPr>
        <w:t xml:space="preserve">. </w:t>
      </w:r>
      <w:r w:rsidRPr="004D6031">
        <w:rPr>
          <w:rFonts w:ascii="Garamond" w:hAnsi="Garamond"/>
        </w:rPr>
        <w:t>Among the other major currencies, the Chinese yuan continued to depreciate. The Chinese authorities are facing the challenge of pegging the exchange rate against US$ below 7 yuan a dollar. However, continued resistance to yuan depreciation pressure by Chinese authorities could risk the acceleration of capital outflows over time and would be a setback to the gradual process over the last several years of liberalising of the currency.</w:t>
      </w:r>
    </w:p>
    <w:p w:rsidR="00396887" w:rsidRDefault="00396887" w:rsidP="00396887">
      <w:pPr>
        <w:jc w:val="both"/>
        <w:rPr>
          <w:rFonts w:ascii="Garamond" w:hAnsi="Garamond"/>
        </w:rPr>
      </w:pPr>
    </w:p>
    <w:p w:rsidR="00396887" w:rsidRPr="004D6031" w:rsidRDefault="00396887" w:rsidP="00396887">
      <w:pPr>
        <w:jc w:val="both"/>
        <w:rPr>
          <w:rFonts w:ascii="Garamond" w:hAnsi="Garamond"/>
        </w:rPr>
      </w:pPr>
      <w:r w:rsidRPr="00150F02">
        <w:rPr>
          <w:rFonts w:ascii="Garamond" w:hAnsi="Garamond"/>
        </w:rPr>
        <w:t>The yen strengthened slightly against the dollar, especially in the first half of the month, as global uncertainty continued to increase. </w:t>
      </w:r>
    </w:p>
    <w:p w:rsidR="00396887" w:rsidRPr="004D6031" w:rsidRDefault="00396887" w:rsidP="00396887">
      <w:pPr>
        <w:rPr>
          <w:rFonts w:ascii="Garamond" w:hAnsi="Garamond"/>
        </w:rPr>
      </w:pPr>
    </w:p>
    <w:p w:rsidR="00396887" w:rsidRPr="003E388D" w:rsidRDefault="00396887" w:rsidP="00396887">
      <w:pPr>
        <w:rPr>
          <w:rFonts w:ascii="Garamond" w:hAnsi="Garamond"/>
          <w:b/>
        </w:rPr>
      </w:pPr>
      <w:r w:rsidRPr="003E388D">
        <w:rPr>
          <w:rFonts w:ascii="Garamond" w:hAnsi="Garamond"/>
          <w:b/>
        </w:rPr>
        <w:t>Chart 5: Movement of the Major Currencies against US$</w:t>
      </w:r>
    </w:p>
    <w:p w:rsidR="00396887" w:rsidRPr="003E388D" w:rsidRDefault="00396887" w:rsidP="00396887">
      <w:pPr>
        <w:rPr>
          <w:rFonts w:ascii="Garamond" w:hAnsi="Garamond"/>
        </w:rPr>
      </w:pPr>
      <w:r>
        <w:rPr>
          <w:noProof/>
          <w:lang w:val="en-IN" w:eastAsia="en-IN"/>
        </w:rPr>
        <w:drawing>
          <wp:inline distT="0" distB="0" distL="0" distR="0" wp14:anchorId="2C00C57D" wp14:editId="70571DD4">
            <wp:extent cx="5731510" cy="2286000"/>
            <wp:effectExtent l="0" t="0" r="254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96887" w:rsidRPr="003E388D" w:rsidRDefault="00396887" w:rsidP="00396887">
      <w:pPr>
        <w:jc w:val="both"/>
        <w:rPr>
          <w:rFonts w:ascii="Garamond" w:hAnsi="Garamond" w:cs="Arial"/>
          <w:sz w:val="20"/>
        </w:rPr>
      </w:pPr>
      <w:r w:rsidRPr="003E388D">
        <w:rPr>
          <w:rFonts w:ascii="Garamond" w:hAnsi="Garamond"/>
          <w:b/>
          <w:sz w:val="20"/>
        </w:rPr>
        <w:t>Note:</w:t>
      </w:r>
      <w:r w:rsidRPr="003E388D">
        <w:rPr>
          <w:rFonts w:ascii="Garamond" w:hAnsi="Garamond"/>
          <w:sz w:val="20"/>
        </w:rPr>
        <w:t xml:space="preserve"> All currencies have been </w:t>
      </w:r>
      <w:r w:rsidRPr="003E388D">
        <w:rPr>
          <w:rFonts w:ascii="Garamond" w:hAnsi="Garamond" w:cs="Arial"/>
          <w:sz w:val="20"/>
        </w:rPr>
        <w:t>normalised keeping March 31, 2018 as base.</w:t>
      </w:r>
    </w:p>
    <w:p w:rsidR="00396887" w:rsidRPr="003E388D" w:rsidRDefault="00396887" w:rsidP="00396887">
      <w:pPr>
        <w:rPr>
          <w:rFonts w:ascii="Garamond" w:hAnsi="Garamond"/>
          <w:sz w:val="20"/>
        </w:rPr>
      </w:pPr>
      <w:r w:rsidRPr="003E388D">
        <w:rPr>
          <w:rFonts w:ascii="Garamond" w:hAnsi="Garamond"/>
          <w:b/>
          <w:sz w:val="20"/>
        </w:rPr>
        <w:t>Source:</w:t>
      </w:r>
      <w:r w:rsidRPr="003E388D">
        <w:rPr>
          <w:rFonts w:ascii="Garamond" w:hAnsi="Garamond"/>
          <w:sz w:val="20"/>
        </w:rPr>
        <w:t xml:space="preserve"> Bloomberg</w:t>
      </w:r>
    </w:p>
    <w:p w:rsidR="00396887" w:rsidRPr="003E388D" w:rsidRDefault="00396887" w:rsidP="00396887">
      <w:pPr>
        <w:rPr>
          <w:rFonts w:ascii="Garamond" w:hAnsi="Garamond"/>
          <w:b/>
        </w:rPr>
      </w:pPr>
    </w:p>
    <w:p w:rsidR="00396887" w:rsidRPr="003E388D" w:rsidRDefault="00396887" w:rsidP="00396887">
      <w:pPr>
        <w:rPr>
          <w:rFonts w:ascii="Garamond" w:hAnsi="Garamond"/>
          <w:b/>
        </w:rPr>
      </w:pPr>
      <w:r w:rsidRPr="003E388D">
        <w:rPr>
          <w:rFonts w:ascii="Garamond" w:hAnsi="Garamond"/>
          <w:b/>
        </w:rPr>
        <w:t>Chart 6: Movement of the US Dollar Index and MSCI EM Currency Index</w:t>
      </w:r>
    </w:p>
    <w:p w:rsidR="00396887" w:rsidRPr="003E388D" w:rsidRDefault="00396887" w:rsidP="00396887">
      <w:pPr>
        <w:jc w:val="both"/>
        <w:rPr>
          <w:rFonts w:ascii="Garamond" w:hAnsi="Garamond"/>
          <w:sz w:val="20"/>
        </w:rPr>
      </w:pPr>
      <w:r w:rsidRPr="003E388D">
        <w:rPr>
          <w:noProof/>
          <w:lang w:val="en-IN" w:eastAsia="en-IN"/>
        </w:rPr>
        <w:drawing>
          <wp:inline distT="0" distB="0" distL="0" distR="0" wp14:anchorId="3CED4B9D" wp14:editId="0A33E543">
            <wp:extent cx="5731510" cy="1752600"/>
            <wp:effectExtent l="0" t="0" r="254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3E388D">
        <w:rPr>
          <w:rFonts w:ascii="Garamond" w:hAnsi="Garamond"/>
          <w:b/>
          <w:sz w:val="20"/>
        </w:rPr>
        <w:t xml:space="preserve"> Note:</w:t>
      </w:r>
      <w:r w:rsidRPr="003E388D">
        <w:rPr>
          <w:rFonts w:ascii="Garamond" w:hAnsi="Garamond"/>
          <w:sz w:val="20"/>
        </w:rPr>
        <w:t xml:space="preserve"> </w:t>
      </w:r>
    </w:p>
    <w:p w:rsidR="00396887" w:rsidRPr="003E388D" w:rsidRDefault="00396887" w:rsidP="00396887">
      <w:pPr>
        <w:pStyle w:val="ListParagraph"/>
        <w:numPr>
          <w:ilvl w:val="0"/>
          <w:numId w:val="6"/>
        </w:numPr>
        <w:spacing w:after="0" w:line="240" w:lineRule="auto"/>
        <w:jc w:val="both"/>
        <w:rPr>
          <w:rFonts w:ascii="Garamond" w:hAnsi="Garamond" w:cs="Arial"/>
        </w:rPr>
      </w:pPr>
      <w:r w:rsidRPr="003E388D">
        <w:rPr>
          <w:rFonts w:ascii="Garamond" w:hAnsi="Garamond"/>
        </w:rPr>
        <w:t xml:space="preserve">All currencies have been </w:t>
      </w:r>
      <w:r w:rsidRPr="003E388D">
        <w:rPr>
          <w:rFonts w:ascii="Garamond" w:hAnsi="Garamond" w:cs="Arial"/>
        </w:rPr>
        <w:t>normalised keeping March 31, 2018 as base.</w:t>
      </w:r>
    </w:p>
    <w:p w:rsidR="00396887" w:rsidRPr="003E388D" w:rsidRDefault="00396887" w:rsidP="00396887">
      <w:pPr>
        <w:pStyle w:val="ListParagraph"/>
        <w:numPr>
          <w:ilvl w:val="0"/>
          <w:numId w:val="6"/>
        </w:numPr>
        <w:spacing w:after="0" w:line="240" w:lineRule="auto"/>
        <w:jc w:val="both"/>
        <w:rPr>
          <w:rFonts w:ascii="Garamond" w:hAnsi="Garamond" w:cs="Arial"/>
        </w:rPr>
      </w:pPr>
      <w:r w:rsidRPr="003E388D">
        <w:rPr>
          <w:rFonts w:ascii="Garamond" w:hAnsi="Garamond" w:cs="Arial"/>
        </w:rPr>
        <w:t>The U.S. Dollar Index is an index of the value of the United States dollar relative to a basket of foreign currencies. The Index goes up when the U.S. dollar gains value when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396887" w:rsidRPr="003E388D" w:rsidRDefault="00396887" w:rsidP="00396887">
      <w:pPr>
        <w:pStyle w:val="ListParagraph"/>
        <w:numPr>
          <w:ilvl w:val="0"/>
          <w:numId w:val="6"/>
        </w:numPr>
        <w:spacing w:after="0" w:line="240" w:lineRule="auto"/>
        <w:jc w:val="both"/>
        <w:rPr>
          <w:rFonts w:ascii="Garamond" w:hAnsi="Garamond" w:cs="Arial"/>
        </w:rPr>
      </w:pPr>
      <w:r w:rsidRPr="003E388D">
        <w:rPr>
          <w:rFonts w:ascii="Garamond" w:hAnsi="Garamond" w:cs="Arial"/>
        </w:rPr>
        <w:t>The MSCI Emerging Markets (EM) Currency Index tracks the performance of twenty-five emerging-market currencies relative to the US Dollar.</w:t>
      </w:r>
    </w:p>
    <w:p w:rsidR="00396887" w:rsidRPr="003E388D" w:rsidRDefault="00396887" w:rsidP="00396887">
      <w:pPr>
        <w:rPr>
          <w:rFonts w:ascii="Garamond" w:hAnsi="Garamond"/>
          <w:sz w:val="20"/>
        </w:rPr>
      </w:pPr>
      <w:r w:rsidRPr="003E388D">
        <w:rPr>
          <w:rFonts w:ascii="Garamond" w:hAnsi="Garamond"/>
          <w:b/>
          <w:sz w:val="20"/>
        </w:rPr>
        <w:t>Source:</w:t>
      </w:r>
      <w:r w:rsidRPr="003E388D">
        <w:rPr>
          <w:rFonts w:ascii="Garamond" w:hAnsi="Garamond"/>
          <w:sz w:val="20"/>
        </w:rPr>
        <w:t xml:space="preserve"> Bloomberg</w:t>
      </w:r>
    </w:p>
    <w:p w:rsidR="009C313D" w:rsidRPr="002D46D6" w:rsidRDefault="009C313D" w:rsidP="009C313D">
      <w:pPr>
        <w:rPr>
          <w:rFonts w:ascii="Garamond" w:hAnsi="Garamond"/>
          <w:b/>
        </w:rPr>
      </w:pPr>
    </w:p>
    <w:p w:rsidR="009C313D" w:rsidRPr="003F07E9" w:rsidRDefault="009C313D" w:rsidP="009C313D">
      <w:pPr>
        <w:jc w:val="center"/>
        <w:outlineLvl w:val="0"/>
        <w:rPr>
          <w:rFonts w:ascii="Garamond" w:hAnsi="Garamond" w:cs="Helvetica"/>
          <w:b/>
          <w:color w:val="000099"/>
          <w:sz w:val="32"/>
          <w:szCs w:val="40"/>
        </w:rPr>
      </w:pPr>
      <w:r w:rsidRPr="003F07E9">
        <w:rPr>
          <w:rFonts w:ascii="Garamond" w:hAnsi="Garamond" w:cs="Helvetica"/>
          <w:b/>
          <w:color w:val="000099"/>
          <w:sz w:val="32"/>
          <w:szCs w:val="40"/>
        </w:rPr>
        <w:lastRenderedPageBreak/>
        <w:t>HIGHLIGHTS OF DEVELOPMENTS IN INTERNATIONAL SECURITIES MARKET</w:t>
      </w:r>
    </w:p>
    <w:p w:rsidR="009C313D" w:rsidRPr="002D46D6" w:rsidRDefault="009C313D" w:rsidP="009C313D">
      <w:pPr>
        <w:rPr>
          <w:rFonts w:ascii="Garamond" w:hAnsi="Garamond"/>
          <w:b/>
        </w:rPr>
      </w:pPr>
    </w:p>
    <w:p w:rsidR="009F13C5" w:rsidRDefault="009F13C5" w:rsidP="009F13C5">
      <w:pPr>
        <w:tabs>
          <w:tab w:val="left" w:pos="720"/>
          <w:tab w:val="left" w:pos="1080"/>
        </w:tabs>
        <w:spacing w:after="200" w:line="276" w:lineRule="auto"/>
        <w:contextualSpacing/>
        <w:jc w:val="both"/>
        <w:rPr>
          <w:rFonts w:ascii="Palatino Linotype" w:hAnsi="Palatino Linotype" w:cstheme="minorHAnsi"/>
          <w:b/>
          <w:color w:val="2F5496" w:themeColor="accent5" w:themeShade="BF"/>
          <w:sz w:val="22"/>
          <w:szCs w:val="22"/>
          <w:u w:val="single"/>
        </w:rPr>
      </w:pPr>
      <w:r w:rsidRPr="009F13C5">
        <w:rPr>
          <w:rFonts w:ascii="Palatino Linotype" w:hAnsi="Palatino Linotype" w:cstheme="minorHAnsi"/>
          <w:b/>
          <w:color w:val="2F5496" w:themeColor="accent5" w:themeShade="BF"/>
          <w:sz w:val="22"/>
          <w:szCs w:val="22"/>
          <w:u w:val="single"/>
        </w:rPr>
        <w:t>U.S. Securities and Exchange Commission (SEC)</w:t>
      </w:r>
    </w:p>
    <w:p w:rsidR="009F13C5" w:rsidRPr="009F13C5" w:rsidRDefault="009F13C5" w:rsidP="009F13C5">
      <w:pPr>
        <w:tabs>
          <w:tab w:val="left" w:pos="720"/>
          <w:tab w:val="left" w:pos="1080"/>
        </w:tabs>
        <w:spacing w:after="200" w:line="276" w:lineRule="auto"/>
        <w:contextualSpacing/>
        <w:jc w:val="both"/>
        <w:rPr>
          <w:rFonts w:ascii="Palatino Linotype" w:hAnsi="Palatino Linotype" w:cstheme="minorHAnsi"/>
          <w:b/>
          <w:color w:val="2F5496" w:themeColor="accent5" w:themeShade="BF"/>
          <w:sz w:val="22"/>
          <w:szCs w:val="22"/>
          <w:u w:val="single"/>
        </w:rPr>
      </w:pPr>
    </w:p>
    <w:p w:rsidR="009F13C5" w:rsidRDefault="009F13C5" w:rsidP="009F13C5">
      <w:pPr>
        <w:tabs>
          <w:tab w:val="left" w:pos="810"/>
          <w:tab w:val="left" w:pos="1080"/>
        </w:tabs>
        <w:jc w:val="both"/>
        <w:rPr>
          <w:rFonts w:ascii="Palatino Linotype" w:hAnsi="Palatino Linotype"/>
          <w:b/>
          <w:sz w:val="22"/>
          <w:szCs w:val="22"/>
        </w:rPr>
      </w:pPr>
      <w:r w:rsidRPr="009F13C5">
        <w:rPr>
          <w:rFonts w:ascii="Palatino Linotype" w:hAnsi="Palatino Linotype"/>
          <w:b/>
          <w:sz w:val="22"/>
          <w:szCs w:val="22"/>
        </w:rPr>
        <w:t>SEC Launches New Strategic Hub for Innovation and Financial Technology</w:t>
      </w:r>
    </w:p>
    <w:p w:rsidR="009F13C5" w:rsidRPr="009F13C5" w:rsidRDefault="009F13C5" w:rsidP="009F13C5">
      <w:pPr>
        <w:tabs>
          <w:tab w:val="left" w:pos="810"/>
          <w:tab w:val="left" w:pos="1080"/>
        </w:tabs>
        <w:jc w:val="both"/>
        <w:rPr>
          <w:rFonts w:ascii="Palatino Linotype" w:hAnsi="Palatino Linotype"/>
          <w:b/>
          <w:sz w:val="22"/>
          <w:szCs w:val="22"/>
        </w:rPr>
      </w:pP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SEC announced the launch of the agency's Strategic Hub for Innovation and Financial Technology (</w:t>
      </w:r>
      <w:hyperlink r:id="rId35" w:history="1">
        <w:r w:rsidRPr="009F13C5">
          <w:rPr>
            <w:rFonts w:ascii="Palatino Linotype" w:hAnsi="Palatino Linotype"/>
            <w:sz w:val="22"/>
            <w:szCs w:val="22"/>
          </w:rPr>
          <w:t>FinHub</w:t>
        </w:r>
      </w:hyperlink>
      <w:r w:rsidRPr="009F13C5">
        <w:rPr>
          <w:rFonts w:ascii="Palatino Linotype" w:hAnsi="Palatino Linotype"/>
          <w:sz w:val="22"/>
          <w:szCs w:val="22"/>
        </w:rPr>
        <w:t>). The FinHub will serve as a resource for public engagement on the SEC's FinTech-related issues and initiatives, such as distributed ledger technology (including digital assets), automated investment advice, digital marketplace financing, and artificial intelligence/machine learning. The FinHub also replaces and builds on the work of several internal working groups at the SEC that have focused on similar issues. </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The FinHub will: </w:t>
      </w:r>
    </w:p>
    <w:p w:rsidR="009F13C5" w:rsidRPr="009F13C5" w:rsidRDefault="009F13C5" w:rsidP="00616922">
      <w:pPr>
        <w:pStyle w:val="ListParagraph"/>
        <w:numPr>
          <w:ilvl w:val="0"/>
          <w:numId w:val="14"/>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Provide a portal for industry and the public to engage directly with SEC staff on innovative ideas and technological developments; </w:t>
      </w:r>
    </w:p>
    <w:p w:rsidR="009F13C5" w:rsidRPr="009F13C5" w:rsidRDefault="009F13C5" w:rsidP="00616922">
      <w:pPr>
        <w:pStyle w:val="ListParagraph"/>
        <w:numPr>
          <w:ilvl w:val="0"/>
          <w:numId w:val="14"/>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Publicize information regarding the SEC's activities and initiatives involving FinTech on the FinHub page; </w:t>
      </w:r>
    </w:p>
    <w:p w:rsidR="009F13C5" w:rsidRPr="009F13C5" w:rsidRDefault="009F13C5" w:rsidP="00616922">
      <w:pPr>
        <w:pStyle w:val="ListParagraph"/>
        <w:numPr>
          <w:ilvl w:val="0"/>
          <w:numId w:val="14"/>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Engage with the public through publications and events, including a FinTech Forum focusing on distributed ledger technology and digital assets planned for 2019;</w:t>
      </w:r>
    </w:p>
    <w:p w:rsidR="009F13C5" w:rsidRPr="009F13C5" w:rsidRDefault="009F13C5" w:rsidP="00616922">
      <w:pPr>
        <w:pStyle w:val="ListParagraph"/>
        <w:numPr>
          <w:ilvl w:val="0"/>
          <w:numId w:val="14"/>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Act as a platform and clearinghouse for SEC staff to acquire and disseminate information and FinTech-related knowledge within the agency; and</w:t>
      </w:r>
    </w:p>
    <w:p w:rsidR="009F13C5" w:rsidRPr="009F13C5" w:rsidRDefault="009F13C5" w:rsidP="00616922">
      <w:pPr>
        <w:pStyle w:val="ListParagraph"/>
        <w:numPr>
          <w:ilvl w:val="0"/>
          <w:numId w:val="14"/>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Serve as a liaison to other domestic and international regulators regarding emerging technologies in financial, regulatory, and supervisory systems. </w:t>
      </w:r>
    </w:p>
    <w:p w:rsidR="009F13C5" w:rsidRPr="009F13C5" w:rsidRDefault="009F13C5" w:rsidP="009F13C5">
      <w:pPr>
        <w:tabs>
          <w:tab w:val="left" w:pos="720"/>
          <w:tab w:val="left" w:pos="1080"/>
        </w:tabs>
        <w:ind w:left="360"/>
        <w:contextualSpacing/>
        <w:jc w:val="both"/>
        <w:rPr>
          <w:rStyle w:val="Hyperlink"/>
          <w:rFonts w:ascii="Palatino Linotype" w:hAnsi="Palatino Linotype"/>
          <w:bCs/>
          <w:i/>
          <w:iCs/>
          <w:sz w:val="20"/>
          <w:szCs w:val="20"/>
        </w:rPr>
      </w:pPr>
      <w:r w:rsidRPr="009F13C5">
        <w:rPr>
          <w:rFonts w:ascii="Palatino Linotype" w:hAnsi="Palatino Linotype"/>
          <w:bCs/>
          <w:i/>
          <w:iCs/>
          <w:sz w:val="20"/>
          <w:szCs w:val="20"/>
        </w:rPr>
        <w:t xml:space="preserve">Source: </w:t>
      </w:r>
      <w:hyperlink r:id="rId36" w:history="1">
        <w:r w:rsidRPr="009F13C5">
          <w:rPr>
            <w:rStyle w:val="Hyperlink"/>
            <w:rFonts w:ascii="Palatino Linotype" w:hAnsi="Palatino Linotype"/>
            <w:bCs/>
            <w:i/>
            <w:iCs/>
            <w:sz w:val="20"/>
            <w:szCs w:val="20"/>
          </w:rPr>
          <w:t>https://www.sec.gov/news/press-release/2018-240</w:t>
        </w:r>
      </w:hyperlink>
    </w:p>
    <w:p w:rsidR="009F13C5" w:rsidRDefault="009F13C5" w:rsidP="009F13C5">
      <w:pPr>
        <w:tabs>
          <w:tab w:val="left" w:pos="720"/>
          <w:tab w:val="left" w:pos="1080"/>
        </w:tabs>
        <w:spacing w:after="200" w:line="276" w:lineRule="auto"/>
        <w:contextualSpacing/>
        <w:jc w:val="both"/>
        <w:rPr>
          <w:rFonts w:ascii="Palatino Linotype" w:hAnsi="Palatino Linotype"/>
          <w:bCs/>
          <w:i/>
          <w:iCs/>
          <w:sz w:val="22"/>
          <w:szCs w:val="22"/>
        </w:rPr>
      </w:pPr>
    </w:p>
    <w:p w:rsidR="009F13C5" w:rsidRPr="009F13C5" w:rsidRDefault="009F13C5" w:rsidP="009F13C5">
      <w:pPr>
        <w:tabs>
          <w:tab w:val="left" w:pos="720"/>
          <w:tab w:val="left" w:pos="1080"/>
        </w:tabs>
        <w:spacing w:after="200" w:line="276" w:lineRule="auto"/>
        <w:contextualSpacing/>
        <w:jc w:val="both"/>
        <w:rPr>
          <w:rFonts w:ascii="Palatino Linotype" w:hAnsi="Palatino Linotype" w:cstheme="minorHAnsi"/>
          <w:b/>
          <w:color w:val="2F5496" w:themeColor="accent5" w:themeShade="BF"/>
          <w:sz w:val="22"/>
          <w:szCs w:val="22"/>
          <w:u w:val="single"/>
        </w:rPr>
      </w:pPr>
      <w:r w:rsidRPr="009F13C5">
        <w:rPr>
          <w:rFonts w:ascii="Palatino Linotype" w:hAnsi="Palatino Linotype" w:cstheme="minorHAnsi"/>
          <w:b/>
          <w:color w:val="2F5496" w:themeColor="accent5" w:themeShade="BF"/>
          <w:sz w:val="22"/>
          <w:szCs w:val="22"/>
          <w:u w:val="single"/>
        </w:rPr>
        <w:t xml:space="preserve"> Financial Conduct Authority (FCA)</w:t>
      </w:r>
    </w:p>
    <w:p w:rsidR="009F13C5" w:rsidRDefault="009F13C5" w:rsidP="009F13C5">
      <w:pPr>
        <w:tabs>
          <w:tab w:val="left" w:pos="810"/>
          <w:tab w:val="left" w:pos="1080"/>
        </w:tabs>
        <w:jc w:val="both"/>
        <w:rPr>
          <w:rFonts w:ascii="Palatino Linotype" w:hAnsi="Palatino Linotype"/>
          <w:b/>
          <w:sz w:val="22"/>
          <w:szCs w:val="22"/>
        </w:rPr>
      </w:pPr>
    </w:p>
    <w:p w:rsidR="009F13C5" w:rsidRDefault="009F13C5" w:rsidP="009F13C5">
      <w:pPr>
        <w:tabs>
          <w:tab w:val="left" w:pos="810"/>
          <w:tab w:val="left" w:pos="1080"/>
        </w:tabs>
        <w:jc w:val="both"/>
        <w:rPr>
          <w:rFonts w:ascii="Palatino Linotype" w:hAnsi="Palatino Linotype"/>
          <w:b/>
          <w:sz w:val="22"/>
          <w:szCs w:val="22"/>
        </w:rPr>
      </w:pPr>
      <w:r w:rsidRPr="009F13C5">
        <w:rPr>
          <w:rFonts w:ascii="Palatino Linotype" w:hAnsi="Palatino Linotype"/>
          <w:b/>
          <w:sz w:val="22"/>
          <w:szCs w:val="22"/>
        </w:rPr>
        <w:t>Cryptoasset Taskforce publishes report on UK approach to cryptoassets</w:t>
      </w:r>
    </w:p>
    <w:p w:rsidR="009F13C5" w:rsidRPr="009F13C5" w:rsidRDefault="009F13C5" w:rsidP="009F13C5">
      <w:pPr>
        <w:tabs>
          <w:tab w:val="left" w:pos="810"/>
          <w:tab w:val="left" w:pos="1080"/>
        </w:tabs>
        <w:jc w:val="both"/>
        <w:rPr>
          <w:rFonts w:ascii="Palatino Linotype" w:hAnsi="Palatino Linotype"/>
          <w:b/>
          <w:sz w:val="22"/>
          <w:szCs w:val="22"/>
        </w:rPr>
      </w:pP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FCA led Cryptoasset Taskforce published a report on the UK’s policy and regulatory approach to cryptoassets. The </w:t>
      </w:r>
      <w:hyperlink r:id="rId37" w:tgtFrame="_blank" w:history="1">
        <w:r w:rsidRPr="009F13C5">
          <w:rPr>
            <w:rFonts w:ascii="Palatino Linotype" w:hAnsi="Palatino Linotype"/>
            <w:sz w:val="22"/>
            <w:szCs w:val="22"/>
          </w:rPr>
          <w:t xml:space="preserve">Taskforce Report </w:t>
        </w:r>
      </w:hyperlink>
      <w:r w:rsidRPr="009F13C5">
        <w:rPr>
          <w:rFonts w:ascii="Palatino Linotype" w:hAnsi="Palatino Linotype"/>
          <w:sz w:val="22"/>
          <w:szCs w:val="22"/>
        </w:rPr>
        <w:t> has considered the policy and regulatory implications of distributed ledger technology (DLT), and cryptoassets, and at a high level set out some of the opportunities and risks they present. The FCA has made clear that in its view cryptoassets have no intrinsic value and investors should therefore be prepared to lose all the value they have put in. Whilst the Taskforce appreciates that cryptoassets have the potential to bring benefits to markets, firms and consumers, there remains considerable risks.</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Key risks include: harm to consumers and market integrity, the use of cryptoassets for illicit activities and potential future threats to financial stability.</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In order to mitigate these risks, the Taskforce has committed to a number of actions, including consulting on:</w:t>
      </w:r>
    </w:p>
    <w:p w:rsidR="009F13C5" w:rsidRPr="009F13C5" w:rsidRDefault="009F13C5" w:rsidP="00616922">
      <w:pPr>
        <w:pStyle w:val="ListParagraph"/>
        <w:numPr>
          <w:ilvl w:val="0"/>
          <w:numId w:val="15"/>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lastRenderedPageBreak/>
        <w:t>Perimeter guidance by the end of 2018 to clarify which cryptoassets fall within the existing regulatory perimeter, and those cryptoassets that may fall outside;</w:t>
      </w:r>
    </w:p>
    <w:p w:rsidR="009F13C5" w:rsidRPr="009F13C5" w:rsidRDefault="009F13C5" w:rsidP="00616922">
      <w:pPr>
        <w:pStyle w:val="ListParagraph"/>
        <w:numPr>
          <w:ilvl w:val="0"/>
          <w:numId w:val="15"/>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Whether the regulatory perimeter requires extension to capture cryptoassets that have comparable features to specified investments, but currently fall outside the perimeter;</w:t>
      </w:r>
    </w:p>
    <w:p w:rsidR="009F13C5" w:rsidRPr="009F13C5" w:rsidRDefault="009F13C5" w:rsidP="00616922">
      <w:pPr>
        <w:pStyle w:val="ListParagraph"/>
        <w:numPr>
          <w:ilvl w:val="0"/>
          <w:numId w:val="15"/>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A separate consultation by Q1 2019 on a potential prohibition of the sale to retail consumers of derivatives (including contracts for differences, options, and futures) referencing certain types of cryptoassets;</w:t>
      </w:r>
    </w:p>
    <w:p w:rsidR="009F13C5" w:rsidRPr="009F13C5" w:rsidRDefault="009F13C5" w:rsidP="00616922">
      <w:pPr>
        <w:pStyle w:val="ListParagraph"/>
        <w:numPr>
          <w:ilvl w:val="0"/>
          <w:numId w:val="15"/>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Given the complexity and new challenges presented to traditional forms of financial regulation, more time is needed to consider how regulation can meaningfully address the risks posed by exchange tokens, such as Bitcoin. The government will issue a consultation in early 2019 to further explore whether and how exchange tokens, and related firms such as exchanges and wallet providers, could be regulated effectively; and</w:t>
      </w:r>
    </w:p>
    <w:p w:rsidR="009F13C5" w:rsidRPr="009F13C5" w:rsidRDefault="009F13C5" w:rsidP="00616922">
      <w:pPr>
        <w:pStyle w:val="ListParagraph"/>
        <w:numPr>
          <w:ilvl w:val="0"/>
          <w:numId w:val="15"/>
        </w:numPr>
        <w:tabs>
          <w:tab w:val="left" w:pos="810"/>
          <w:tab w:val="left" w:pos="1080"/>
        </w:tabs>
        <w:ind w:left="720"/>
        <w:jc w:val="both"/>
        <w:rPr>
          <w:rStyle w:val="Hyperlink"/>
          <w:rFonts w:ascii="Palatino Linotype" w:hAnsi="Palatino Linotype"/>
          <w:sz w:val="22"/>
          <w:szCs w:val="22"/>
        </w:rPr>
      </w:pPr>
      <w:r w:rsidRPr="009F13C5">
        <w:rPr>
          <w:rFonts w:ascii="Palatino Linotype" w:hAnsi="Palatino Linotype"/>
          <w:sz w:val="22"/>
          <w:szCs w:val="22"/>
        </w:rPr>
        <w:t>Implementing one of the most comprehensive responses globally to the use of cryptoassets for illicit activities by applying and going further than the fifth EU Anti-Money Laundering Directive.</w:t>
      </w:r>
    </w:p>
    <w:p w:rsidR="009F13C5" w:rsidRPr="009F13C5" w:rsidRDefault="009F13C5" w:rsidP="009F13C5">
      <w:pPr>
        <w:pStyle w:val="ListParagraph"/>
        <w:tabs>
          <w:tab w:val="left" w:pos="810"/>
          <w:tab w:val="left" w:pos="1080"/>
        </w:tabs>
        <w:ind w:left="0"/>
        <w:jc w:val="both"/>
        <w:rPr>
          <w:rFonts w:ascii="Palatino Linotype" w:hAnsi="Palatino Linotype"/>
          <w:bCs/>
          <w:i/>
          <w:iCs/>
          <w:color w:val="0563C1" w:themeColor="hyperlink"/>
          <w:u w:val="single"/>
        </w:rPr>
      </w:pPr>
      <w:r w:rsidRPr="009F13C5">
        <w:rPr>
          <w:rFonts w:ascii="Palatino Linotype" w:hAnsi="Palatino Linotype"/>
          <w:i/>
          <w:iCs/>
        </w:rPr>
        <w:t>Source:</w:t>
      </w:r>
      <w:r w:rsidRPr="009F13C5">
        <w:rPr>
          <w:rStyle w:val="Hyperlink"/>
          <w:rFonts w:ascii="Palatino Linotype" w:hAnsi="Palatino Linotype"/>
          <w:bCs/>
          <w:i/>
          <w:iCs/>
        </w:rPr>
        <w:t>https://www.fca.org.uk/news/news-stories/cryptoasset-taskforce-publishes-report-uk-approach-cryptoassets</w:t>
      </w:r>
    </w:p>
    <w:p w:rsidR="009F13C5" w:rsidRPr="009F13C5" w:rsidRDefault="009F13C5" w:rsidP="009F13C5">
      <w:pPr>
        <w:tabs>
          <w:tab w:val="left" w:pos="720"/>
          <w:tab w:val="left" w:pos="1080"/>
        </w:tabs>
        <w:spacing w:after="200" w:line="276" w:lineRule="auto"/>
        <w:contextualSpacing/>
        <w:jc w:val="both"/>
        <w:rPr>
          <w:rFonts w:ascii="Palatino Linotype" w:hAnsi="Palatino Linotype" w:cstheme="minorHAnsi"/>
          <w:b/>
          <w:color w:val="2F5496" w:themeColor="accent5" w:themeShade="BF"/>
          <w:sz w:val="22"/>
          <w:szCs w:val="22"/>
          <w:u w:val="single"/>
        </w:rPr>
      </w:pPr>
      <w:r w:rsidRPr="009F13C5">
        <w:rPr>
          <w:rFonts w:ascii="Palatino Linotype" w:hAnsi="Palatino Linotype" w:cstheme="minorHAnsi"/>
          <w:b/>
          <w:color w:val="2F5496" w:themeColor="accent5" w:themeShade="BF"/>
          <w:sz w:val="22"/>
          <w:szCs w:val="22"/>
          <w:u w:val="single"/>
        </w:rPr>
        <w:t>European Securities and Market Authority (ESMA)</w:t>
      </w:r>
    </w:p>
    <w:p w:rsidR="009F13C5" w:rsidRPr="009F13C5" w:rsidRDefault="009F13C5" w:rsidP="00616922">
      <w:pPr>
        <w:pStyle w:val="ListParagraph"/>
        <w:numPr>
          <w:ilvl w:val="0"/>
          <w:numId w:val="16"/>
        </w:numPr>
        <w:tabs>
          <w:tab w:val="left" w:pos="810"/>
          <w:tab w:val="left" w:pos="1080"/>
        </w:tabs>
        <w:ind w:left="270"/>
        <w:jc w:val="both"/>
        <w:rPr>
          <w:rFonts w:ascii="Palatino Linotype" w:hAnsi="Palatino Linotype"/>
          <w:b/>
          <w:sz w:val="22"/>
          <w:szCs w:val="22"/>
        </w:rPr>
      </w:pPr>
      <w:r w:rsidRPr="009F13C5">
        <w:rPr>
          <w:rFonts w:ascii="Palatino Linotype" w:hAnsi="Palatino Linotype"/>
          <w:b/>
          <w:sz w:val="22"/>
          <w:szCs w:val="22"/>
        </w:rPr>
        <w:t>European enforcers to focus on new IFRSS and non-financial information in issuers’ 2018 annual reports</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 xml:space="preserve"> ESMA published the priorities that the European enforcers will particularly consider when examining 2018 financial statements of listed companies. These priorities are set out in the annual Public Statement on European Common Enforcement Priorities (Statement), which promotes the consistent application of the International Financial Reporting Standards (IFRS) and other financial and non-financial reporting requirements. </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The enforcement priorities for IFRS financial statements in 2018 are:</w:t>
      </w:r>
    </w:p>
    <w:p w:rsidR="009F13C5" w:rsidRPr="009F13C5" w:rsidRDefault="009F13C5" w:rsidP="00616922">
      <w:pPr>
        <w:pStyle w:val="ListParagraph"/>
        <w:numPr>
          <w:ilvl w:val="0"/>
          <w:numId w:val="17"/>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Specific issues relating to the application of IFRS 15 </w:t>
      </w:r>
      <w:r w:rsidRPr="009F13C5">
        <w:rPr>
          <w:rFonts w:ascii="Palatino Linotype" w:hAnsi="Palatino Linotype"/>
          <w:i/>
          <w:iCs/>
          <w:sz w:val="22"/>
          <w:szCs w:val="22"/>
        </w:rPr>
        <w:t>Revenue from Contracts with Customers</w:t>
      </w:r>
      <w:r w:rsidRPr="009F13C5">
        <w:rPr>
          <w:rFonts w:ascii="Palatino Linotype" w:hAnsi="Palatino Linotype"/>
          <w:sz w:val="22"/>
          <w:szCs w:val="22"/>
        </w:rPr>
        <w:t> and IFRS 9 </w:t>
      </w:r>
      <w:r w:rsidRPr="009F13C5">
        <w:rPr>
          <w:rFonts w:ascii="Palatino Linotype" w:hAnsi="Palatino Linotype"/>
          <w:i/>
          <w:iCs/>
          <w:sz w:val="22"/>
          <w:szCs w:val="22"/>
        </w:rPr>
        <w:t>Financial Instruments</w:t>
      </w:r>
      <w:r w:rsidRPr="009F13C5">
        <w:rPr>
          <w:rFonts w:ascii="Palatino Linotype" w:hAnsi="Palatino Linotype"/>
          <w:sz w:val="22"/>
          <w:szCs w:val="22"/>
        </w:rPr>
        <w:t>: Issuers should in particular focus on identification and satisfaction of performance obligations, disaggregation of revenue and the disclosure of significant judgements related to recognition of revenue.  For credit institutions, ESMA highlights the application of the new expected credit loss model (ECL) and, in particular, careful consideration and disclosure of significant inputs used in the assessment of a significant increase of credit risk and in the determination of ECL;</w:t>
      </w:r>
    </w:p>
    <w:p w:rsidR="009F13C5" w:rsidRPr="009F13C5" w:rsidRDefault="009F13C5" w:rsidP="00616922">
      <w:pPr>
        <w:pStyle w:val="ListParagraph"/>
        <w:numPr>
          <w:ilvl w:val="0"/>
          <w:numId w:val="17"/>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Disclosure of the expected impact of the implementation of IFRS </w:t>
      </w:r>
      <w:r w:rsidRPr="009F13C5">
        <w:rPr>
          <w:rFonts w:ascii="Palatino Linotype" w:hAnsi="Palatino Linotype"/>
          <w:i/>
          <w:iCs/>
          <w:sz w:val="22"/>
          <w:szCs w:val="22"/>
        </w:rPr>
        <w:t>16 Leases</w:t>
      </w:r>
      <w:r w:rsidRPr="009F13C5">
        <w:rPr>
          <w:rFonts w:ascii="Palatino Linotype" w:hAnsi="Palatino Linotype"/>
          <w:sz w:val="22"/>
          <w:szCs w:val="22"/>
        </w:rPr>
        <w:t>: The publication of financial statements will happen after the entry into effect of IFRS 16 and all issuers should be in a position to disclose the expected impact. Issuers that will be significantly impacted are also encouraged to consider what information would enable analysts and other users to update their models.</w:t>
      </w:r>
    </w:p>
    <w:p w:rsidR="009F13C5" w:rsidRPr="009F13C5" w:rsidRDefault="009F13C5" w:rsidP="00616922">
      <w:pPr>
        <w:pStyle w:val="ListParagraph"/>
        <w:numPr>
          <w:ilvl w:val="0"/>
          <w:numId w:val="17"/>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 xml:space="preserve">In addition to these common enforcement priorities, ESMA highlights specific requirements relating to the sections of the annual financial report other than the financial </w:t>
      </w:r>
      <w:r w:rsidRPr="009F13C5">
        <w:rPr>
          <w:rFonts w:ascii="Palatino Linotype" w:hAnsi="Palatino Linotype"/>
          <w:sz w:val="22"/>
          <w:szCs w:val="22"/>
        </w:rPr>
        <w:lastRenderedPageBreak/>
        <w:t>statements (such as management reports and non-financial statements). These include specific requirements on:</w:t>
      </w:r>
    </w:p>
    <w:p w:rsidR="009F13C5" w:rsidRPr="009F13C5" w:rsidRDefault="009F13C5" w:rsidP="00616922">
      <w:pPr>
        <w:pStyle w:val="ListParagraph"/>
        <w:numPr>
          <w:ilvl w:val="0"/>
          <w:numId w:val="17"/>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the disclosures of non-financial information, and notably those related to environmental and climate change-related matters; and</w:t>
      </w:r>
    </w:p>
    <w:p w:rsidR="009F13C5" w:rsidRPr="009F13C5" w:rsidRDefault="009F13C5" w:rsidP="00616922">
      <w:pPr>
        <w:pStyle w:val="ListParagraph"/>
        <w:numPr>
          <w:ilvl w:val="0"/>
          <w:numId w:val="17"/>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the application of the ESMA Guidelines on Alternative Performance Measures (APMs).</w:t>
      </w:r>
    </w:p>
    <w:p w:rsid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Finally, ESMA highlights the importance of disclosures analysing the possible impacts of the decision of the United Kingdom to leave the European Union.</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p>
    <w:p w:rsidR="009F13C5" w:rsidRPr="009F13C5" w:rsidRDefault="009F13C5" w:rsidP="009F13C5">
      <w:pPr>
        <w:pStyle w:val="ListParagraph"/>
        <w:tabs>
          <w:tab w:val="left" w:pos="810"/>
          <w:tab w:val="left" w:pos="1080"/>
        </w:tabs>
        <w:ind w:left="0"/>
        <w:jc w:val="both"/>
        <w:rPr>
          <w:rStyle w:val="Hyperlink"/>
          <w:rFonts w:ascii="Palatino Linotype" w:hAnsi="Palatino Linotype"/>
          <w:bCs/>
        </w:rPr>
      </w:pPr>
      <w:r w:rsidRPr="009F13C5">
        <w:rPr>
          <w:rFonts w:ascii="Palatino Linotype" w:hAnsi="Palatino Linotype"/>
          <w:i/>
          <w:iCs/>
        </w:rPr>
        <w:t>Source</w:t>
      </w:r>
      <w:r w:rsidRPr="009F13C5">
        <w:rPr>
          <w:rFonts w:ascii="Palatino Linotype" w:hAnsi="Palatino Linotype"/>
        </w:rPr>
        <w:t>:</w:t>
      </w:r>
      <w:r w:rsidRPr="009F13C5">
        <w:rPr>
          <w:rStyle w:val="Hyperlink"/>
          <w:rFonts w:ascii="Palatino Linotype" w:hAnsi="Palatino Linotype"/>
          <w:bCs/>
        </w:rPr>
        <w:t>https://www.esma.europa.eu/press-news/esma-news/european-enforcers-focus-new-ifrss-and-non-financial-information-in-issuers%E2%80%99</w:t>
      </w:r>
    </w:p>
    <w:p w:rsidR="009F13C5" w:rsidRPr="009F13C5" w:rsidRDefault="009F13C5" w:rsidP="009F13C5">
      <w:pPr>
        <w:pStyle w:val="ListParagraph"/>
        <w:tabs>
          <w:tab w:val="left" w:pos="810"/>
          <w:tab w:val="left" w:pos="1080"/>
        </w:tabs>
        <w:jc w:val="both"/>
        <w:rPr>
          <w:rFonts w:ascii="Palatino Linotype" w:hAnsi="Palatino Linotype"/>
          <w:sz w:val="22"/>
          <w:szCs w:val="22"/>
        </w:rPr>
      </w:pPr>
    </w:p>
    <w:p w:rsidR="009F13C5" w:rsidRPr="009F13C5" w:rsidRDefault="009F13C5" w:rsidP="00616922">
      <w:pPr>
        <w:pStyle w:val="ListParagraph"/>
        <w:numPr>
          <w:ilvl w:val="0"/>
          <w:numId w:val="16"/>
        </w:numPr>
        <w:tabs>
          <w:tab w:val="left" w:pos="810"/>
          <w:tab w:val="left" w:pos="1080"/>
        </w:tabs>
        <w:ind w:left="270"/>
        <w:jc w:val="both"/>
        <w:rPr>
          <w:rFonts w:ascii="Palatino Linotype" w:hAnsi="Palatino Linotype"/>
          <w:b/>
          <w:sz w:val="22"/>
          <w:szCs w:val="22"/>
        </w:rPr>
      </w:pPr>
      <w:r w:rsidRPr="009F13C5">
        <w:rPr>
          <w:rFonts w:ascii="Palatino Linotype" w:hAnsi="Palatino Linotype"/>
          <w:b/>
          <w:sz w:val="22"/>
          <w:szCs w:val="22"/>
        </w:rPr>
        <w:t>ESMA data analysis values EU derivatives market at €660 trillion with central clearing increasing significantly</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ESMA published its first Annual Statistical Report (Report) on the European Union’s (EU) derivatives markets. The Report, based on data submitted under the European Markets and Infrastructure Regulation (EMIR), provides the first comprehensive market-level view of the EU’s derivatives markets, which in 4Q17 amounted to €660tn of gross notional outstanding transactions. The primary objective of this data analysis is to contribute to ESMA’s risk assessment, to facilitate entity oversight by supervisory authorities, both national and European, and enhance supervisory convergence.</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Highlights</w:t>
      </w:r>
    </w:p>
    <w:p w:rsidR="009F13C5" w:rsidRPr="009F13C5" w:rsidRDefault="009F13C5" w:rsidP="00616922">
      <w:pPr>
        <w:pStyle w:val="ListParagraph"/>
        <w:numPr>
          <w:ilvl w:val="0"/>
          <w:numId w:val="18"/>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At the end of 2017, trade repositories reported a total of 74mn open transactions amounting to a gross notional outstanding of around EUR 660tn, including both over the counter (86% of the total) and exchange traded derivatives (14%).</w:t>
      </w:r>
    </w:p>
    <w:p w:rsidR="009F13C5" w:rsidRPr="009F13C5" w:rsidRDefault="009F13C5" w:rsidP="00616922">
      <w:pPr>
        <w:pStyle w:val="ListParagraph"/>
        <w:numPr>
          <w:ilvl w:val="0"/>
          <w:numId w:val="18"/>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In notional terms, interest rate derivatives dominate the market, with 69% of the total amount outstanding, followed by currency derivatives, at 12%, while all other asset classes i.e. equity, credit and commodity derivatives, account for less than 5% of the total amount outstanding.</w:t>
      </w:r>
    </w:p>
    <w:p w:rsidR="009F13C5" w:rsidRDefault="009F13C5" w:rsidP="00616922">
      <w:pPr>
        <w:pStyle w:val="ListParagraph"/>
        <w:numPr>
          <w:ilvl w:val="0"/>
          <w:numId w:val="18"/>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Central clearing rates for new transactions have been increasing significantly, demonstrating the effectiveness of the EMIR clearing obligation. For all outstanding contracts in 4Q17, central clearing rates were around 27% (25% in 1Q17) for credit derivatives and 58% (40% in 1Q17) for interest rate derivatives, including also contracts concluded before the clearing obligation came into force.</w:t>
      </w:r>
    </w:p>
    <w:p w:rsidR="009F13C5" w:rsidRPr="009F13C5" w:rsidRDefault="009F13C5" w:rsidP="009F13C5">
      <w:pPr>
        <w:pStyle w:val="ListParagraph"/>
        <w:tabs>
          <w:tab w:val="left" w:pos="810"/>
          <w:tab w:val="left" w:pos="1080"/>
        </w:tabs>
        <w:jc w:val="both"/>
        <w:rPr>
          <w:rFonts w:ascii="Palatino Linotype" w:hAnsi="Palatino Linotype"/>
          <w:sz w:val="22"/>
          <w:szCs w:val="22"/>
        </w:rPr>
      </w:pPr>
    </w:p>
    <w:p w:rsidR="009F13C5" w:rsidRPr="009F13C5" w:rsidRDefault="009F13C5" w:rsidP="009F13C5">
      <w:pPr>
        <w:pStyle w:val="ListParagraph"/>
        <w:tabs>
          <w:tab w:val="left" w:pos="810"/>
          <w:tab w:val="left" w:pos="1080"/>
        </w:tabs>
        <w:ind w:left="0"/>
        <w:jc w:val="both"/>
        <w:rPr>
          <w:rStyle w:val="Hyperlink"/>
          <w:rFonts w:ascii="Palatino Linotype" w:hAnsi="Palatino Linotype"/>
          <w:bCs/>
        </w:rPr>
      </w:pPr>
      <w:r w:rsidRPr="009F13C5">
        <w:rPr>
          <w:rFonts w:ascii="Palatino Linotype" w:hAnsi="Palatino Linotype"/>
          <w:i/>
          <w:iCs/>
        </w:rPr>
        <w:t>Source</w:t>
      </w:r>
      <w:r w:rsidRPr="009F13C5">
        <w:rPr>
          <w:rFonts w:ascii="Palatino Linotype" w:hAnsi="Palatino Linotype"/>
        </w:rPr>
        <w:t>:</w:t>
      </w:r>
      <w:r w:rsidRPr="009F13C5">
        <w:rPr>
          <w:rStyle w:val="Hyperlink"/>
          <w:rFonts w:ascii="Palatino Linotype" w:hAnsi="Palatino Linotype"/>
          <w:bCs/>
        </w:rPr>
        <w:t>https://www.esma.europa.eu/press-news/esma-news/esma-data-analysis-values-eu-derivatives-market-%E2%82%AC660-trillion-central-clearing</w:t>
      </w:r>
    </w:p>
    <w:p w:rsidR="009F13C5" w:rsidRPr="009F13C5" w:rsidRDefault="009F13C5" w:rsidP="009F13C5">
      <w:pPr>
        <w:pStyle w:val="ListParagraph"/>
        <w:tabs>
          <w:tab w:val="left" w:pos="810"/>
          <w:tab w:val="left" w:pos="1080"/>
        </w:tabs>
        <w:jc w:val="both"/>
        <w:rPr>
          <w:rFonts w:ascii="Palatino Linotype" w:hAnsi="Palatino Linotype"/>
          <w:sz w:val="22"/>
          <w:szCs w:val="22"/>
        </w:rPr>
      </w:pPr>
    </w:p>
    <w:p w:rsidR="009F13C5" w:rsidRPr="009F13C5" w:rsidRDefault="009F13C5" w:rsidP="00616922">
      <w:pPr>
        <w:pStyle w:val="ListParagraph"/>
        <w:numPr>
          <w:ilvl w:val="0"/>
          <w:numId w:val="16"/>
        </w:numPr>
        <w:tabs>
          <w:tab w:val="left" w:pos="810"/>
          <w:tab w:val="left" w:pos="1080"/>
        </w:tabs>
        <w:ind w:left="270"/>
        <w:jc w:val="both"/>
        <w:rPr>
          <w:rFonts w:ascii="Palatino Linotype" w:hAnsi="Palatino Linotype"/>
          <w:b/>
          <w:sz w:val="22"/>
          <w:szCs w:val="22"/>
        </w:rPr>
      </w:pPr>
      <w:r w:rsidRPr="009F13C5">
        <w:rPr>
          <w:rFonts w:ascii="Palatino Linotype" w:hAnsi="Palatino Linotype"/>
          <w:b/>
          <w:sz w:val="22"/>
          <w:szCs w:val="22"/>
        </w:rPr>
        <w:t>ESMA sees 1.9% increase in prospectus approvals across the EEA</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ESMA, in its annual report on prospectus activity, has found that in 2017 the number of prospectus approvals across the European Economic Area (EEA) increased by around 1.9% compared to 2016 (from 3499 to 3567). The growth in prospectus approvals puts an end to a decade-long decline observed since the start of the financial crisis. </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lastRenderedPageBreak/>
        <w:t>In line with 2016, in 2017 around 40% (1421 out of 3567) of the prospectuses approved were in the form of base prospectuses and 91% were drawn up as single documents as opposed to tripartite prospectuses. Almost 74% (2626) of prospectuses approved in 2017 related to non-equity securities with the most frequent security type being debt securities with a denomination of at least €100.000.</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After three years of decrease, the number of EEA prospectuses passported to one or more host countries increased by around 2.6% from 2016 to 2017 (from 838 to 860), with Germany and Luxembourg still accounting for the majority of prospectuses passported to other EEA countries in 2017.</w:t>
      </w:r>
    </w:p>
    <w:p w:rsid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The purpose of making prospectus data available is to provide information about trends within the prospectus regime in terms of general approval and passporting activity, as well as the structure of approved prospectuses and the types of securities they cover.</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p>
    <w:p w:rsidR="009F13C5" w:rsidRPr="009F13C5" w:rsidRDefault="009F13C5" w:rsidP="009F13C5">
      <w:pPr>
        <w:pStyle w:val="ListParagraph"/>
        <w:tabs>
          <w:tab w:val="left" w:pos="810"/>
          <w:tab w:val="left" w:pos="1080"/>
        </w:tabs>
        <w:ind w:left="0"/>
        <w:jc w:val="both"/>
        <w:rPr>
          <w:rFonts w:ascii="Palatino Linotype" w:hAnsi="Palatino Linotype"/>
        </w:rPr>
      </w:pPr>
      <w:r w:rsidRPr="009F13C5">
        <w:rPr>
          <w:rFonts w:ascii="Palatino Linotype" w:hAnsi="Palatino Linotype"/>
        </w:rPr>
        <w:t>Source:</w:t>
      </w:r>
      <w:hyperlink r:id="rId38" w:history="1">
        <w:r w:rsidRPr="009F13C5">
          <w:rPr>
            <w:rStyle w:val="Hyperlink"/>
            <w:rFonts w:ascii="Palatino Linotype" w:hAnsi="Palatino Linotype"/>
            <w:bCs/>
          </w:rPr>
          <w:t>https://www.esma.europa.eu/press-news/esma-news/esma-sees-19-increase-in-prospectus-approvals-across-eea</w:t>
        </w:r>
      </w:hyperlink>
    </w:p>
    <w:p w:rsidR="009F13C5" w:rsidRPr="009F13C5" w:rsidRDefault="009F13C5" w:rsidP="009F13C5">
      <w:pPr>
        <w:tabs>
          <w:tab w:val="left" w:pos="720"/>
          <w:tab w:val="left" w:pos="1080"/>
        </w:tabs>
        <w:spacing w:after="200" w:line="276" w:lineRule="auto"/>
        <w:contextualSpacing/>
        <w:jc w:val="both"/>
        <w:rPr>
          <w:rFonts w:ascii="Palatino Linotype" w:hAnsi="Palatino Linotype" w:cstheme="minorHAnsi"/>
          <w:b/>
          <w:color w:val="2F5496" w:themeColor="accent5" w:themeShade="BF"/>
          <w:sz w:val="22"/>
          <w:szCs w:val="22"/>
          <w:u w:val="single"/>
        </w:rPr>
      </w:pPr>
      <w:r w:rsidRPr="009F13C5">
        <w:rPr>
          <w:rFonts w:ascii="Palatino Linotype" w:hAnsi="Palatino Linotype" w:cstheme="minorHAnsi"/>
          <w:b/>
          <w:color w:val="2F5496" w:themeColor="accent5" w:themeShade="BF"/>
          <w:sz w:val="22"/>
          <w:szCs w:val="22"/>
          <w:u w:val="single"/>
        </w:rPr>
        <w:t>World Federation of Exchanges (WFE)</w:t>
      </w:r>
    </w:p>
    <w:p w:rsidR="009F13C5" w:rsidRPr="009F13C5" w:rsidRDefault="009F13C5" w:rsidP="00616922">
      <w:pPr>
        <w:pStyle w:val="ListParagraph"/>
        <w:numPr>
          <w:ilvl w:val="0"/>
          <w:numId w:val="19"/>
        </w:numPr>
        <w:tabs>
          <w:tab w:val="left" w:pos="810"/>
          <w:tab w:val="left" w:pos="1080"/>
        </w:tabs>
        <w:ind w:left="540"/>
        <w:jc w:val="both"/>
        <w:rPr>
          <w:rFonts w:ascii="Palatino Linotype" w:hAnsi="Palatino Linotype"/>
          <w:b/>
          <w:sz w:val="22"/>
          <w:szCs w:val="22"/>
        </w:rPr>
      </w:pPr>
      <w:r w:rsidRPr="009F13C5">
        <w:rPr>
          <w:rFonts w:ascii="Palatino Linotype" w:hAnsi="Palatino Linotype"/>
          <w:b/>
          <w:sz w:val="22"/>
          <w:szCs w:val="22"/>
        </w:rPr>
        <w:t>The World Federation of Exchanges publishes Sustainability Principles for member exchanges</w:t>
      </w:r>
    </w:p>
    <w:p w:rsidR="009F13C5" w:rsidRPr="009F13C5" w:rsidRDefault="009F13C5" w:rsidP="009F13C5">
      <w:pPr>
        <w:pStyle w:val="ListParagraph"/>
        <w:tabs>
          <w:tab w:val="left" w:pos="810"/>
          <w:tab w:val="left" w:pos="1080"/>
        </w:tabs>
        <w:ind w:left="180"/>
        <w:jc w:val="both"/>
        <w:rPr>
          <w:rFonts w:ascii="Palatino Linotype" w:hAnsi="Palatino Linotype"/>
          <w:sz w:val="22"/>
          <w:szCs w:val="22"/>
        </w:rPr>
      </w:pPr>
      <w:r w:rsidRPr="009F13C5">
        <w:rPr>
          <w:rFonts w:ascii="Palatino Linotype" w:hAnsi="Palatino Linotype"/>
          <w:sz w:val="22"/>
          <w:szCs w:val="22"/>
        </w:rPr>
        <w:t>WFE published WFE Sustainability Principles that constitute a formal declaration by the WFE and its membership to take on a leadership role in promoting the sustainable finance agenda.</w:t>
      </w:r>
    </w:p>
    <w:p w:rsidR="009F13C5" w:rsidRPr="009F13C5" w:rsidRDefault="009F13C5" w:rsidP="009F13C5">
      <w:pPr>
        <w:pStyle w:val="ListParagraph"/>
        <w:tabs>
          <w:tab w:val="left" w:pos="810"/>
          <w:tab w:val="left" w:pos="1080"/>
        </w:tabs>
        <w:ind w:left="180"/>
        <w:jc w:val="both"/>
        <w:rPr>
          <w:rFonts w:ascii="Palatino Linotype" w:hAnsi="Palatino Linotype"/>
          <w:sz w:val="22"/>
          <w:szCs w:val="22"/>
        </w:rPr>
      </w:pPr>
      <w:r w:rsidRPr="009F13C5">
        <w:rPr>
          <w:rFonts w:ascii="Palatino Linotype" w:hAnsi="Palatino Linotype"/>
          <w:sz w:val="22"/>
          <w:szCs w:val="22"/>
        </w:rPr>
        <w:t>The WFE Sustainability Principles are:</w:t>
      </w:r>
    </w:p>
    <w:p w:rsidR="009F13C5" w:rsidRPr="009F13C5" w:rsidRDefault="009F13C5" w:rsidP="00616922">
      <w:pPr>
        <w:pStyle w:val="ListParagraph"/>
        <w:numPr>
          <w:ilvl w:val="0"/>
          <w:numId w:val="20"/>
        </w:numPr>
        <w:tabs>
          <w:tab w:val="left" w:pos="810"/>
          <w:tab w:val="left" w:pos="1080"/>
        </w:tabs>
        <w:ind w:left="900"/>
        <w:jc w:val="both"/>
        <w:rPr>
          <w:rFonts w:ascii="Palatino Linotype" w:hAnsi="Palatino Linotype"/>
          <w:sz w:val="22"/>
          <w:szCs w:val="22"/>
        </w:rPr>
      </w:pPr>
      <w:r w:rsidRPr="009F13C5">
        <w:rPr>
          <w:rFonts w:ascii="Palatino Linotype" w:hAnsi="Palatino Linotype"/>
          <w:sz w:val="22"/>
          <w:szCs w:val="22"/>
        </w:rPr>
        <w:t>Exchanges will work to educate participants in the exchange ecosystem about the importance of sustainability issues.</w:t>
      </w:r>
    </w:p>
    <w:p w:rsidR="009F13C5" w:rsidRPr="009F13C5" w:rsidRDefault="009F13C5" w:rsidP="00616922">
      <w:pPr>
        <w:pStyle w:val="ListParagraph"/>
        <w:numPr>
          <w:ilvl w:val="0"/>
          <w:numId w:val="20"/>
        </w:numPr>
        <w:tabs>
          <w:tab w:val="left" w:pos="810"/>
          <w:tab w:val="left" w:pos="1080"/>
        </w:tabs>
        <w:ind w:left="900"/>
        <w:jc w:val="both"/>
        <w:rPr>
          <w:rFonts w:ascii="Palatino Linotype" w:hAnsi="Palatino Linotype"/>
          <w:sz w:val="22"/>
          <w:szCs w:val="22"/>
        </w:rPr>
      </w:pPr>
      <w:r w:rsidRPr="009F13C5">
        <w:rPr>
          <w:rFonts w:ascii="Palatino Linotype" w:hAnsi="Palatino Linotype"/>
          <w:sz w:val="22"/>
          <w:szCs w:val="22"/>
        </w:rPr>
        <w:t>Exchanges will promote the enhanced availability of investor relevant, decision-useful ESG information.</w:t>
      </w:r>
    </w:p>
    <w:p w:rsidR="009F13C5" w:rsidRPr="009F13C5" w:rsidRDefault="009F13C5" w:rsidP="00616922">
      <w:pPr>
        <w:pStyle w:val="ListParagraph"/>
        <w:numPr>
          <w:ilvl w:val="0"/>
          <w:numId w:val="20"/>
        </w:numPr>
        <w:tabs>
          <w:tab w:val="left" w:pos="810"/>
          <w:tab w:val="left" w:pos="1080"/>
        </w:tabs>
        <w:ind w:left="900"/>
        <w:jc w:val="both"/>
        <w:rPr>
          <w:rFonts w:ascii="Palatino Linotype" w:hAnsi="Palatino Linotype"/>
          <w:sz w:val="22"/>
          <w:szCs w:val="22"/>
        </w:rPr>
      </w:pPr>
      <w:r w:rsidRPr="009F13C5">
        <w:rPr>
          <w:rFonts w:ascii="Palatino Linotype" w:hAnsi="Palatino Linotype"/>
          <w:sz w:val="22"/>
          <w:szCs w:val="22"/>
        </w:rPr>
        <w:t>To ensure the quality of the disclosure, exchanges should encourage disclosure in accordance with widely accepted international standards and against science-based indicators.</w:t>
      </w:r>
    </w:p>
    <w:p w:rsidR="009F13C5" w:rsidRPr="009F13C5" w:rsidRDefault="009F13C5" w:rsidP="00616922">
      <w:pPr>
        <w:pStyle w:val="ListParagraph"/>
        <w:numPr>
          <w:ilvl w:val="0"/>
          <w:numId w:val="20"/>
        </w:numPr>
        <w:tabs>
          <w:tab w:val="left" w:pos="810"/>
          <w:tab w:val="left" w:pos="1080"/>
        </w:tabs>
        <w:ind w:left="900"/>
        <w:jc w:val="both"/>
        <w:rPr>
          <w:rFonts w:ascii="Palatino Linotype" w:hAnsi="Palatino Linotype"/>
          <w:sz w:val="22"/>
          <w:szCs w:val="22"/>
        </w:rPr>
      </w:pPr>
      <w:r w:rsidRPr="009F13C5">
        <w:rPr>
          <w:rFonts w:ascii="Palatino Linotype" w:hAnsi="Palatino Linotype"/>
          <w:sz w:val="22"/>
          <w:szCs w:val="22"/>
        </w:rPr>
        <w:t>Exchanges will actively engage with stakeholders to advance the sustainable finance agenda.</w:t>
      </w:r>
    </w:p>
    <w:p w:rsidR="009F13C5" w:rsidRPr="009F13C5" w:rsidRDefault="009F13C5" w:rsidP="00616922">
      <w:pPr>
        <w:pStyle w:val="ListParagraph"/>
        <w:numPr>
          <w:ilvl w:val="0"/>
          <w:numId w:val="20"/>
        </w:numPr>
        <w:tabs>
          <w:tab w:val="left" w:pos="810"/>
          <w:tab w:val="left" w:pos="1080"/>
        </w:tabs>
        <w:ind w:left="900"/>
        <w:jc w:val="both"/>
        <w:rPr>
          <w:rFonts w:ascii="Palatino Linotype" w:hAnsi="Palatino Linotype"/>
          <w:sz w:val="22"/>
          <w:szCs w:val="22"/>
        </w:rPr>
      </w:pPr>
      <w:r w:rsidRPr="009F13C5">
        <w:rPr>
          <w:rFonts w:ascii="Palatino Linotype" w:hAnsi="Palatino Linotype"/>
          <w:sz w:val="22"/>
          <w:szCs w:val="22"/>
        </w:rPr>
        <w:t>Exchanges will establish effective internal governance and operational processes and policies to support their sustainability efforts.</w:t>
      </w:r>
    </w:p>
    <w:p w:rsidR="009F13C5" w:rsidRPr="009F13C5" w:rsidRDefault="009F13C5" w:rsidP="009F13C5">
      <w:pPr>
        <w:tabs>
          <w:tab w:val="left" w:pos="810"/>
          <w:tab w:val="left" w:pos="1080"/>
        </w:tabs>
        <w:jc w:val="both"/>
        <w:rPr>
          <w:rStyle w:val="Hyperlink"/>
          <w:rFonts w:ascii="Palatino Linotype" w:hAnsi="Palatino Linotype"/>
          <w:bCs/>
          <w:sz w:val="20"/>
          <w:szCs w:val="20"/>
        </w:rPr>
      </w:pPr>
      <w:r w:rsidRPr="009F13C5">
        <w:rPr>
          <w:rFonts w:ascii="Palatino Linotype" w:hAnsi="Palatino Linotype"/>
          <w:sz w:val="20"/>
          <w:szCs w:val="20"/>
        </w:rPr>
        <w:t>Source:</w:t>
      </w:r>
      <w:r w:rsidRPr="009F13C5">
        <w:rPr>
          <w:rStyle w:val="Hyperlink"/>
          <w:rFonts w:ascii="Palatino Linotype" w:hAnsi="Palatino Linotype"/>
          <w:bCs/>
          <w:sz w:val="20"/>
          <w:szCs w:val="20"/>
        </w:rPr>
        <w:t>https://www.world-exchanges.org/news/articles/world-federation-exchanges-publishes-five-sustainability-principles-member-exchanges</w:t>
      </w:r>
    </w:p>
    <w:p w:rsidR="009F13C5" w:rsidRPr="009F13C5" w:rsidRDefault="009F13C5" w:rsidP="009F13C5">
      <w:pPr>
        <w:pStyle w:val="ListParagraph"/>
        <w:tabs>
          <w:tab w:val="left" w:pos="810"/>
          <w:tab w:val="left" w:pos="1080"/>
        </w:tabs>
        <w:ind w:left="1350"/>
        <w:jc w:val="both"/>
        <w:rPr>
          <w:rFonts w:ascii="Palatino Linotype" w:hAnsi="Palatino Linotype"/>
          <w:sz w:val="22"/>
          <w:szCs w:val="22"/>
        </w:rPr>
      </w:pPr>
    </w:p>
    <w:p w:rsidR="009F13C5" w:rsidRPr="009F13C5" w:rsidRDefault="009F13C5" w:rsidP="00616922">
      <w:pPr>
        <w:pStyle w:val="ListParagraph"/>
        <w:numPr>
          <w:ilvl w:val="0"/>
          <w:numId w:val="19"/>
        </w:numPr>
        <w:tabs>
          <w:tab w:val="left" w:pos="810"/>
          <w:tab w:val="left" w:pos="1080"/>
        </w:tabs>
        <w:ind w:left="540"/>
        <w:jc w:val="both"/>
        <w:rPr>
          <w:rFonts w:ascii="Palatino Linotype" w:hAnsi="Palatino Linotype"/>
          <w:b/>
          <w:sz w:val="22"/>
          <w:szCs w:val="22"/>
        </w:rPr>
      </w:pPr>
      <w:r w:rsidRPr="009F13C5">
        <w:rPr>
          <w:rFonts w:ascii="Palatino Linotype" w:hAnsi="Palatino Linotype"/>
          <w:b/>
          <w:sz w:val="22"/>
          <w:szCs w:val="22"/>
        </w:rPr>
        <w:t>The World Federation of Exchanges publishes report into global SME markets</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WFE published a report 'An overview of WFE SME markets', examining the current status of 33 SME markets across 29 WFE member exchanges.</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Key highlights from the report include:</w:t>
      </w:r>
    </w:p>
    <w:p w:rsidR="009F13C5" w:rsidRPr="009F13C5" w:rsidRDefault="009F13C5" w:rsidP="00616922">
      <w:pPr>
        <w:pStyle w:val="ListParagraph"/>
        <w:numPr>
          <w:ilvl w:val="0"/>
          <w:numId w:val="21"/>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lastRenderedPageBreak/>
        <w:t>As at end 2017, 6,807 companies were listed on 33 SME markets with a total market capitalisation of over USD1.3 trillion.</w:t>
      </w:r>
    </w:p>
    <w:p w:rsidR="009F13C5" w:rsidRPr="009F13C5" w:rsidRDefault="009F13C5" w:rsidP="00616922">
      <w:pPr>
        <w:pStyle w:val="ListParagraph"/>
        <w:numPr>
          <w:ilvl w:val="0"/>
          <w:numId w:val="21"/>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Over 12,000 companies have listed on these markets over their lifetime, raising a combined USD251 billion (based on data from 28 markets). </w:t>
      </w:r>
    </w:p>
    <w:p w:rsidR="009F13C5" w:rsidRPr="009F13C5" w:rsidRDefault="009F13C5" w:rsidP="00616922">
      <w:pPr>
        <w:pStyle w:val="ListParagraph"/>
        <w:numPr>
          <w:ilvl w:val="0"/>
          <w:numId w:val="21"/>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SME markets vary significantly in size - the number of companies listed on a single market ranged from less than 100 to over 1,000, while the average market capitalisation of these companies ranged from less than USD2 million to over USD100 million.</w:t>
      </w:r>
    </w:p>
    <w:p w:rsidR="009F13C5" w:rsidRPr="009F13C5" w:rsidRDefault="009F13C5" w:rsidP="00616922">
      <w:pPr>
        <w:pStyle w:val="ListParagraph"/>
        <w:numPr>
          <w:ilvl w:val="0"/>
          <w:numId w:val="21"/>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While the liquidity of SME platforms is definitely a challenge on some markets (in 40% of markets the turnover velocity was below 15%), this is not consistent across markets (six exchanges had turnover velocity rates of over 100%). </w:t>
      </w:r>
    </w:p>
    <w:p w:rsidR="009F13C5" w:rsidRPr="009F13C5" w:rsidRDefault="009F13C5" w:rsidP="00616922">
      <w:pPr>
        <w:pStyle w:val="ListParagraph"/>
        <w:numPr>
          <w:ilvl w:val="0"/>
          <w:numId w:val="21"/>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SME exchanges strive to find the balance between reducing direct and indirect costs to issuers and ensuring appropriate investor protection. While the market will often adjust both the initial and ongoing listing requirements and costs to take the specific needs of SMEs into consideration, they may also require the use of an advisor, or limit investment to more sophisticated investors.</w:t>
      </w:r>
    </w:p>
    <w:p w:rsidR="009F13C5" w:rsidRPr="009F13C5" w:rsidRDefault="009F13C5" w:rsidP="00616922">
      <w:pPr>
        <w:pStyle w:val="ListParagraph"/>
        <w:numPr>
          <w:ilvl w:val="0"/>
          <w:numId w:val="21"/>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All SME boards engage in market outreach to raise awareness of equity financing opportunities amongst target companies, and many provide additional dedicated support for these companies such as:</w:t>
      </w:r>
    </w:p>
    <w:p w:rsidR="009F13C5" w:rsidRPr="009F13C5" w:rsidRDefault="009F13C5" w:rsidP="00616922">
      <w:pPr>
        <w:pStyle w:val="ListParagraph"/>
        <w:numPr>
          <w:ilvl w:val="0"/>
          <w:numId w:val="22"/>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Creating a dedicated index for SME companies;</w:t>
      </w:r>
    </w:p>
    <w:p w:rsidR="009F13C5" w:rsidRPr="009F13C5" w:rsidRDefault="009F13C5" w:rsidP="00616922">
      <w:pPr>
        <w:pStyle w:val="ListParagraph"/>
        <w:numPr>
          <w:ilvl w:val="0"/>
          <w:numId w:val="22"/>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Ensuring research coverage of companies listed on SME markets;</w:t>
      </w:r>
    </w:p>
    <w:p w:rsidR="009F13C5" w:rsidRPr="009F13C5" w:rsidRDefault="009F13C5" w:rsidP="00616922">
      <w:pPr>
        <w:pStyle w:val="ListParagraph"/>
        <w:numPr>
          <w:ilvl w:val="0"/>
          <w:numId w:val="22"/>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Requiring or encouraging the use of market makers to enhance liquidity of SME stocks; and</w:t>
      </w:r>
    </w:p>
    <w:p w:rsidR="009F13C5" w:rsidRPr="009F13C5" w:rsidRDefault="009F13C5" w:rsidP="00616922">
      <w:pPr>
        <w:pStyle w:val="ListParagraph"/>
        <w:numPr>
          <w:ilvl w:val="0"/>
          <w:numId w:val="22"/>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Holding regular sessions on issues such as corporate governance, investor relations and broader financial literacy.</w:t>
      </w:r>
    </w:p>
    <w:p w:rsidR="009F13C5" w:rsidRDefault="009F13C5" w:rsidP="009F13C5">
      <w:pPr>
        <w:pStyle w:val="ListParagraph"/>
        <w:tabs>
          <w:tab w:val="left" w:pos="810"/>
          <w:tab w:val="left" w:pos="1080"/>
        </w:tabs>
        <w:ind w:left="0"/>
        <w:jc w:val="both"/>
        <w:rPr>
          <w:rFonts w:ascii="Palatino Linotype" w:hAnsi="Palatino Linotype"/>
          <w:i/>
          <w:iCs/>
          <w:sz w:val="22"/>
          <w:szCs w:val="22"/>
        </w:rPr>
      </w:pPr>
    </w:p>
    <w:p w:rsidR="009F13C5" w:rsidRPr="009F13C5" w:rsidRDefault="009F13C5" w:rsidP="009F13C5">
      <w:pPr>
        <w:pStyle w:val="ListParagraph"/>
        <w:tabs>
          <w:tab w:val="left" w:pos="810"/>
          <w:tab w:val="left" w:pos="1080"/>
        </w:tabs>
        <w:ind w:left="0"/>
        <w:jc w:val="both"/>
        <w:rPr>
          <w:rFonts w:ascii="Palatino Linotype" w:hAnsi="Palatino Linotype"/>
          <w:i/>
          <w:iCs/>
        </w:rPr>
      </w:pPr>
      <w:r w:rsidRPr="009F13C5">
        <w:rPr>
          <w:rFonts w:ascii="Palatino Linotype" w:hAnsi="Palatino Linotype"/>
          <w:i/>
          <w:iCs/>
        </w:rPr>
        <w:t>Source:</w:t>
      </w:r>
      <w:hyperlink r:id="rId39" w:history="1">
        <w:r w:rsidRPr="009F13C5">
          <w:rPr>
            <w:rStyle w:val="Hyperlink"/>
            <w:rFonts w:ascii="Palatino Linotype" w:hAnsi="Palatino Linotype"/>
            <w:i/>
            <w:iCs/>
          </w:rPr>
          <w:t>https://www.world-exchanges.org/news/articles/world-federation-exchanges-publishes-report-global-sme-markets</w:t>
        </w:r>
      </w:hyperlink>
    </w:p>
    <w:p w:rsidR="009F13C5" w:rsidRPr="009F13C5" w:rsidRDefault="009F13C5" w:rsidP="009F13C5">
      <w:pPr>
        <w:tabs>
          <w:tab w:val="left" w:pos="720"/>
          <w:tab w:val="left" w:pos="1080"/>
        </w:tabs>
        <w:spacing w:after="200" w:line="276" w:lineRule="auto"/>
        <w:contextualSpacing/>
        <w:jc w:val="both"/>
        <w:rPr>
          <w:rFonts w:ascii="Palatino Linotype" w:hAnsi="Palatino Linotype" w:cstheme="minorHAnsi"/>
          <w:b/>
          <w:color w:val="2F5496" w:themeColor="accent5" w:themeShade="BF"/>
          <w:sz w:val="22"/>
          <w:szCs w:val="22"/>
          <w:u w:val="single"/>
        </w:rPr>
      </w:pPr>
      <w:r w:rsidRPr="009F13C5">
        <w:rPr>
          <w:rFonts w:ascii="Palatino Linotype" w:hAnsi="Palatino Linotype" w:cstheme="minorHAnsi"/>
          <w:b/>
          <w:color w:val="2F5496" w:themeColor="accent5" w:themeShade="BF"/>
          <w:sz w:val="22"/>
          <w:szCs w:val="22"/>
          <w:u w:val="single"/>
        </w:rPr>
        <w:t>Australian Securities &amp; Investments Commission (ASIC)</w:t>
      </w:r>
    </w:p>
    <w:p w:rsidR="009F13C5" w:rsidRPr="009F13C5" w:rsidRDefault="009F13C5" w:rsidP="00616922">
      <w:pPr>
        <w:pStyle w:val="ListParagraph"/>
        <w:numPr>
          <w:ilvl w:val="0"/>
          <w:numId w:val="7"/>
        </w:numPr>
        <w:tabs>
          <w:tab w:val="left" w:pos="810"/>
          <w:tab w:val="left" w:pos="1080"/>
        </w:tabs>
        <w:ind w:left="360"/>
        <w:jc w:val="both"/>
        <w:rPr>
          <w:rFonts w:ascii="Palatino Linotype" w:hAnsi="Palatino Linotype"/>
          <w:b/>
          <w:sz w:val="22"/>
          <w:szCs w:val="22"/>
        </w:rPr>
      </w:pPr>
      <w:r w:rsidRPr="009F13C5">
        <w:rPr>
          <w:rFonts w:ascii="Palatino Linotype" w:hAnsi="Palatino Linotype"/>
          <w:b/>
          <w:sz w:val="22"/>
          <w:szCs w:val="22"/>
        </w:rPr>
        <w:t>Research study on Enforceable Undertakings released</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ASIC released a report of a pilot study by the Law Faculty of the University of New South Wales (UNSW) on the deterrent effect of Enforceable Undertakings (EUs) on peer financial services and credit providers.</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The aims of the pilot study were:</w:t>
      </w:r>
    </w:p>
    <w:p w:rsidR="009F13C5" w:rsidRPr="009F13C5" w:rsidRDefault="009F13C5" w:rsidP="00616922">
      <w:pPr>
        <w:pStyle w:val="ListParagraph"/>
        <w:numPr>
          <w:ilvl w:val="0"/>
          <w:numId w:val="23"/>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to appraise the general deterrent effects of EUs in changing the behaviour of peer providers; and</w:t>
      </w:r>
    </w:p>
    <w:p w:rsidR="009F13C5" w:rsidRPr="009F13C5" w:rsidRDefault="009F13C5" w:rsidP="00616922">
      <w:pPr>
        <w:pStyle w:val="ListParagraph"/>
        <w:numPr>
          <w:ilvl w:val="0"/>
          <w:numId w:val="23"/>
        </w:numPr>
        <w:tabs>
          <w:tab w:val="left" w:pos="810"/>
          <w:tab w:val="left" w:pos="1080"/>
        </w:tabs>
        <w:ind w:left="720"/>
        <w:jc w:val="both"/>
        <w:rPr>
          <w:rFonts w:ascii="Palatino Linotype" w:hAnsi="Palatino Linotype"/>
          <w:sz w:val="22"/>
          <w:szCs w:val="22"/>
        </w:rPr>
      </w:pPr>
      <w:r w:rsidRPr="009F13C5">
        <w:rPr>
          <w:rFonts w:ascii="Palatino Linotype" w:hAnsi="Palatino Linotype"/>
          <w:sz w:val="22"/>
          <w:szCs w:val="22"/>
        </w:rPr>
        <w:t>to report to ASIC generally on the 'efficiency' or 'effectiveness' of EUs in acting as a deterrent through observations drawn from qualitative empirical data.</w:t>
      </w:r>
    </w:p>
    <w:p w:rsid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 xml:space="preserve">The qualitative component of the pilot study found that the majority of the peer providers interviewed do perceive deterrence effects of EUs entered by competitors. Deterrence was motivated by a number of factors: avoiding the perceived penal effects of harsher sanctions and </w:t>
      </w:r>
      <w:r w:rsidRPr="009F13C5">
        <w:rPr>
          <w:rFonts w:ascii="Palatino Linotype" w:hAnsi="Palatino Linotype"/>
          <w:sz w:val="22"/>
          <w:szCs w:val="22"/>
        </w:rPr>
        <w:lastRenderedPageBreak/>
        <w:t>intrusion of outsiders; avoiding financial and time costs and distraction from the business; and critically, avoiding reputational damage or loss.</w:t>
      </w:r>
    </w:p>
    <w:p w:rsidR="009F13C5" w:rsidRPr="009F13C5" w:rsidRDefault="009F13C5" w:rsidP="009F13C5">
      <w:pPr>
        <w:pStyle w:val="ListParagraph"/>
        <w:tabs>
          <w:tab w:val="left" w:pos="810"/>
          <w:tab w:val="left" w:pos="1080"/>
        </w:tabs>
        <w:ind w:left="270"/>
        <w:jc w:val="both"/>
        <w:rPr>
          <w:rFonts w:ascii="Palatino Linotype" w:hAnsi="Palatino Linotype"/>
          <w:sz w:val="22"/>
          <w:szCs w:val="22"/>
        </w:rPr>
      </w:pPr>
    </w:p>
    <w:p w:rsidR="009F13C5" w:rsidRPr="009F13C5" w:rsidRDefault="009F13C5" w:rsidP="009F13C5">
      <w:pPr>
        <w:pStyle w:val="ListParagraph"/>
        <w:tabs>
          <w:tab w:val="left" w:pos="810"/>
          <w:tab w:val="left" w:pos="1080"/>
        </w:tabs>
        <w:ind w:left="270"/>
        <w:jc w:val="both"/>
        <w:rPr>
          <w:rStyle w:val="Hyperlink"/>
          <w:rFonts w:ascii="Palatino Linotype" w:hAnsi="Palatino Linotype"/>
        </w:rPr>
      </w:pPr>
      <w:r w:rsidRPr="009F13C5">
        <w:rPr>
          <w:rFonts w:ascii="Palatino Linotype" w:hAnsi="Palatino Linotype"/>
          <w:i/>
          <w:iCs/>
        </w:rPr>
        <w:t>Source:</w:t>
      </w:r>
      <w:r w:rsidRPr="009F13C5">
        <w:rPr>
          <w:rStyle w:val="Hyperlink"/>
          <w:rFonts w:ascii="Palatino Linotype" w:hAnsi="Palatino Linotype"/>
          <w:i/>
          <w:iCs/>
        </w:rPr>
        <w:t>https://www.asic.gov.au/about-asic/news-centre/find-a-media-release/2018-releases/18-325mr-research-study-on-enforceable-undertakings-released/</w:t>
      </w:r>
    </w:p>
    <w:p w:rsidR="009F13C5" w:rsidRPr="009F13C5" w:rsidRDefault="009F13C5" w:rsidP="009F13C5">
      <w:pPr>
        <w:pStyle w:val="ListParagraph"/>
        <w:tabs>
          <w:tab w:val="left" w:pos="810"/>
          <w:tab w:val="left" w:pos="1080"/>
        </w:tabs>
        <w:ind w:left="360"/>
        <w:jc w:val="both"/>
        <w:rPr>
          <w:rFonts w:ascii="Palatino Linotype" w:hAnsi="Palatino Linotype"/>
          <w:i/>
          <w:iCs/>
          <w:sz w:val="22"/>
          <w:szCs w:val="22"/>
        </w:rPr>
      </w:pPr>
    </w:p>
    <w:p w:rsidR="009F13C5" w:rsidRPr="009F13C5" w:rsidRDefault="009F13C5" w:rsidP="00616922">
      <w:pPr>
        <w:pStyle w:val="ListParagraph"/>
        <w:numPr>
          <w:ilvl w:val="0"/>
          <w:numId w:val="7"/>
        </w:numPr>
        <w:tabs>
          <w:tab w:val="left" w:pos="810"/>
          <w:tab w:val="left" w:pos="1080"/>
        </w:tabs>
        <w:ind w:left="360"/>
        <w:jc w:val="both"/>
        <w:rPr>
          <w:rFonts w:ascii="Palatino Linotype" w:hAnsi="Palatino Linotype"/>
          <w:b/>
          <w:sz w:val="22"/>
          <w:szCs w:val="22"/>
        </w:rPr>
      </w:pPr>
      <w:r w:rsidRPr="009F13C5">
        <w:rPr>
          <w:rFonts w:ascii="Palatino Linotype" w:hAnsi="Palatino Linotype"/>
          <w:b/>
          <w:sz w:val="22"/>
          <w:szCs w:val="22"/>
        </w:rPr>
        <w:t>CFTC and ASIC sign FinTech cooperation arrangement</w:t>
      </w:r>
    </w:p>
    <w:p w:rsid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The US Commodity Futures Trading Commission (CFTC) and ASIC signed an arrangement to co-operate and support innovation through each other’s financial technology (FinTech) initiatives – CFTC’s LabCFTC and ASIC’s </w:t>
      </w:r>
      <w:hyperlink r:id="rId40" w:history="1">
        <w:r w:rsidRPr="009F13C5">
          <w:rPr>
            <w:rFonts w:ascii="Palatino Linotype" w:hAnsi="Palatino Linotype"/>
            <w:sz w:val="22"/>
            <w:szCs w:val="22"/>
          </w:rPr>
          <w:t>Innovation Hub</w:t>
        </w:r>
      </w:hyperlink>
      <w:r w:rsidRPr="009F13C5">
        <w:rPr>
          <w:rFonts w:ascii="Palatino Linotype" w:hAnsi="Palatino Linotype"/>
          <w:sz w:val="22"/>
          <w:szCs w:val="22"/>
        </w:rPr>
        <w:t>. FinTech Arrangement) focuses on information-sharing regarding FinTech market trends and developments. It also facilitates referrals of FinTech companies interested in entering the others’ market, and sharing information and insight derived from each authority’s relevant sandbox, proofs of concept, or innovation competitions.</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p>
    <w:p w:rsidR="009F13C5" w:rsidRPr="009F13C5" w:rsidRDefault="009F13C5" w:rsidP="009F13C5">
      <w:pPr>
        <w:pStyle w:val="ListParagraph"/>
        <w:tabs>
          <w:tab w:val="left" w:pos="810"/>
          <w:tab w:val="left" w:pos="1080"/>
        </w:tabs>
        <w:ind w:left="90"/>
        <w:jc w:val="both"/>
        <w:rPr>
          <w:rFonts w:ascii="Palatino Linotype" w:hAnsi="Palatino Linotype"/>
          <w:i/>
          <w:iCs/>
        </w:rPr>
      </w:pPr>
      <w:r w:rsidRPr="009F13C5">
        <w:rPr>
          <w:rFonts w:ascii="Palatino Linotype" w:hAnsi="Palatino Linotype"/>
          <w:i/>
          <w:iCs/>
        </w:rPr>
        <w:t>Source:</w:t>
      </w:r>
      <w:r w:rsidRPr="009F13C5">
        <w:rPr>
          <w:rStyle w:val="Hyperlink"/>
          <w:rFonts w:ascii="Palatino Linotype" w:hAnsi="Palatino Linotype"/>
          <w:i/>
          <w:iCs/>
        </w:rPr>
        <w:t>https://www.asic.gov.au/about-asic/news-centre/find-a-media-release/2018-releases/18-300mr-cftc-and-asic-sign-fintech-cooperation-arrangement/</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p>
    <w:p w:rsidR="009F13C5" w:rsidRPr="009F13C5" w:rsidRDefault="009F13C5" w:rsidP="00616922">
      <w:pPr>
        <w:pStyle w:val="ListParagraph"/>
        <w:numPr>
          <w:ilvl w:val="0"/>
          <w:numId w:val="7"/>
        </w:numPr>
        <w:tabs>
          <w:tab w:val="left" w:pos="810"/>
          <w:tab w:val="left" w:pos="1080"/>
        </w:tabs>
        <w:ind w:left="360"/>
        <w:jc w:val="both"/>
        <w:rPr>
          <w:rFonts w:ascii="Palatino Linotype" w:hAnsi="Palatino Linotype"/>
          <w:b/>
          <w:sz w:val="22"/>
          <w:szCs w:val="22"/>
        </w:rPr>
      </w:pPr>
      <w:r w:rsidRPr="009F13C5">
        <w:rPr>
          <w:rFonts w:ascii="Palatino Linotype" w:hAnsi="Palatino Linotype"/>
          <w:b/>
          <w:sz w:val="22"/>
          <w:szCs w:val="22"/>
        </w:rPr>
        <w:t> Luxembourg and Australia enter agreement on FinTech and RegTech</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The Luxembourg Commission de Surveillance du Secteur Financier (CSSF) and ASIC  signed a </w:t>
      </w:r>
      <w:hyperlink r:id="rId41" w:history="1">
        <w:r w:rsidRPr="009F13C5">
          <w:rPr>
            <w:rFonts w:ascii="Palatino Linotype" w:hAnsi="Palatino Linotype"/>
            <w:sz w:val="22"/>
            <w:szCs w:val="22"/>
          </w:rPr>
          <w:t>Cooperation Agreement</w:t>
        </w:r>
      </w:hyperlink>
      <w:r w:rsidRPr="009F13C5">
        <w:rPr>
          <w:rFonts w:ascii="Palatino Linotype" w:hAnsi="Palatino Linotype"/>
          <w:sz w:val="22"/>
          <w:szCs w:val="22"/>
        </w:rPr>
        <w:t> which provides a framework for cooperation to understand financial innovation in each jurisdiction.</w:t>
      </w:r>
    </w:p>
    <w:p w:rsidR="009F13C5" w:rsidRPr="009F13C5" w:rsidRDefault="009F13C5" w:rsidP="009F13C5">
      <w:pPr>
        <w:pStyle w:val="ListParagraph"/>
        <w:tabs>
          <w:tab w:val="left" w:pos="810"/>
          <w:tab w:val="left" w:pos="1080"/>
        </w:tabs>
        <w:ind w:left="0"/>
        <w:jc w:val="both"/>
        <w:rPr>
          <w:rFonts w:ascii="Palatino Linotype" w:hAnsi="Palatino Linotype"/>
          <w:sz w:val="22"/>
          <w:szCs w:val="22"/>
        </w:rPr>
      </w:pPr>
      <w:r w:rsidRPr="009F13C5">
        <w:rPr>
          <w:rFonts w:ascii="Palatino Linotype" w:hAnsi="Palatino Linotype"/>
          <w:sz w:val="22"/>
          <w:szCs w:val="22"/>
        </w:rPr>
        <w:t>The Agreement provides a framework for information sharing between the two regulators on financial technology (fintech) and regulatory technology (regtech). It complements the existing close relationship between ASIC and the CSSF.</w:t>
      </w:r>
    </w:p>
    <w:p w:rsidR="009F13C5" w:rsidRPr="009F13C5" w:rsidRDefault="009F13C5" w:rsidP="009F13C5">
      <w:pPr>
        <w:tabs>
          <w:tab w:val="left" w:pos="810"/>
          <w:tab w:val="left" w:pos="1080"/>
        </w:tabs>
        <w:jc w:val="both"/>
        <w:rPr>
          <w:rStyle w:val="Hyperlink"/>
          <w:rFonts w:ascii="Palatino Linotype" w:hAnsi="Palatino Linotype"/>
          <w:i/>
          <w:iCs/>
          <w:sz w:val="20"/>
          <w:szCs w:val="20"/>
        </w:rPr>
      </w:pPr>
      <w:r w:rsidRPr="009F13C5">
        <w:rPr>
          <w:rFonts w:ascii="Palatino Linotype" w:hAnsi="Palatino Linotype"/>
          <w:i/>
          <w:iCs/>
        </w:rPr>
        <w:t>Source:</w:t>
      </w:r>
      <w:r w:rsidRPr="009F13C5">
        <w:rPr>
          <w:rStyle w:val="Hyperlink"/>
          <w:rFonts w:ascii="Palatino Linotype" w:hAnsi="Palatino Linotype"/>
          <w:i/>
          <w:iCs/>
          <w:sz w:val="20"/>
          <w:szCs w:val="20"/>
        </w:rPr>
        <w:t>https://www.asic.gov.au/about-asic/news-centre/find-a-media-release/2018-releases/18-299mr-luxembourg-and-australia-enter-agreement-on-fintech-and-regtech/</w:t>
      </w:r>
    </w:p>
    <w:p w:rsidR="009F13C5" w:rsidRPr="009F13C5" w:rsidRDefault="009F13C5" w:rsidP="009F13C5">
      <w:pPr>
        <w:pStyle w:val="ListParagraph"/>
        <w:tabs>
          <w:tab w:val="left" w:pos="810"/>
          <w:tab w:val="left" w:pos="1080"/>
        </w:tabs>
        <w:ind w:left="630"/>
        <w:jc w:val="both"/>
        <w:rPr>
          <w:rStyle w:val="Hyperlink"/>
          <w:rFonts w:ascii="Palatino Linotype" w:hAnsi="Palatino Linotype"/>
          <w:i/>
          <w:iCs/>
          <w:sz w:val="22"/>
          <w:szCs w:val="22"/>
        </w:rPr>
      </w:pPr>
    </w:p>
    <w:p w:rsidR="009F13C5" w:rsidRPr="009F13C5" w:rsidRDefault="009F13C5" w:rsidP="009F13C5">
      <w:pPr>
        <w:tabs>
          <w:tab w:val="left" w:pos="720"/>
          <w:tab w:val="left" w:pos="1080"/>
        </w:tabs>
        <w:spacing w:after="200" w:line="276" w:lineRule="auto"/>
        <w:contextualSpacing/>
        <w:jc w:val="both"/>
        <w:rPr>
          <w:rFonts w:ascii="Palatino Linotype" w:hAnsi="Palatino Linotype" w:cstheme="minorHAnsi"/>
          <w:b/>
          <w:color w:val="2F5496" w:themeColor="accent5" w:themeShade="BF"/>
          <w:sz w:val="22"/>
          <w:szCs w:val="22"/>
          <w:u w:val="single"/>
        </w:rPr>
      </w:pPr>
      <w:r w:rsidRPr="009F13C5">
        <w:rPr>
          <w:rFonts w:ascii="Palatino Linotype" w:hAnsi="Palatino Linotype" w:cstheme="minorHAnsi"/>
          <w:b/>
          <w:color w:val="2F5496" w:themeColor="accent5" w:themeShade="BF"/>
          <w:sz w:val="22"/>
          <w:szCs w:val="22"/>
          <w:u w:val="single"/>
        </w:rPr>
        <w:t>Monetary Authority of Singapore (MAS)</w:t>
      </w:r>
    </w:p>
    <w:p w:rsidR="009F13C5" w:rsidRPr="009F13C5" w:rsidRDefault="009F13C5" w:rsidP="00616922">
      <w:pPr>
        <w:pStyle w:val="ListParagraph"/>
        <w:numPr>
          <w:ilvl w:val="0"/>
          <w:numId w:val="8"/>
        </w:numPr>
        <w:tabs>
          <w:tab w:val="left" w:pos="810"/>
          <w:tab w:val="left" w:pos="1080"/>
        </w:tabs>
        <w:ind w:left="360"/>
        <w:jc w:val="both"/>
        <w:rPr>
          <w:rFonts w:ascii="Palatino Linotype" w:hAnsi="Palatino Linotype"/>
          <w:b/>
          <w:bCs/>
          <w:sz w:val="22"/>
          <w:szCs w:val="22"/>
        </w:rPr>
      </w:pPr>
      <w:r w:rsidRPr="009F13C5">
        <w:rPr>
          <w:rFonts w:ascii="Palatino Linotype" w:hAnsi="Palatino Linotype"/>
          <w:b/>
          <w:bCs/>
          <w:sz w:val="22"/>
          <w:szCs w:val="22"/>
        </w:rPr>
        <w:t>MAS and CSRC Enhance Capital Markets Cooperation</w:t>
      </w:r>
    </w:p>
    <w:p w:rsidR="009F13C5" w:rsidRPr="009F13C5" w:rsidRDefault="009F13C5" w:rsidP="009F13C5">
      <w:pPr>
        <w:pStyle w:val="ListParagraph"/>
        <w:tabs>
          <w:tab w:val="left" w:pos="810"/>
          <w:tab w:val="left" w:pos="1080"/>
        </w:tabs>
        <w:ind w:left="180"/>
        <w:jc w:val="both"/>
        <w:rPr>
          <w:rFonts w:ascii="Palatino Linotype" w:hAnsi="Palatino Linotype"/>
          <w:sz w:val="22"/>
          <w:szCs w:val="22"/>
        </w:rPr>
      </w:pPr>
      <w:r w:rsidRPr="009F13C5">
        <w:rPr>
          <w:rFonts w:ascii="Palatino Linotype" w:hAnsi="Palatino Linotype"/>
          <w:sz w:val="22"/>
          <w:szCs w:val="22"/>
        </w:rPr>
        <w:t>MAS and the China Securities Regulatory Commission (CSRC) affirmed their commitment to strengthen supervisory cooperation and enhance financial connectivity between the capital markets of both countries. MAS and CSRC have agreed on the substantive areas for cooperation in supervising exchange-traded derivatives with a nexus to each other’s capital markets.</w:t>
      </w:r>
      <w:r w:rsidRPr="009F13C5">
        <w:rPr>
          <w:rFonts w:ascii="Palatino Linotype" w:hAnsi="Palatino Linotype" w:cs="Arial"/>
          <w:color w:val="333333"/>
          <w:sz w:val="22"/>
          <w:szCs w:val="22"/>
          <w:shd w:val="clear" w:color="auto" w:fill="FFFFFF"/>
        </w:rPr>
        <w:t xml:space="preserve"> </w:t>
      </w:r>
      <w:r w:rsidRPr="009F13C5">
        <w:rPr>
          <w:rFonts w:ascii="Palatino Linotype" w:hAnsi="Palatino Linotype"/>
          <w:sz w:val="22"/>
          <w:szCs w:val="22"/>
        </w:rPr>
        <w:t>This will enhance cooperation in the supervision of futures markets in both jurisdictions, and foster sound and stable development of the futures markets in Singapore and China.</w:t>
      </w:r>
    </w:p>
    <w:p w:rsidR="009F13C5" w:rsidRPr="009F13C5" w:rsidRDefault="009F13C5" w:rsidP="009F13C5">
      <w:pPr>
        <w:pStyle w:val="ListParagraph"/>
        <w:tabs>
          <w:tab w:val="left" w:pos="810"/>
          <w:tab w:val="left" w:pos="1080"/>
        </w:tabs>
        <w:ind w:left="270"/>
        <w:jc w:val="both"/>
        <w:rPr>
          <w:rStyle w:val="Hyperlink"/>
          <w:rFonts w:ascii="Palatino Linotype" w:hAnsi="Palatino Linotype"/>
          <w:i/>
          <w:iCs/>
        </w:rPr>
      </w:pPr>
      <w:r w:rsidRPr="009F13C5">
        <w:rPr>
          <w:rFonts w:ascii="Palatino Linotype" w:hAnsi="Palatino Linotype"/>
          <w:i/>
          <w:iCs/>
        </w:rPr>
        <w:t>Source:</w:t>
      </w:r>
      <w:r w:rsidRPr="009F13C5">
        <w:rPr>
          <w:rStyle w:val="Hyperlink"/>
          <w:rFonts w:ascii="Palatino Linotype" w:hAnsi="Palatino Linotype"/>
          <w:i/>
          <w:iCs/>
        </w:rPr>
        <w:t>http://www.mas.gov.sg/News-and-Publications/Media-Releases/2018/MAS-and-CSRC-Enhance-Capital-Markets-Cooperation.aspx</w:t>
      </w:r>
    </w:p>
    <w:p w:rsidR="009F13C5" w:rsidRPr="009F13C5" w:rsidRDefault="009F13C5" w:rsidP="009F13C5">
      <w:pPr>
        <w:pStyle w:val="ListParagraph"/>
        <w:tabs>
          <w:tab w:val="left" w:pos="810"/>
          <w:tab w:val="left" w:pos="1080"/>
        </w:tabs>
        <w:ind w:left="270"/>
        <w:jc w:val="both"/>
        <w:rPr>
          <w:rFonts w:ascii="Palatino Linotype" w:hAnsi="Palatino Linotype"/>
          <w:i/>
          <w:iCs/>
          <w:sz w:val="22"/>
          <w:szCs w:val="22"/>
        </w:rPr>
      </w:pPr>
    </w:p>
    <w:p w:rsidR="009F13C5" w:rsidRPr="009F13C5" w:rsidRDefault="009F13C5" w:rsidP="00616922">
      <w:pPr>
        <w:pStyle w:val="ListParagraph"/>
        <w:numPr>
          <w:ilvl w:val="0"/>
          <w:numId w:val="8"/>
        </w:numPr>
        <w:tabs>
          <w:tab w:val="left" w:pos="810"/>
          <w:tab w:val="left" w:pos="1080"/>
        </w:tabs>
        <w:ind w:left="360"/>
        <w:jc w:val="both"/>
        <w:rPr>
          <w:rFonts w:ascii="Palatino Linotype" w:hAnsi="Palatino Linotype"/>
          <w:b/>
          <w:bCs/>
          <w:sz w:val="22"/>
          <w:szCs w:val="22"/>
        </w:rPr>
      </w:pPr>
      <w:r w:rsidRPr="009F13C5">
        <w:rPr>
          <w:rFonts w:ascii="Palatino Linotype" w:hAnsi="Palatino Linotype"/>
          <w:b/>
          <w:bCs/>
          <w:sz w:val="22"/>
          <w:szCs w:val="22"/>
        </w:rPr>
        <w:t>Indonesia and Singapore strengthen cooperation in FinTech</w:t>
      </w:r>
    </w:p>
    <w:p w:rsidR="009F13C5" w:rsidRPr="009F13C5" w:rsidRDefault="009F13C5" w:rsidP="009F13C5">
      <w:pPr>
        <w:pStyle w:val="ListParagraph"/>
        <w:tabs>
          <w:tab w:val="left" w:pos="810"/>
          <w:tab w:val="left" w:pos="1080"/>
        </w:tabs>
        <w:ind w:left="180"/>
        <w:jc w:val="both"/>
        <w:rPr>
          <w:rFonts w:ascii="Palatino Linotype" w:hAnsi="Palatino Linotype"/>
          <w:sz w:val="22"/>
          <w:szCs w:val="22"/>
        </w:rPr>
      </w:pPr>
      <w:r w:rsidRPr="009F13C5">
        <w:rPr>
          <w:rFonts w:ascii="Palatino Linotype" w:hAnsi="Palatino Linotype"/>
          <w:sz w:val="22"/>
          <w:szCs w:val="22"/>
        </w:rPr>
        <w:lastRenderedPageBreak/>
        <w:t>MAS and the Financial Services Authority of the Republic of Indonesia, Otoritas Jasa Keuangan (OJK) signed a Memorandum of Understanding (MOU) to strengthen cooperation in FinTech and foster innovation in financial services between Indonesia and Singapore. The MOU will facilitate information sharing on emerging FinTech market trends and developments, and promote joint innovation projects between both countries. As part of the MOU, both authorities will establish a framework to help FinTech companies better understand the regulatory regime and opportunities in each jurisdiction. This will lower the barriers of entry for FinTech companies interested in entering the other’s market.</w:t>
      </w:r>
    </w:p>
    <w:p w:rsidR="009F13C5" w:rsidRPr="009F13C5" w:rsidRDefault="009F13C5" w:rsidP="009F13C5">
      <w:pPr>
        <w:pStyle w:val="ListParagraph"/>
        <w:tabs>
          <w:tab w:val="left" w:pos="810"/>
          <w:tab w:val="left" w:pos="1080"/>
        </w:tabs>
        <w:ind w:left="180"/>
        <w:jc w:val="both"/>
        <w:rPr>
          <w:rFonts w:ascii="Palatino Linotype" w:hAnsi="Palatino Linotype"/>
          <w:i/>
          <w:iCs/>
        </w:rPr>
      </w:pPr>
    </w:p>
    <w:p w:rsidR="009F13C5" w:rsidRPr="009F13C5" w:rsidRDefault="009F13C5" w:rsidP="009F13C5">
      <w:pPr>
        <w:pStyle w:val="ListParagraph"/>
        <w:tabs>
          <w:tab w:val="left" w:pos="810"/>
          <w:tab w:val="left" w:pos="1080"/>
        </w:tabs>
        <w:ind w:left="180"/>
        <w:jc w:val="both"/>
        <w:rPr>
          <w:rStyle w:val="Hyperlink"/>
          <w:rFonts w:ascii="Palatino Linotype" w:hAnsi="Palatino Linotype"/>
          <w:i/>
          <w:iCs/>
        </w:rPr>
      </w:pPr>
      <w:r w:rsidRPr="009F13C5">
        <w:rPr>
          <w:rFonts w:ascii="Palatino Linotype" w:hAnsi="Palatino Linotype"/>
          <w:i/>
          <w:iCs/>
        </w:rPr>
        <w:t>Source</w:t>
      </w:r>
      <w:r w:rsidRPr="009F13C5">
        <w:rPr>
          <w:rFonts w:ascii="Palatino Linotype" w:hAnsi="Palatino Linotype"/>
        </w:rPr>
        <w:t>:</w:t>
      </w:r>
      <w:r w:rsidRPr="009F13C5">
        <w:rPr>
          <w:rStyle w:val="Hyperlink"/>
          <w:rFonts w:ascii="Palatino Linotype" w:hAnsi="Palatino Linotype"/>
          <w:i/>
          <w:iCs/>
        </w:rPr>
        <w:t>http://www.mas.gov.sg/News-and-Publications/Media-Releases/2018/Indonesia-and-Singapore-strengthen-cooperation-in-FinTech.aspx</w:t>
      </w:r>
    </w:p>
    <w:p w:rsidR="009F13C5" w:rsidRPr="009F13C5" w:rsidRDefault="009F13C5" w:rsidP="009F13C5">
      <w:pPr>
        <w:tabs>
          <w:tab w:val="left" w:pos="810"/>
          <w:tab w:val="left" w:pos="1080"/>
        </w:tabs>
        <w:jc w:val="both"/>
        <w:rPr>
          <w:rFonts w:ascii="Palatino Linotype" w:hAnsi="Palatino Linotype"/>
          <w:sz w:val="22"/>
          <w:szCs w:val="22"/>
        </w:rPr>
      </w:pPr>
    </w:p>
    <w:p w:rsidR="009F13C5" w:rsidRPr="009F13C5" w:rsidRDefault="009F13C5" w:rsidP="009F13C5">
      <w:pPr>
        <w:tabs>
          <w:tab w:val="left" w:pos="810"/>
          <w:tab w:val="left" w:pos="1080"/>
        </w:tabs>
        <w:jc w:val="both"/>
        <w:rPr>
          <w:rFonts w:ascii="Palatino Linotype" w:hAnsi="Palatino Linotype"/>
          <w:b/>
          <w:bCs/>
          <w:sz w:val="22"/>
          <w:szCs w:val="22"/>
        </w:rPr>
      </w:pPr>
    </w:p>
    <w:p w:rsidR="009F13C5" w:rsidRPr="009F13C5" w:rsidRDefault="009F13C5" w:rsidP="00616922">
      <w:pPr>
        <w:pStyle w:val="ListParagraph"/>
        <w:numPr>
          <w:ilvl w:val="0"/>
          <w:numId w:val="8"/>
        </w:numPr>
        <w:tabs>
          <w:tab w:val="left" w:pos="810"/>
          <w:tab w:val="left" w:pos="1080"/>
        </w:tabs>
        <w:ind w:left="360"/>
        <w:jc w:val="both"/>
        <w:rPr>
          <w:rFonts w:ascii="Palatino Linotype" w:hAnsi="Palatino Linotype"/>
          <w:b/>
          <w:bCs/>
          <w:sz w:val="22"/>
          <w:szCs w:val="22"/>
        </w:rPr>
      </w:pPr>
      <w:r w:rsidRPr="009F13C5">
        <w:rPr>
          <w:rFonts w:ascii="Palatino Linotype" w:hAnsi="Palatino Linotype"/>
          <w:b/>
          <w:bCs/>
          <w:sz w:val="22"/>
          <w:szCs w:val="22"/>
        </w:rPr>
        <w:t>Singapore FinTech Festival attracts US$12 billion of capital for ASEAN enterprises</w:t>
      </w:r>
    </w:p>
    <w:p w:rsidR="009F13C5" w:rsidRPr="009F13C5" w:rsidRDefault="009F13C5" w:rsidP="009F13C5">
      <w:pPr>
        <w:pStyle w:val="ListParagraph"/>
        <w:tabs>
          <w:tab w:val="left" w:pos="810"/>
          <w:tab w:val="left" w:pos="1080"/>
        </w:tabs>
        <w:ind w:left="180"/>
        <w:jc w:val="both"/>
        <w:rPr>
          <w:rFonts w:ascii="Palatino Linotype" w:hAnsi="Palatino Linotype"/>
          <w:sz w:val="22"/>
          <w:szCs w:val="22"/>
        </w:rPr>
      </w:pPr>
      <w:r w:rsidRPr="009F13C5">
        <w:rPr>
          <w:rFonts w:ascii="Palatino Linotype" w:hAnsi="Palatino Linotype"/>
          <w:sz w:val="22"/>
          <w:szCs w:val="22"/>
        </w:rPr>
        <w:t>MAS announced that 380 participating investors who enrolled for the Singapore FinTech Festival’s deal-making platform, MATCH, have indicated intentions to invest up to a total of US$6.2 billion in ASEAN enterprises next year, and an additional US$6 billion earmarked over the subsequent two years.</w:t>
      </w:r>
    </w:p>
    <w:p w:rsidR="009F13C5" w:rsidRDefault="009F13C5" w:rsidP="009F13C5">
      <w:pPr>
        <w:pStyle w:val="ListParagraph"/>
        <w:tabs>
          <w:tab w:val="left" w:pos="810"/>
          <w:tab w:val="left" w:pos="1080"/>
        </w:tabs>
        <w:ind w:left="180"/>
        <w:jc w:val="both"/>
        <w:rPr>
          <w:rFonts w:ascii="Palatino Linotype" w:hAnsi="Palatino Linotype"/>
          <w:sz w:val="22"/>
          <w:szCs w:val="22"/>
        </w:rPr>
      </w:pPr>
      <w:r w:rsidRPr="009F13C5">
        <w:rPr>
          <w:rFonts w:ascii="Palatino Linotype" w:hAnsi="Palatino Linotype"/>
          <w:sz w:val="22"/>
          <w:szCs w:val="22"/>
        </w:rPr>
        <w:t>A new component in the Festival, MATCH (Meet ASEAN’s Talents and Champions) is a platform that curates and matches promising next-generation ASEAN enterprises with global private equity and venture capital. More than 17,000 matches were generated between the 380 participating investors and 840 enterprises. Participating investors showed the most interest in start-ups and growth stage enterprises. Around 60% of the intended ASEAN investment allocation for the next year was concentrated in FinTech, healthcare, and medical technology, as well as the information and communications technology sectors.</w:t>
      </w:r>
    </w:p>
    <w:p w:rsidR="009F13C5" w:rsidRPr="009F13C5" w:rsidRDefault="009F13C5" w:rsidP="009F13C5">
      <w:pPr>
        <w:pStyle w:val="ListParagraph"/>
        <w:tabs>
          <w:tab w:val="left" w:pos="810"/>
          <w:tab w:val="left" w:pos="1080"/>
        </w:tabs>
        <w:ind w:left="180"/>
        <w:jc w:val="both"/>
        <w:rPr>
          <w:rFonts w:ascii="Palatino Linotype" w:hAnsi="Palatino Linotype"/>
          <w:sz w:val="22"/>
          <w:szCs w:val="22"/>
        </w:rPr>
      </w:pPr>
    </w:p>
    <w:p w:rsidR="009F13C5" w:rsidRPr="009F13C5" w:rsidRDefault="009F13C5" w:rsidP="009F13C5">
      <w:pPr>
        <w:pStyle w:val="ListParagraph"/>
        <w:tabs>
          <w:tab w:val="left" w:pos="810"/>
          <w:tab w:val="left" w:pos="1080"/>
        </w:tabs>
        <w:ind w:left="180"/>
        <w:jc w:val="both"/>
        <w:rPr>
          <w:rFonts w:ascii="Palatino Linotype" w:hAnsi="Palatino Linotype"/>
          <w:i/>
          <w:iCs/>
        </w:rPr>
      </w:pPr>
      <w:r w:rsidRPr="009F13C5">
        <w:rPr>
          <w:rFonts w:ascii="Palatino Linotype" w:hAnsi="Palatino Linotype"/>
          <w:i/>
          <w:iCs/>
        </w:rPr>
        <w:t xml:space="preserve">Source: </w:t>
      </w:r>
      <w:r w:rsidRPr="009F13C5">
        <w:rPr>
          <w:rStyle w:val="Hyperlink"/>
          <w:rFonts w:ascii="Palatino Linotype" w:hAnsi="Palatino Linotype"/>
          <w:i/>
          <w:iCs/>
        </w:rPr>
        <w:t>http://www.mas.gov.sg/News-and-Publications/Media-Releases/2018/Singapore-FinTech-Festival-attracts-US12-billion-of-capital-for-ASEAN-enterprises.aspx</w:t>
      </w: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Default="009F13C5" w:rsidP="009F13C5">
      <w:pPr>
        <w:pStyle w:val="ListParagraph"/>
        <w:tabs>
          <w:tab w:val="left" w:pos="810"/>
          <w:tab w:val="left" w:pos="1080"/>
        </w:tabs>
        <w:jc w:val="both"/>
        <w:rPr>
          <w:rFonts w:ascii="Palatino Linotype" w:hAnsi="Palatino Linotype"/>
          <w:b/>
          <w:bCs/>
          <w:sz w:val="22"/>
          <w:szCs w:val="22"/>
        </w:rPr>
      </w:pPr>
    </w:p>
    <w:p w:rsidR="009F13C5" w:rsidRPr="009F13C5" w:rsidRDefault="009F13C5" w:rsidP="009F13C5">
      <w:pPr>
        <w:pStyle w:val="ListParagraph"/>
        <w:tabs>
          <w:tab w:val="left" w:pos="810"/>
          <w:tab w:val="left" w:pos="1080"/>
        </w:tabs>
        <w:jc w:val="both"/>
        <w:rPr>
          <w:rFonts w:ascii="Palatino Linotype" w:hAnsi="Palatino Linotype"/>
          <w:b/>
          <w:bCs/>
          <w:sz w:val="22"/>
          <w:szCs w:val="22"/>
        </w:rPr>
      </w:pPr>
    </w:p>
    <w:p w:rsidR="00025D84" w:rsidRDefault="00025D84">
      <w:pPr>
        <w:rPr>
          <w:rFonts w:ascii="Garamond" w:hAnsi="Garamond" w:cs="Helvetica"/>
          <w:b/>
          <w:color w:val="000099"/>
          <w:sz w:val="32"/>
          <w:szCs w:val="40"/>
        </w:rPr>
      </w:pPr>
      <w:r>
        <w:rPr>
          <w:rFonts w:ascii="Garamond" w:hAnsi="Garamond" w:cs="Helvetica"/>
          <w:b/>
          <w:color w:val="000099"/>
          <w:sz w:val="32"/>
          <w:szCs w:val="40"/>
        </w:rPr>
        <w:br w:type="page"/>
      </w:r>
    </w:p>
    <w:p w:rsidR="009C313D" w:rsidRDefault="009C313D" w:rsidP="009C313D">
      <w:pPr>
        <w:jc w:val="center"/>
        <w:outlineLvl w:val="0"/>
        <w:rPr>
          <w:rFonts w:ascii="Garamond" w:hAnsi="Garamond" w:cs="Helvetica"/>
          <w:b/>
          <w:color w:val="000099"/>
          <w:sz w:val="32"/>
          <w:szCs w:val="40"/>
        </w:rPr>
      </w:pPr>
      <w:r w:rsidRPr="003F07E9">
        <w:rPr>
          <w:rFonts w:ascii="Garamond" w:hAnsi="Garamond" w:cs="Helvetica"/>
          <w:b/>
          <w:color w:val="000099"/>
          <w:sz w:val="32"/>
          <w:szCs w:val="40"/>
        </w:rPr>
        <w:lastRenderedPageBreak/>
        <w:t xml:space="preserve">POLICY DEVELOPMENTS </w:t>
      </w:r>
    </w:p>
    <w:p w:rsidR="009F13C5" w:rsidRDefault="009F13C5" w:rsidP="009C313D">
      <w:pPr>
        <w:jc w:val="center"/>
        <w:outlineLvl w:val="0"/>
        <w:rPr>
          <w:rFonts w:ascii="Garamond" w:hAnsi="Garamond" w:cs="Helvetica"/>
          <w:b/>
          <w:color w:val="000099"/>
          <w:sz w:val="32"/>
          <w:szCs w:val="40"/>
        </w:rPr>
      </w:pPr>
    </w:p>
    <w:p w:rsidR="009C313D" w:rsidRPr="00D824AD" w:rsidRDefault="009C313D" w:rsidP="009C313D">
      <w:pPr>
        <w:jc w:val="center"/>
        <w:outlineLvl w:val="0"/>
        <w:rPr>
          <w:rFonts w:ascii="Garamond" w:hAnsi="Garamond" w:cs="Arial"/>
          <w:b/>
          <w:u w:val="single"/>
        </w:rPr>
      </w:pPr>
      <w:r w:rsidRPr="00D824AD">
        <w:rPr>
          <w:rFonts w:ascii="Garamond" w:hAnsi="Garamond" w:cs="Arial"/>
          <w:b/>
          <w:u w:val="single"/>
        </w:rPr>
        <w:t xml:space="preserve">Policy Developments during </w:t>
      </w:r>
      <w:r w:rsidR="00F4142D">
        <w:rPr>
          <w:rFonts w:ascii="Garamond" w:hAnsi="Garamond" w:cs="Arial"/>
          <w:b/>
          <w:u w:val="single"/>
        </w:rPr>
        <w:t>October</w:t>
      </w:r>
      <w:r w:rsidRPr="00D824AD">
        <w:rPr>
          <w:rFonts w:ascii="Garamond" w:hAnsi="Garamond" w:cs="Arial"/>
          <w:b/>
          <w:u w:val="single"/>
        </w:rPr>
        <w:t xml:space="preserve"> 2018</w:t>
      </w:r>
    </w:p>
    <w:p w:rsidR="009C313D" w:rsidRPr="00D824AD" w:rsidRDefault="009C313D" w:rsidP="009C313D">
      <w:pPr>
        <w:jc w:val="both"/>
        <w:rPr>
          <w:rFonts w:ascii="Garamond" w:hAnsi="Garamond" w:cs="Arial"/>
          <w:b/>
        </w:rPr>
      </w:pPr>
    </w:p>
    <w:p w:rsidR="00F4142D" w:rsidRPr="00F94A96" w:rsidRDefault="00F4142D" w:rsidP="00616922">
      <w:pPr>
        <w:pStyle w:val="ListParagraph"/>
        <w:numPr>
          <w:ilvl w:val="0"/>
          <w:numId w:val="24"/>
        </w:numPr>
        <w:spacing w:after="0" w:line="240" w:lineRule="auto"/>
        <w:contextualSpacing w:val="0"/>
        <w:rPr>
          <w:rFonts w:ascii="Garamond" w:hAnsi="Garamond" w:cstheme="minorHAnsi"/>
          <w:b/>
          <w:sz w:val="36"/>
          <w:szCs w:val="36"/>
          <w:u w:val="single"/>
        </w:rPr>
      </w:pPr>
      <w:r w:rsidRPr="00F94A96">
        <w:rPr>
          <w:rFonts w:ascii="Garamond" w:hAnsi="Garamond" w:cs="Arial"/>
          <w:b/>
          <w:sz w:val="32"/>
          <w:szCs w:val="32"/>
        </w:rPr>
        <w:t>Participation of Eligible Foreign Entities (EFEs) in the commodity derivatives market</w:t>
      </w:r>
    </w:p>
    <w:p w:rsidR="00F4142D" w:rsidRDefault="00F4142D" w:rsidP="00F4142D">
      <w:pPr>
        <w:pStyle w:val="ListParagraph"/>
        <w:rPr>
          <w:rFonts w:ascii="Garamond" w:hAnsi="Garamond"/>
          <w:sz w:val="24"/>
          <w:szCs w:val="24"/>
        </w:rPr>
      </w:pPr>
      <w:r>
        <w:rPr>
          <w:rFonts w:ascii="Garamond" w:hAnsi="Garamond"/>
          <w:sz w:val="24"/>
          <w:szCs w:val="24"/>
        </w:rPr>
        <w:t xml:space="preserve">Prior to the circular </w:t>
      </w:r>
      <w:r w:rsidRPr="00A801C0">
        <w:rPr>
          <w:rFonts w:ascii="Garamond" w:hAnsi="Garamond"/>
          <w:sz w:val="24"/>
          <w:szCs w:val="24"/>
        </w:rPr>
        <w:t xml:space="preserve">foreign entities </w:t>
      </w:r>
      <w:r>
        <w:rPr>
          <w:rFonts w:ascii="Garamond" w:hAnsi="Garamond"/>
          <w:sz w:val="24"/>
          <w:szCs w:val="24"/>
        </w:rPr>
        <w:t>were</w:t>
      </w:r>
      <w:r w:rsidRPr="00A801C0">
        <w:rPr>
          <w:rFonts w:ascii="Garamond" w:hAnsi="Garamond"/>
          <w:sz w:val="24"/>
          <w:szCs w:val="24"/>
        </w:rPr>
        <w:t xml:space="preserve"> not permitted to directly participate in the Indian commodity derivatives market, even if they import/export various commodities from/to India.</w:t>
      </w:r>
      <w:r>
        <w:rPr>
          <w:rFonts w:ascii="Garamond" w:hAnsi="Garamond"/>
          <w:sz w:val="24"/>
          <w:szCs w:val="24"/>
        </w:rPr>
        <w:t xml:space="preserve"> </w:t>
      </w:r>
      <w:r w:rsidRPr="00A801C0">
        <w:rPr>
          <w:rFonts w:ascii="Garamond" w:hAnsi="Garamond"/>
          <w:sz w:val="24"/>
          <w:szCs w:val="24"/>
        </w:rPr>
        <w:t xml:space="preserve">Taking cognizance of the fact that participation by </w:t>
      </w:r>
      <w:r>
        <w:rPr>
          <w:rFonts w:ascii="Garamond" w:hAnsi="Garamond"/>
          <w:sz w:val="24"/>
          <w:szCs w:val="24"/>
        </w:rPr>
        <w:t xml:space="preserve">such </w:t>
      </w:r>
      <w:r w:rsidRPr="00A801C0">
        <w:rPr>
          <w:rFonts w:ascii="Garamond" w:hAnsi="Garamond"/>
          <w:sz w:val="24"/>
          <w:szCs w:val="24"/>
        </w:rPr>
        <w:t xml:space="preserve">foreign participants would be conducive for the overall development of the commodity derivatives market in India, SEBI issued </w:t>
      </w:r>
      <w:hyperlink r:id="rId42">
        <w:r w:rsidRPr="00A801C0">
          <w:rPr>
            <w:rFonts w:ascii="Garamond" w:hAnsi="Garamond"/>
            <w:color w:val="0563C1"/>
            <w:sz w:val="24"/>
            <w:szCs w:val="24"/>
            <w:u w:val="single" w:color="0563C1"/>
          </w:rPr>
          <w:t>consultation paper</w:t>
        </w:r>
      </w:hyperlink>
      <w:hyperlink r:id="rId43">
        <w:r w:rsidRPr="00A801C0">
          <w:rPr>
            <w:rFonts w:ascii="Garamond" w:hAnsi="Garamond"/>
            <w:sz w:val="24"/>
            <w:szCs w:val="24"/>
          </w:rPr>
          <w:t xml:space="preserve"> </w:t>
        </w:r>
      </w:hyperlink>
      <w:r w:rsidRPr="00A801C0">
        <w:rPr>
          <w:rFonts w:ascii="Garamond" w:hAnsi="Garamond"/>
          <w:sz w:val="24"/>
          <w:szCs w:val="24"/>
        </w:rPr>
        <w:t xml:space="preserve">on May 18, 2018 to discuss the suitable framework for allowing foreign participants to hedge their commodity exposure. Pursuant to feedback received from the market participants during the consultative process, </w:t>
      </w:r>
      <w:r>
        <w:rPr>
          <w:rFonts w:ascii="Garamond" w:eastAsia="Arial" w:hAnsi="Garamond" w:cs="Arial"/>
          <w:b/>
          <w:sz w:val="24"/>
          <w:szCs w:val="24"/>
        </w:rPr>
        <w:t>SEBI</w:t>
      </w:r>
      <w:r w:rsidRPr="00A801C0">
        <w:rPr>
          <w:rFonts w:ascii="Garamond" w:eastAsia="Arial" w:hAnsi="Garamond" w:cs="Arial"/>
          <w:b/>
          <w:sz w:val="24"/>
          <w:szCs w:val="24"/>
        </w:rPr>
        <w:t xml:space="preserve"> decided to permit foreign entities having actual exposure to Indian commodity markets, to participate in the commodity derivative segment of recognized stock exchanges for hedging their exposure</w:t>
      </w:r>
      <w:r>
        <w:rPr>
          <w:rFonts w:ascii="Garamond" w:hAnsi="Garamond"/>
          <w:sz w:val="24"/>
          <w:szCs w:val="24"/>
        </w:rPr>
        <w:t>.</w:t>
      </w:r>
    </w:p>
    <w:p w:rsidR="00F4142D" w:rsidRDefault="00F4142D" w:rsidP="00F4142D">
      <w:pPr>
        <w:pStyle w:val="ListParagraph"/>
        <w:rPr>
          <w:rFonts w:ascii="Garamond" w:hAnsi="Garamond"/>
          <w:sz w:val="24"/>
          <w:szCs w:val="24"/>
        </w:rPr>
      </w:pPr>
    </w:p>
    <w:p w:rsidR="00F4142D" w:rsidRDefault="00F4142D" w:rsidP="00F4142D">
      <w:pPr>
        <w:pStyle w:val="ListParagraph"/>
        <w:rPr>
          <w:rFonts w:ascii="Garamond" w:hAnsi="Garamond" w:cstheme="minorHAnsi"/>
          <w:b/>
          <w:sz w:val="24"/>
          <w:szCs w:val="24"/>
          <w:u w:val="single"/>
        </w:rPr>
      </w:pPr>
      <w:r>
        <w:rPr>
          <w:rFonts w:ascii="Garamond" w:hAnsi="Garamond" w:cstheme="minorHAnsi"/>
          <w:b/>
          <w:sz w:val="24"/>
          <w:szCs w:val="24"/>
          <w:u w:val="single"/>
        </w:rPr>
        <w:t>Details</w:t>
      </w:r>
      <w:r w:rsidRPr="00F94A96">
        <w:rPr>
          <w:rFonts w:ascii="Garamond" w:hAnsi="Garamond" w:cstheme="minorHAnsi"/>
          <w:b/>
          <w:sz w:val="24"/>
          <w:szCs w:val="24"/>
          <w:u w:val="single"/>
        </w:rPr>
        <w:t xml:space="preserve">: </w:t>
      </w:r>
      <w:hyperlink r:id="rId44" w:history="1">
        <w:r w:rsidRPr="005C4BF3">
          <w:rPr>
            <w:rStyle w:val="Hyperlink"/>
            <w:rFonts w:ascii="Garamond" w:hAnsi="Garamond" w:cstheme="minorHAnsi"/>
            <w:sz w:val="24"/>
            <w:szCs w:val="24"/>
          </w:rPr>
          <w:t>https://www.sebi.gov.in/legal/circulars/oct-2018/participation-of-eligible-foreign-entities-efes-in-the-commodity-derivatives-market_40649.html</w:t>
        </w:r>
      </w:hyperlink>
    </w:p>
    <w:p w:rsidR="00F4142D" w:rsidRDefault="00F4142D" w:rsidP="00F4142D">
      <w:pPr>
        <w:pStyle w:val="ListParagraph"/>
        <w:rPr>
          <w:rFonts w:ascii="Garamond" w:hAnsi="Garamond" w:cs="Arial"/>
          <w:i/>
          <w:sz w:val="24"/>
          <w:szCs w:val="32"/>
        </w:rPr>
      </w:pPr>
      <w:r w:rsidRPr="00D83762">
        <w:rPr>
          <w:rFonts w:ascii="Garamond" w:hAnsi="Garamond" w:cs="Arial"/>
          <w:i/>
          <w:sz w:val="24"/>
          <w:szCs w:val="32"/>
        </w:rPr>
        <w:t>Source: SEBI/HO/CDMRD/DMP/CIR/P/2018/134 dated 09 October 2018</w:t>
      </w:r>
    </w:p>
    <w:p w:rsidR="00F4142D" w:rsidRDefault="00F4142D" w:rsidP="00F4142D">
      <w:pPr>
        <w:rPr>
          <w:rFonts w:ascii="Garamond" w:hAnsi="Garamond" w:cstheme="minorHAnsi"/>
          <w:b/>
          <w:u w:val="single"/>
        </w:rPr>
      </w:pPr>
    </w:p>
    <w:p w:rsidR="00F4142D" w:rsidRPr="00F94A96" w:rsidRDefault="00F4142D" w:rsidP="00616922">
      <w:pPr>
        <w:pStyle w:val="ListParagraph"/>
        <w:numPr>
          <w:ilvl w:val="0"/>
          <w:numId w:val="24"/>
        </w:numPr>
        <w:spacing w:after="0" w:line="240" w:lineRule="auto"/>
        <w:contextualSpacing w:val="0"/>
        <w:rPr>
          <w:rFonts w:ascii="Garamond" w:hAnsi="Garamond" w:cstheme="minorHAnsi"/>
          <w:b/>
          <w:sz w:val="24"/>
          <w:szCs w:val="24"/>
          <w:u w:val="single"/>
        </w:rPr>
      </w:pPr>
      <w:r w:rsidRPr="00B62925">
        <w:rPr>
          <w:rFonts w:ascii="Garamond" w:hAnsi="Garamond" w:cs="Arial"/>
          <w:b/>
          <w:sz w:val="32"/>
          <w:szCs w:val="32"/>
        </w:rPr>
        <w:t>Monthly report of FPI registration on SEBI’s website</w:t>
      </w:r>
    </w:p>
    <w:p w:rsidR="00F4142D" w:rsidRDefault="00F4142D" w:rsidP="00F4142D">
      <w:pPr>
        <w:pStyle w:val="ListParagraph"/>
        <w:rPr>
          <w:rFonts w:ascii="Garamond" w:hAnsi="Garamond"/>
          <w:sz w:val="24"/>
          <w:szCs w:val="24"/>
        </w:rPr>
      </w:pPr>
      <w:r w:rsidRPr="00B62925">
        <w:rPr>
          <w:rFonts w:ascii="Garamond" w:hAnsi="Garamond"/>
          <w:sz w:val="24"/>
          <w:szCs w:val="24"/>
        </w:rPr>
        <w:t>Regulation 7(2) of the Securities and Exchange Board of India (Foreign Portfolio Investors) Regulations, 2014 specifies that the designated depository participant (DDP) shall endeavor to dispose of the application for grant of certificate of registration as soon as possible but not later than thirty days after receipt of application by the DDP or, after the information called for under regulation 6 has been furnished, whichever is later.</w:t>
      </w:r>
      <w:r>
        <w:rPr>
          <w:rFonts w:ascii="Garamond" w:hAnsi="Garamond"/>
          <w:sz w:val="24"/>
          <w:szCs w:val="24"/>
        </w:rPr>
        <w:t xml:space="preserve"> </w:t>
      </w:r>
      <w:r w:rsidRPr="00B62925">
        <w:rPr>
          <w:rFonts w:ascii="Garamond" w:hAnsi="Garamond"/>
          <w:sz w:val="24"/>
          <w:szCs w:val="24"/>
        </w:rPr>
        <w:t xml:space="preserve">For the purpose of transparency in the processing of applications for FPI registration, it </w:t>
      </w:r>
      <w:r>
        <w:rPr>
          <w:rFonts w:ascii="Garamond" w:hAnsi="Garamond"/>
          <w:sz w:val="24"/>
          <w:szCs w:val="24"/>
        </w:rPr>
        <w:t>was</w:t>
      </w:r>
      <w:r w:rsidRPr="00B62925">
        <w:rPr>
          <w:rFonts w:ascii="Garamond" w:hAnsi="Garamond"/>
          <w:sz w:val="24"/>
          <w:szCs w:val="24"/>
        </w:rPr>
        <w:t xml:space="preserve"> decided that the average time taken by the DDPs in processing such applications be disseminated on SEBI’s website on a monthly basis.</w:t>
      </w:r>
    </w:p>
    <w:p w:rsidR="00F4142D" w:rsidRDefault="00F4142D" w:rsidP="00F4142D">
      <w:pPr>
        <w:pStyle w:val="ListParagraph"/>
        <w:rPr>
          <w:rFonts w:ascii="Garamond" w:hAnsi="Garamond"/>
          <w:sz w:val="24"/>
          <w:szCs w:val="24"/>
        </w:rPr>
      </w:pPr>
    </w:p>
    <w:p w:rsidR="00F4142D" w:rsidRDefault="00F4142D" w:rsidP="00F4142D">
      <w:pPr>
        <w:pStyle w:val="ListParagraph"/>
        <w:rPr>
          <w:rFonts w:ascii="Garamond" w:hAnsi="Garamond" w:cstheme="minorHAnsi"/>
          <w:b/>
          <w:sz w:val="24"/>
          <w:szCs w:val="24"/>
          <w:u w:val="single"/>
        </w:rPr>
      </w:pPr>
      <w:r>
        <w:rPr>
          <w:rFonts w:ascii="Garamond" w:hAnsi="Garamond" w:cstheme="minorHAnsi"/>
          <w:b/>
          <w:sz w:val="24"/>
          <w:szCs w:val="24"/>
          <w:u w:val="single"/>
        </w:rPr>
        <w:t>Details</w:t>
      </w:r>
      <w:r w:rsidRPr="00F94A96">
        <w:rPr>
          <w:rFonts w:ascii="Garamond" w:hAnsi="Garamond" w:cstheme="minorHAnsi"/>
          <w:b/>
          <w:sz w:val="24"/>
          <w:szCs w:val="24"/>
          <w:u w:val="single"/>
        </w:rPr>
        <w:t xml:space="preserve">: </w:t>
      </w:r>
      <w:hyperlink r:id="rId45" w:history="1">
        <w:r w:rsidRPr="005C4BF3">
          <w:rPr>
            <w:rStyle w:val="Hyperlink"/>
            <w:rFonts w:ascii="Garamond" w:hAnsi="Garamond" w:cstheme="minorHAnsi"/>
            <w:sz w:val="24"/>
            <w:szCs w:val="24"/>
          </w:rPr>
          <w:t>https://www.sebi.gov.in/legal/circulars/oct-2018/monthly-report-of-fpi-registration-on-sebi-s-website_40694.html</w:t>
        </w:r>
      </w:hyperlink>
    </w:p>
    <w:p w:rsidR="00F4142D" w:rsidRDefault="00F4142D" w:rsidP="00F4142D">
      <w:pPr>
        <w:pStyle w:val="ListParagraph"/>
        <w:rPr>
          <w:rFonts w:ascii="Garamond" w:hAnsi="Garamond" w:cs="Arial"/>
          <w:i/>
          <w:sz w:val="24"/>
          <w:szCs w:val="32"/>
        </w:rPr>
      </w:pPr>
      <w:r w:rsidRPr="00D83762">
        <w:rPr>
          <w:rFonts w:ascii="Garamond" w:hAnsi="Garamond" w:cs="Arial"/>
          <w:i/>
          <w:sz w:val="24"/>
          <w:szCs w:val="32"/>
        </w:rPr>
        <w:t xml:space="preserve">Source: </w:t>
      </w:r>
      <w:r w:rsidRPr="006711FB">
        <w:rPr>
          <w:rFonts w:ascii="Garamond" w:hAnsi="Garamond" w:cs="Arial"/>
          <w:i/>
          <w:sz w:val="24"/>
          <w:szCs w:val="32"/>
        </w:rPr>
        <w:t>SEBI/HO/FPIC/CIR/P/2018/135</w:t>
      </w:r>
      <w:r w:rsidRPr="00D83762">
        <w:rPr>
          <w:rFonts w:ascii="Garamond" w:hAnsi="Garamond" w:cs="Arial"/>
          <w:i/>
          <w:sz w:val="24"/>
          <w:szCs w:val="32"/>
        </w:rPr>
        <w:t xml:space="preserve"> dated </w:t>
      </w:r>
      <w:r>
        <w:rPr>
          <w:rFonts w:ascii="Garamond" w:hAnsi="Garamond" w:cs="Arial"/>
          <w:i/>
          <w:sz w:val="24"/>
          <w:szCs w:val="32"/>
        </w:rPr>
        <w:t>11</w:t>
      </w:r>
      <w:r w:rsidRPr="00D83762">
        <w:rPr>
          <w:rFonts w:ascii="Garamond" w:hAnsi="Garamond" w:cs="Arial"/>
          <w:i/>
          <w:sz w:val="24"/>
          <w:szCs w:val="32"/>
        </w:rPr>
        <w:t xml:space="preserve"> October 2018</w:t>
      </w:r>
    </w:p>
    <w:p w:rsidR="00F4142D" w:rsidRDefault="00F4142D" w:rsidP="00F4142D">
      <w:pPr>
        <w:pStyle w:val="ListParagraph"/>
        <w:rPr>
          <w:rFonts w:ascii="Garamond" w:hAnsi="Garamond" w:cs="Arial"/>
          <w:i/>
          <w:sz w:val="24"/>
          <w:szCs w:val="32"/>
        </w:rPr>
      </w:pPr>
    </w:p>
    <w:p w:rsidR="00F4142D" w:rsidRPr="003E585B" w:rsidRDefault="00F4142D" w:rsidP="00616922">
      <w:pPr>
        <w:pStyle w:val="ListParagraph"/>
        <w:numPr>
          <w:ilvl w:val="0"/>
          <w:numId w:val="24"/>
        </w:numPr>
        <w:spacing w:after="0" w:line="240" w:lineRule="auto"/>
        <w:contextualSpacing w:val="0"/>
        <w:rPr>
          <w:rFonts w:ascii="Garamond" w:hAnsi="Garamond" w:cstheme="minorHAnsi"/>
          <w:b/>
          <w:sz w:val="24"/>
          <w:szCs w:val="24"/>
          <w:u w:val="single"/>
        </w:rPr>
      </w:pPr>
      <w:r w:rsidRPr="004F270A">
        <w:rPr>
          <w:rFonts w:ascii="Garamond" w:hAnsi="Garamond" w:cs="Arial"/>
          <w:b/>
          <w:sz w:val="32"/>
          <w:szCs w:val="32"/>
        </w:rPr>
        <w:t>Uniformity in the procedure for obtaining samples of goods at the Exchange accredited warehouses</w:t>
      </w:r>
    </w:p>
    <w:p w:rsidR="00F4142D" w:rsidRDefault="00F4142D" w:rsidP="00F4142D">
      <w:pPr>
        <w:pStyle w:val="ListParagraph"/>
        <w:rPr>
          <w:rFonts w:ascii="Garamond" w:hAnsi="Garamond"/>
          <w:sz w:val="24"/>
          <w:szCs w:val="24"/>
        </w:rPr>
      </w:pPr>
      <w:r w:rsidRPr="00E41758">
        <w:rPr>
          <w:rFonts w:ascii="Garamond" w:hAnsi="Garamond"/>
          <w:sz w:val="24"/>
          <w:szCs w:val="24"/>
        </w:rPr>
        <w:t>Majority of the agricultural commodities traded on exchange platform requires assaying. The number and size of the samples are determined by the nature of commodity and the requirements of tests to be done in order to meet the exchange specifications. It has come to the notice that varied approaches are being followed by the exchanges in this regard.</w:t>
      </w:r>
      <w:r>
        <w:rPr>
          <w:rFonts w:ascii="Garamond" w:hAnsi="Garamond"/>
          <w:sz w:val="24"/>
          <w:szCs w:val="24"/>
        </w:rPr>
        <w:t xml:space="preserve"> </w:t>
      </w:r>
      <w:r w:rsidRPr="00E41758">
        <w:rPr>
          <w:rFonts w:ascii="Garamond" w:hAnsi="Garamond"/>
          <w:sz w:val="24"/>
          <w:szCs w:val="24"/>
        </w:rPr>
        <w:t xml:space="preserve">In order to bring in uniformity in the procedure adopted by the exchanges, in obtaining samples for the purpose of assaying all the Exchanges/Clearing Corporations </w:t>
      </w:r>
      <w:r>
        <w:rPr>
          <w:rFonts w:ascii="Garamond" w:hAnsi="Garamond"/>
          <w:sz w:val="24"/>
          <w:szCs w:val="24"/>
        </w:rPr>
        <w:t>were</w:t>
      </w:r>
      <w:r w:rsidRPr="00E41758">
        <w:rPr>
          <w:rFonts w:ascii="Garamond" w:hAnsi="Garamond"/>
          <w:sz w:val="24"/>
          <w:szCs w:val="24"/>
        </w:rPr>
        <w:t xml:space="preserve"> directed to ensure that adequate samples of goods are collected/retained from the goods deposited </w:t>
      </w:r>
      <w:r w:rsidRPr="00E41758">
        <w:rPr>
          <w:rFonts w:ascii="Garamond" w:hAnsi="Garamond"/>
          <w:sz w:val="24"/>
          <w:szCs w:val="24"/>
        </w:rPr>
        <w:lastRenderedPageBreak/>
        <w:t xml:space="preserve">and are sealed in the presence of the depositor or his authorized representative. In order to resolve potential disputes arising with respect to the quality of goods, if any, it </w:t>
      </w:r>
      <w:r>
        <w:rPr>
          <w:rFonts w:ascii="Garamond" w:hAnsi="Garamond"/>
          <w:sz w:val="24"/>
          <w:szCs w:val="24"/>
        </w:rPr>
        <w:t>was</w:t>
      </w:r>
      <w:r w:rsidRPr="00E41758">
        <w:rPr>
          <w:rFonts w:ascii="Garamond" w:hAnsi="Garamond"/>
          <w:sz w:val="24"/>
          <w:szCs w:val="24"/>
        </w:rPr>
        <w:t xml:space="preserve"> advised that at least four samples are taken of which one sample is used for analysis, one </w:t>
      </w:r>
      <w:r>
        <w:rPr>
          <w:rFonts w:ascii="Garamond" w:hAnsi="Garamond"/>
          <w:sz w:val="24"/>
          <w:szCs w:val="24"/>
        </w:rPr>
        <w:t>would be</w:t>
      </w:r>
      <w:r w:rsidRPr="00E41758">
        <w:rPr>
          <w:rFonts w:ascii="Garamond" w:hAnsi="Garamond"/>
          <w:sz w:val="24"/>
          <w:szCs w:val="24"/>
        </w:rPr>
        <w:t xml:space="preserve"> kept with WS</w:t>
      </w:r>
      <w:r>
        <w:rPr>
          <w:rFonts w:ascii="Garamond" w:hAnsi="Garamond"/>
          <w:sz w:val="24"/>
          <w:szCs w:val="24"/>
        </w:rPr>
        <w:t>P for comparison purpose, one would be</w:t>
      </w:r>
      <w:r w:rsidRPr="00E41758">
        <w:rPr>
          <w:rFonts w:ascii="Garamond" w:hAnsi="Garamond"/>
          <w:sz w:val="24"/>
          <w:szCs w:val="24"/>
        </w:rPr>
        <w:t xml:space="preserve"> given to the depositors while one </w:t>
      </w:r>
      <w:r>
        <w:rPr>
          <w:rFonts w:ascii="Garamond" w:hAnsi="Garamond"/>
          <w:sz w:val="24"/>
          <w:szCs w:val="24"/>
        </w:rPr>
        <w:t>would be</w:t>
      </w:r>
      <w:r w:rsidRPr="00E41758">
        <w:rPr>
          <w:rFonts w:ascii="Garamond" w:hAnsi="Garamond"/>
          <w:sz w:val="24"/>
          <w:szCs w:val="24"/>
        </w:rPr>
        <w:t xml:space="preserve"> kept for record/lab reference purpose.</w:t>
      </w:r>
    </w:p>
    <w:p w:rsidR="00F4142D" w:rsidRDefault="00F4142D" w:rsidP="00F4142D">
      <w:pPr>
        <w:pStyle w:val="ListParagraph"/>
        <w:rPr>
          <w:rFonts w:ascii="Garamond" w:hAnsi="Garamond"/>
          <w:sz w:val="24"/>
          <w:szCs w:val="24"/>
        </w:rPr>
      </w:pPr>
    </w:p>
    <w:p w:rsidR="00F4142D" w:rsidRDefault="00F4142D" w:rsidP="00F4142D">
      <w:pPr>
        <w:pStyle w:val="ListParagraph"/>
        <w:rPr>
          <w:rFonts w:ascii="Garamond" w:hAnsi="Garamond" w:cstheme="minorHAnsi"/>
          <w:b/>
          <w:sz w:val="24"/>
          <w:szCs w:val="24"/>
          <w:u w:val="single"/>
        </w:rPr>
      </w:pPr>
      <w:r>
        <w:rPr>
          <w:rFonts w:ascii="Garamond" w:hAnsi="Garamond" w:cstheme="minorHAnsi"/>
          <w:b/>
          <w:sz w:val="24"/>
          <w:szCs w:val="24"/>
          <w:u w:val="single"/>
        </w:rPr>
        <w:t>Details</w:t>
      </w:r>
      <w:r w:rsidRPr="00F94A96">
        <w:rPr>
          <w:rFonts w:ascii="Garamond" w:hAnsi="Garamond" w:cstheme="minorHAnsi"/>
          <w:b/>
          <w:sz w:val="24"/>
          <w:szCs w:val="24"/>
          <w:u w:val="single"/>
        </w:rPr>
        <w:t xml:space="preserve">: </w:t>
      </w:r>
      <w:hyperlink r:id="rId46" w:history="1">
        <w:r w:rsidRPr="005C4BF3">
          <w:rPr>
            <w:rStyle w:val="Hyperlink"/>
            <w:rFonts w:ascii="Garamond" w:hAnsi="Garamond" w:cstheme="minorHAnsi"/>
            <w:sz w:val="24"/>
            <w:szCs w:val="24"/>
          </w:rPr>
          <w:t>https://www.sebi.gov.in/legal/circulars/oct-2018/uniformity-in-the-procedure-for-obtaining-samples-of-goods-at-the-exchange-accredited-warehouses_40738.html</w:t>
        </w:r>
      </w:hyperlink>
    </w:p>
    <w:p w:rsidR="00F4142D" w:rsidRDefault="00F4142D" w:rsidP="00F4142D">
      <w:pPr>
        <w:pStyle w:val="ListParagraph"/>
        <w:rPr>
          <w:rFonts w:ascii="Garamond" w:hAnsi="Garamond" w:cs="Arial"/>
          <w:i/>
          <w:sz w:val="24"/>
          <w:szCs w:val="32"/>
        </w:rPr>
      </w:pPr>
      <w:r w:rsidRPr="00D83762">
        <w:rPr>
          <w:rFonts w:ascii="Garamond" w:hAnsi="Garamond" w:cs="Arial"/>
          <w:i/>
          <w:sz w:val="24"/>
          <w:szCs w:val="32"/>
        </w:rPr>
        <w:t xml:space="preserve">Source: </w:t>
      </w:r>
      <w:r w:rsidRPr="00E41758">
        <w:rPr>
          <w:rFonts w:ascii="Garamond" w:hAnsi="Garamond" w:cs="Arial"/>
          <w:i/>
          <w:sz w:val="24"/>
          <w:szCs w:val="32"/>
        </w:rPr>
        <w:t>SEBI/HO/CDMRD/DMP/CIR/P/2018/136</w:t>
      </w:r>
      <w:r w:rsidRPr="00D83762">
        <w:rPr>
          <w:rFonts w:ascii="Garamond" w:hAnsi="Garamond" w:cs="Arial"/>
          <w:i/>
          <w:sz w:val="24"/>
          <w:szCs w:val="32"/>
        </w:rPr>
        <w:t xml:space="preserve"> dated </w:t>
      </w:r>
      <w:r>
        <w:rPr>
          <w:rFonts w:ascii="Garamond" w:hAnsi="Garamond" w:cs="Arial"/>
          <w:i/>
          <w:sz w:val="24"/>
          <w:szCs w:val="32"/>
        </w:rPr>
        <w:t>16</w:t>
      </w:r>
      <w:r w:rsidRPr="00D83762">
        <w:rPr>
          <w:rFonts w:ascii="Garamond" w:hAnsi="Garamond" w:cs="Arial"/>
          <w:i/>
          <w:sz w:val="24"/>
          <w:szCs w:val="32"/>
        </w:rPr>
        <w:t xml:space="preserve"> October 2018</w:t>
      </w:r>
    </w:p>
    <w:p w:rsidR="00F4142D" w:rsidRDefault="00F4142D" w:rsidP="00F4142D">
      <w:pPr>
        <w:pStyle w:val="ListParagraph"/>
        <w:rPr>
          <w:rFonts w:ascii="Garamond" w:hAnsi="Garamond" w:cs="Arial"/>
          <w:i/>
          <w:sz w:val="24"/>
          <w:szCs w:val="32"/>
        </w:rPr>
      </w:pPr>
    </w:p>
    <w:p w:rsidR="00F4142D" w:rsidRPr="002A57C2" w:rsidRDefault="00F4142D" w:rsidP="00616922">
      <w:pPr>
        <w:pStyle w:val="ListParagraph"/>
        <w:numPr>
          <w:ilvl w:val="0"/>
          <w:numId w:val="24"/>
        </w:numPr>
        <w:spacing w:after="0" w:line="240" w:lineRule="auto"/>
        <w:contextualSpacing w:val="0"/>
        <w:rPr>
          <w:rFonts w:ascii="Garamond" w:hAnsi="Garamond" w:cstheme="minorHAnsi"/>
          <w:b/>
          <w:sz w:val="24"/>
          <w:szCs w:val="24"/>
          <w:u w:val="single"/>
        </w:rPr>
      </w:pPr>
      <w:r w:rsidRPr="00F7428E">
        <w:rPr>
          <w:rFonts w:ascii="Garamond" w:hAnsi="Garamond" w:cs="Arial"/>
          <w:b/>
          <w:sz w:val="32"/>
          <w:szCs w:val="32"/>
        </w:rPr>
        <w:t>Total Expense Ratio (TER) and Performance Disclosure for Mutual Funds</w:t>
      </w:r>
    </w:p>
    <w:p w:rsidR="00F4142D" w:rsidRDefault="00F4142D" w:rsidP="00F4142D">
      <w:pPr>
        <w:pStyle w:val="ListParagraph"/>
        <w:rPr>
          <w:rFonts w:ascii="Garamond" w:hAnsi="Garamond"/>
          <w:sz w:val="24"/>
          <w:szCs w:val="24"/>
        </w:rPr>
      </w:pPr>
      <w:r w:rsidRPr="00CB3768">
        <w:rPr>
          <w:rFonts w:ascii="Garamond" w:hAnsi="Garamond"/>
          <w:sz w:val="24"/>
          <w:szCs w:val="24"/>
        </w:rPr>
        <w:t>In order to bring transparency in expenses, reduce portfolio churning and misselling in mutual fund (MF) schemes</w:t>
      </w:r>
      <w:r>
        <w:rPr>
          <w:rFonts w:ascii="Garamond" w:hAnsi="Garamond"/>
          <w:sz w:val="24"/>
          <w:szCs w:val="24"/>
        </w:rPr>
        <w:t xml:space="preserve"> SEBI issued the circular dated 22 October 2018. </w:t>
      </w:r>
      <w:r w:rsidRPr="00CB3768">
        <w:rPr>
          <w:rFonts w:ascii="Garamond" w:hAnsi="Garamond"/>
          <w:sz w:val="24"/>
          <w:szCs w:val="24"/>
        </w:rPr>
        <w:t>In terms of Regulation 52(1) of SEBI (Mutual Funds) Regulations, 1996, all scheme related expenses including commission paid to distributors, by whatever name it may be called and in whatever manner it may be paid, shall necessarily be paid from the scheme only within the regulatory limits and not from the books of the Asset Management Companies (AMC), its associate, sponsor, trustee or any other entity through any route.</w:t>
      </w:r>
    </w:p>
    <w:p w:rsidR="00F4142D" w:rsidRDefault="00F4142D" w:rsidP="00F4142D">
      <w:pPr>
        <w:pStyle w:val="ListParagraph"/>
        <w:rPr>
          <w:rFonts w:ascii="Garamond" w:hAnsi="Garamond"/>
          <w:sz w:val="24"/>
          <w:szCs w:val="24"/>
        </w:rPr>
      </w:pPr>
    </w:p>
    <w:p w:rsidR="00F4142D" w:rsidRDefault="00F4142D" w:rsidP="00F4142D">
      <w:pPr>
        <w:pStyle w:val="ListParagraph"/>
        <w:rPr>
          <w:rFonts w:ascii="Garamond" w:hAnsi="Garamond"/>
          <w:sz w:val="24"/>
          <w:szCs w:val="24"/>
        </w:rPr>
      </w:pPr>
      <w:r w:rsidRPr="00CB3768">
        <w:rPr>
          <w:rFonts w:ascii="Garamond" w:hAnsi="Garamond"/>
          <w:sz w:val="24"/>
          <w:szCs w:val="24"/>
        </w:rPr>
        <w:t>In terms of Regulation 52(6A)(b) of SEBI (Mutual Funds) Regulations, 1996, additional TER can be charged upto 30 basis points on daily net assets of the scheme based on inflows from beyond top 30 cities (B 30 cities) subject to certain conditions. In this regard, it has been decided that the additional TER can be charged based on inflows only from retail investors from B 30 cities. Till the time the term ‘retail investor’ is defined, as an interim measure, the additional TER shall be based on inflows from individual investors from B 30 cities, keeping all other conditions of SEBI Circular(s) on charging of additional TER of 30 bps unchanged. Thus, inflows from corporates and institutions from B 30 cities henceforth will not be considered for computing the inflows from B 30 cities for the purpose of additional TER of 30 basis points.</w:t>
      </w:r>
    </w:p>
    <w:p w:rsidR="00F4142D" w:rsidRDefault="00F4142D" w:rsidP="00F4142D">
      <w:pPr>
        <w:pStyle w:val="ListParagraph"/>
        <w:rPr>
          <w:rFonts w:ascii="Garamond" w:hAnsi="Garamond" w:cstheme="minorHAnsi"/>
          <w:b/>
          <w:sz w:val="24"/>
          <w:szCs w:val="24"/>
          <w:u w:val="single"/>
        </w:rPr>
      </w:pPr>
      <w:r>
        <w:rPr>
          <w:rFonts w:ascii="Garamond" w:hAnsi="Garamond" w:cstheme="minorHAnsi"/>
          <w:b/>
          <w:sz w:val="24"/>
          <w:szCs w:val="24"/>
          <w:u w:val="single"/>
        </w:rPr>
        <w:t>Details</w:t>
      </w:r>
      <w:r w:rsidRPr="00F94A96">
        <w:rPr>
          <w:rFonts w:ascii="Garamond" w:hAnsi="Garamond" w:cstheme="minorHAnsi"/>
          <w:b/>
          <w:sz w:val="24"/>
          <w:szCs w:val="24"/>
          <w:u w:val="single"/>
        </w:rPr>
        <w:t xml:space="preserve">: </w:t>
      </w:r>
      <w:hyperlink r:id="rId47" w:history="1">
        <w:r w:rsidRPr="005C4BF3">
          <w:rPr>
            <w:rStyle w:val="Hyperlink"/>
            <w:rFonts w:ascii="Garamond" w:hAnsi="Garamond" w:cstheme="minorHAnsi"/>
            <w:sz w:val="24"/>
            <w:szCs w:val="24"/>
          </w:rPr>
          <w:t>https://www.sebi.gov.in/legal/circulars/oct-2018/total-expense-ratio-ter-and-performance-disclosure-for-mutual-funds_40766.html</w:t>
        </w:r>
      </w:hyperlink>
    </w:p>
    <w:p w:rsidR="00F4142D" w:rsidRDefault="00F4142D" w:rsidP="00F4142D">
      <w:pPr>
        <w:ind w:firstLine="720"/>
        <w:rPr>
          <w:rFonts w:ascii="Garamond" w:hAnsi="Garamond" w:cs="Arial"/>
          <w:i/>
          <w:szCs w:val="32"/>
        </w:rPr>
      </w:pPr>
      <w:r w:rsidRPr="00D83762">
        <w:rPr>
          <w:rFonts w:ascii="Garamond" w:hAnsi="Garamond" w:cs="Arial"/>
          <w:i/>
          <w:szCs w:val="32"/>
        </w:rPr>
        <w:t xml:space="preserve">Source: </w:t>
      </w:r>
      <w:r w:rsidRPr="0074019B">
        <w:rPr>
          <w:rFonts w:ascii="Garamond" w:hAnsi="Garamond" w:cs="Arial"/>
          <w:i/>
          <w:szCs w:val="32"/>
        </w:rPr>
        <w:t>SEBI/HO/IMD/DF2/CIR/P/2018/137</w:t>
      </w:r>
      <w:r w:rsidRPr="00D83762">
        <w:rPr>
          <w:rFonts w:ascii="Garamond" w:hAnsi="Garamond" w:cs="Arial"/>
          <w:i/>
          <w:szCs w:val="32"/>
        </w:rPr>
        <w:t xml:space="preserve"> dated </w:t>
      </w:r>
      <w:r>
        <w:rPr>
          <w:rFonts w:ascii="Garamond" w:hAnsi="Garamond" w:cs="Arial"/>
          <w:i/>
          <w:szCs w:val="32"/>
        </w:rPr>
        <w:t>22</w:t>
      </w:r>
      <w:r w:rsidRPr="00D83762">
        <w:rPr>
          <w:rFonts w:ascii="Garamond" w:hAnsi="Garamond" w:cs="Arial"/>
          <w:i/>
          <w:szCs w:val="32"/>
        </w:rPr>
        <w:t xml:space="preserve"> October 2018</w:t>
      </w:r>
    </w:p>
    <w:p w:rsidR="00F4142D" w:rsidRDefault="00F4142D" w:rsidP="00F4142D">
      <w:pPr>
        <w:rPr>
          <w:rFonts w:ascii="Garamond" w:hAnsi="Garamond" w:cs="Arial"/>
          <w:i/>
          <w:szCs w:val="32"/>
        </w:rPr>
      </w:pPr>
    </w:p>
    <w:p w:rsidR="009C313D" w:rsidRPr="00D824AD" w:rsidRDefault="009C313D" w:rsidP="009C313D">
      <w:pPr>
        <w:spacing w:after="160" w:line="259" w:lineRule="auto"/>
        <w:rPr>
          <w:rFonts w:ascii="Garamond" w:hAnsi="Garamond" w:cs="Arial"/>
        </w:rPr>
      </w:pPr>
      <w:r w:rsidRPr="00D824AD">
        <w:rPr>
          <w:rFonts w:ascii="Garamond" w:hAnsi="Garamond" w:cs="Arial"/>
        </w:rPr>
        <w:br w:type="page"/>
      </w:r>
    </w:p>
    <w:p w:rsidR="009C313D" w:rsidRPr="009B57E3" w:rsidRDefault="009C313D" w:rsidP="009C313D">
      <w:pPr>
        <w:jc w:val="center"/>
        <w:outlineLvl w:val="0"/>
        <w:rPr>
          <w:rFonts w:ascii="Garamond" w:hAnsi="Garamond"/>
          <w:b/>
          <w:caps/>
          <w:color w:val="4472C4" w:themeColor="accent5"/>
          <w:sz w:val="32"/>
        </w:rPr>
      </w:pPr>
      <w:r w:rsidRPr="009B57E3">
        <w:rPr>
          <w:rFonts w:ascii="Garamond" w:hAnsi="Garamond"/>
          <w:b/>
          <w:caps/>
          <w:color w:val="4472C4" w:themeColor="accent5"/>
          <w:sz w:val="32"/>
        </w:rPr>
        <w:lastRenderedPageBreak/>
        <w:t>Regulatory Actions taken by SEBI</w:t>
      </w:r>
    </w:p>
    <w:p w:rsidR="009C313D" w:rsidRPr="00D824AD" w:rsidRDefault="009C313D" w:rsidP="009C313D">
      <w:pPr>
        <w:jc w:val="both"/>
        <w:rPr>
          <w:rFonts w:ascii="Garamond" w:hAnsi="Garamond"/>
          <w:b/>
          <w:u w:val="single"/>
        </w:rPr>
      </w:pPr>
    </w:p>
    <w:p w:rsidR="00F4142D" w:rsidRDefault="00F4142D" w:rsidP="009C313D">
      <w:pPr>
        <w:jc w:val="both"/>
        <w:outlineLvl w:val="0"/>
        <w:rPr>
          <w:rFonts w:ascii="Garamond" w:hAnsi="Garamond"/>
          <w:b/>
        </w:rPr>
      </w:pPr>
    </w:p>
    <w:p w:rsidR="00F4142D" w:rsidRPr="00F21237" w:rsidRDefault="00F4142D" w:rsidP="00616922">
      <w:pPr>
        <w:pStyle w:val="Default"/>
        <w:numPr>
          <w:ilvl w:val="0"/>
          <w:numId w:val="9"/>
        </w:numPr>
        <w:jc w:val="both"/>
        <w:rPr>
          <w:rFonts w:ascii="Garamond" w:hAnsi="Garamond"/>
          <w:i/>
        </w:rPr>
      </w:pPr>
      <w:r w:rsidRPr="00F21237">
        <w:rPr>
          <w:rFonts w:ascii="Garamond" w:hAnsi="Garamond"/>
          <w:bCs/>
        </w:rPr>
        <w:t>SEBI passed an order, dated 05 October 2018, in the matter of Mahamaya Steel Industries Limited imposing a total penalty of Rs 5,00,000 (Rupees Five Lakh Only) on Anand Kumar Agrawal for the violation of regulation 7(2)(a) of PIT Regulations.</w:t>
      </w:r>
    </w:p>
    <w:p w:rsidR="00F4142D" w:rsidRPr="00766588" w:rsidRDefault="00F4142D" w:rsidP="00616922">
      <w:pPr>
        <w:pStyle w:val="Default"/>
        <w:numPr>
          <w:ilvl w:val="0"/>
          <w:numId w:val="9"/>
        </w:numPr>
        <w:jc w:val="both"/>
        <w:rPr>
          <w:rFonts w:ascii="Garamond" w:hAnsi="Garamond"/>
          <w:i/>
        </w:rPr>
      </w:pPr>
      <w:r w:rsidRPr="005B3EDC">
        <w:rPr>
          <w:rFonts w:ascii="Garamond" w:hAnsi="Garamond"/>
          <w:bCs/>
        </w:rPr>
        <w:t xml:space="preserve">SEBI passed an order, dated 05 October 2018, in the matter of Mahamaya Steel Industries Limited imposing a total penalty of Rs 2,00,000 (Rupees Two Lakh Only) on Asha Agrawal for the violation of </w:t>
      </w:r>
      <w:r w:rsidRPr="00661F94">
        <w:rPr>
          <w:rFonts w:ascii="Garamond" w:hAnsi="Garamond"/>
          <w:bCs/>
        </w:rPr>
        <w:t>r</w:t>
      </w:r>
      <w:r>
        <w:rPr>
          <w:rFonts w:ascii="Garamond" w:hAnsi="Garamond"/>
          <w:bCs/>
        </w:rPr>
        <w:t>egulation 7(2)(a)</w:t>
      </w:r>
      <w:r w:rsidRPr="005B3EDC">
        <w:rPr>
          <w:rFonts w:ascii="Garamond" w:hAnsi="Garamond"/>
          <w:bCs/>
        </w:rPr>
        <w:t xml:space="preserve"> of PIT Regulations.</w:t>
      </w:r>
    </w:p>
    <w:p w:rsidR="00F4142D" w:rsidRPr="00820AC2" w:rsidRDefault="00F4142D" w:rsidP="00616922">
      <w:pPr>
        <w:pStyle w:val="Default"/>
        <w:numPr>
          <w:ilvl w:val="0"/>
          <w:numId w:val="9"/>
        </w:numPr>
        <w:jc w:val="both"/>
        <w:rPr>
          <w:rFonts w:ascii="Garamond" w:hAnsi="Garamond"/>
          <w:bCs/>
        </w:rPr>
      </w:pPr>
      <w:r w:rsidRPr="005B3EDC">
        <w:rPr>
          <w:rFonts w:ascii="Garamond" w:hAnsi="Garamond"/>
          <w:bCs/>
        </w:rPr>
        <w:t xml:space="preserve">SEBI passed an order, dated 05 October 2018, in the matter of Mahamaya Steel Industries Limited imposing a total penalty of Rs </w:t>
      </w:r>
      <w:r>
        <w:rPr>
          <w:rFonts w:ascii="Garamond" w:hAnsi="Garamond"/>
          <w:bCs/>
        </w:rPr>
        <w:t>1</w:t>
      </w:r>
      <w:r w:rsidRPr="005B3EDC">
        <w:rPr>
          <w:rFonts w:ascii="Garamond" w:hAnsi="Garamond"/>
          <w:bCs/>
        </w:rPr>
        <w:t xml:space="preserve">,00,000 (Rupees </w:t>
      </w:r>
      <w:r>
        <w:rPr>
          <w:rFonts w:ascii="Garamond" w:hAnsi="Garamond"/>
          <w:bCs/>
        </w:rPr>
        <w:t>One</w:t>
      </w:r>
      <w:r w:rsidRPr="005B3EDC">
        <w:rPr>
          <w:rFonts w:ascii="Garamond" w:hAnsi="Garamond"/>
          <w:bCs/>
        </w:rPr>
        <w:t xml:space="preserve"> Lakh Only) on </w:t>
      </w:r>
      <w:r w:rsidRPr="00E77C7F">
        <w:rPr>
          <w:rFonts w:ascii="Garamond" w:hAnsi="Garamond"/>
          <w:bCs/>
        </w:rPr>
        <w:t>Neha Agrawal</w:t>
      </w:r>
      <w:r w:rsidRPr="005B3EDC">
        <w:rPr>
          <w:rFonts w:ascii="Garamond" w:hAnsi="Garamond"/>
          <w:bCs/>
        </w:rPr>
        <w:t xml:space="preserve"> for the violation of </w:t>
      </w:r>
      <w:r w:rsidRPr="00661F94">
        <w:rPr>
          <w:rFonts w:ascii="Garamond" w:hAnsi="Garamond"/>
          <w:bCs/>
        </w:rPr>
        <w:t>r</w:t>
      </w:r>
      <w:r>
        <w:rPr>
          <w:rFonts w:ascii="Garamond" w:hAnsi="Garamond"/>
          <w:bCs/>
        </w:rPr>
        <w:t>egulation 7(2)(a)</w:t>
      </w:r>
      <w:r w:rsidRPr="005B3EDC">
        <w:rPr>
          <w:rFonts w:ascii="Garamond" w:hAnsi="Garamond"/>
          <w:bCs/>
        </w:rPr>
        <w:t xml:space="preserve"> of PIT Regulations.</w:t>
      </w:r>
    </w:p>
    <w:p w:rsidR="00F4142D" w:rsidRPr="00BE5853" w:rsidRDefault="00F4142D" w:rsidP="00616922">
      <w:pPr>
        <w:pStyle w:val="Default"/>
        <w:numPr>
          <w:ilvl w:val="0"/>
          <w:numId w:val="9"/>
        </w:numPr>
        <w:jc w:val="both"/>
        <w:rPr>
          <w:rFonts w:ascii="Garamond" w:hAnsi="Garamond"/>
          <w:bCs/>
        </w:rPr>
      </w:pPr>
      <w:r w:rsidRPr="005B3EDC">
        <w:rPr>
          <w:rFonts w:ascii="Garamond" w:hAnsi="Garamond"/>
          <w:bCs/>
        </w:rPr>
        <w:t xml:space="preserve">SEBI passed an order, dated 05 October 2018, in the matter of Mahamaya Steel Industries Limited imposing a total penalty of Rs </w:t>
      </w:r>
      <w:r>
        <w:rPr>
          <w:rFonts w:ascii="Garamond" w:hAnsi="Garamond"/>
          <w:bCs/>
        </w:rPr>
        <w:t>1</w:t>
      </w:r>
      <w:r w:rsidRPr="005B3EDC">
        <w:rPr>
          <w:rFonts w:ascii="Garamond" w:hAnsi="Garamond"/>
          <w:bCs/>
        </w:rPr>
        <w:t xml:space="preserve">,00,000 (Rupees </w:t>
      </w:r>
      <w:r>
        <w:rPr>
          <w:rFonts w:ascii="Garamond" w:hAnsi="Garamond"/>
          <w:bCs/>
        </w:rPr>
        <w:t>One</w:t>
      </w:r>
      <w:r w:rsidRPr="005B3EDC">
        <w:rPr>
          <w:rFonts w:ascii="Garamond" w:hAnsi="Garamond"/>
          <w:bCs/>
        </w:rPr>
        <w:t xml:space="preserve"> Lakh Only) on </w:t>
      </w:r>
      <w:r w:rsidRPr="00E328C3">
        <w:rPr>
          <w:rFonts w:ascii="Garamond" w:hAnsi="Garamond"/>
          <w:bCs/>
        </w:rPr>
        <w:t>Nitin Agrawal</w:t>
      </w:r>
      <w:r w:rsidRPr="005B3EDC">
        <w:rPr>
          <w:rFonts w:ascii="Garamond" w:hAnsi="Garamond"/>
          <w:bCs/>
        </w:rPr>
        <w:t xml:space="preserve"> for the violation of </w:t>
      </w:r>
      <w:r w:rsidRPr="00661F94">
        <w:rPr>
          <w:rFonts w:ascii="Garamond" w:hAnsi="Garamond"/>
          <w:bCs/>
        </w:rPr>
        <w:t>r</w:t>
      </w:r>
      <w:r>
        <w:rPr>
          <w:rFonts w:ascii="Garamond" w:hAnsi="Garamond"/>
          <w:bCs/>
        </w:rPr>
        <w:t>egulation 7(2)(a)</w:t>
      </w:r>
      <w:r w:rsidRPr="005B3EDC">
        <w:rPr>
          <w:rFonts w:ascii="Garamond" w:hAnsi="Garamond"/>
          <w:bCs/>
        </w:rPr>
        <w:t xml:space="preserve"> of PIT Regulations.</w:t>
      </w:r>
    </w:p>
    <w:p w:rsidR="00F4142D" w:rsidRPr="00D934BC" w:rsidRDefault="00F4142D" w:rsidP="00616922">
      <w:pPr>
        <w:pStyle w:val="Default"/>
        <w:numPr>
          <w:ilvl w:val="0"/>
          <w:numId w:val="9"/>
        </w:numPr>
        <w:jc w:val="both"/>
        <w:rPr>
          <w:rFonts w:ascii="Garamond" w:hAnsi="Garamond"/>
          <w:b/>
          <w:sz w:val="36"/>
          <w:szCs w:val="36"/>
          <w:u w:val="single"/>
        </w:rPr>
      </w:pPr>
      <w:r w:rsidRPr="005B3EDC">
        <w:rPr>
          <w:rFonts w:ascii="Garamond" w:hAnsi="Garamond"/>
          <w:bCs/>
        </w:rPr>
        <w:t xml:space="preserve">SEBI passed an order, dated 05 October 2018, in the matter of Mahamaya Steel Industries Limited imposing a total penalty of Rs </w:t>
      </w:r>
      <w:r>
        <w:rPr>
          <w:rFonts w:ascii="Garamond" w:hAnsi="Garamond"/>
          <w:bCs/>
        </w:rPr>
        <w:t>1</w:t>
      </w:r>
      <w:r w:rsidRPr="005B3EDC">
        <w:rPr>
          <w:rFonts w:ascii="Garamond" w:hAnsi="Garamond"/>
          <w:bCs/>
        </w:rPr>
        <w:t xml:space="preserve">,00,000 (Rupees </w:t>
      </w:r>
      <w:r>
        <w:rPr>
          <w:rFonts w:ascii="Garamond" w:hAnsi="Garamond"/>
          <w:bCs/>
        </w:rPr>
        <w:t>One</w:t>
      </w:r>
      <w:r w:rsidRPr="005B3EDC">
        <w:rPr>
          <w:rFonts w:ascii="Garamond" w:hAnsi="Garamond"/>
          <w:bCs/>
        </w:rPr>
        <w:t xml:space="preserve"> Lakh Only) on </w:t>
      </w:r>
      <w:r w:rsidRPr="002C3F58">
        <w:rPr>
          <w:rFonts w:ascii="Garamond" w:hAnsi="Garamond"/>
          <w:bCs/>
        </w:rPr>
        <w:t>Ravi Agrawal</w:t>
      </w:r>
      <w:r w:rsidRPr="005B3EDC">
        <w:rPr>
          <w:rFonts w:ascii="Garamond" w:hAnsi="Garamond"/>
          <w:bCs/>
        </w:rPr>
        <w:t xml:space="preserve"> for the violation of </w:t>
      </w:r>
      <w:r w:rsidRPr="00661F94">
        <w:rPr>
          <w:rFonts w:ascii="Garamond" w:hAnsi="Garamond"/>
          <w:bCs/>
        </w:rPr>
        <w:t>r</w:t>
      </w:r>
      <w:r>
        <w:rPr>
          <w:rFonts w:ascii="Garamond" w:hAnsi="Garamond"/>
          <w:bCs/>
        </w:rPr>
        <w:t>egulation 7(2)(a)</w:t>
      </w:r>
      <w:r w:rsidRPr="005B3EDC">
        <w:rPr>
          <w:rFonts w:ascii="Garamond" w:hAnsi="Garamond"/>
          <w:bCs/>
        </w:rPr>
        <w:t xml:space="preserve"> of PIT Regulations.</w:t>
      </w:r>
    </w:p>
    <w:p w:rsidR="00F4142D" w:rsidRPr="00AE3E1A" w:rsidRDefault="00F4142D" w:rsidP="00616922">
      <w:pPr>
        <w:pStyle w:val="Default"/>
        <w:numPr>
          <w:ilvl w:val="0"/>
          <w:numId w:val="9"/>
        </w:numPr>
        <w:jc w:val="both"/>
        <w:rPr>
          <w:rFonts w:ascii="Garamond" w:hAnsi="Garamond"/>
          <w:i/>
        </w:rPr>
      </w:pPr>
      <w:r w:rsidRPr="00CA5991">
        <w:rPr>
          <w:rFonts w:ascii="Garamond" w:hAnsi="Garamond"/>
          <w:bCs/>
        </w:rPr>
        <w:t xml:space="preserve">SEBI passed an order, dated </w:t>
      </w:r>
      <w:r>
        <w:rPr>
          <w:rFonts w:ascii="Garamond" w:hAnsi="Garamond"/>
          <w:bCs/>
        </w:rPr>
        <w:t>12</w:t>
      </w:r>
      <w:r w:rsidRPr="00CA5991">
        <w:rPr>
          <w:rFonts w:ascii="Garamond" w:hAnsi="Garamond"/>
          <w:bCs/>
        </w:rPr>
        <w:t xml:space="preserve"> October 2018, </w:t>
      </w:r>
      <w:r w:rsidRPr="00493E93">
        <w:rPr>
          <w:rFonts w:ascii="Garamond" w:hAnsi="Garamond"/>
          <w:bCs/>
        </w:rPr>
        <w:t>in the matter of PMC Fincorp Limited</w:t>
      </w:r>
      <w:r>
        <w:rPr>
          <w:rFonts w:ascii="Garamond" w:hAnsi="Garamond"/>
          <w:bCs/>
        </w:rPr>
        <w:t xml:space="preserve"> imposing following penalties</w:t>
      </w:r>
      <w:r w:rsidRPr="00CA5991">
        <w:rPr>
          <w:rFonts w:ascii="Garamond" w:hAnsi="Garamond"/>
          <w:bCs/>
        </w:rPr>
        <w:t xml:space="preserve"> for the violation of regulation </w:t>
      </w:r>
      <w:r>
        <w:rPr>
          <w:rFonts w:ascii="Garamond" w:hAnsi="Garamond"/>
          <w:bCs/>
        </w:rPr>
        <w:t>13(1) and 13 (3) of</w:t>
      </w:r>
      <w:r w:rsidRPr="00CA5991">
        <w:rPr>
          <w:rFonts w:ascii="Garamond" w:hAnsi="Garamond"/>
          <w:bCs/>
        </w:rPr>
        <w:t xml:space="preserve"> PIT Regulations</w:t>
      </w:r>
      <w:r>
        <w:rPr>
          <w:rFonts w:ascii="Garamond" w:hAnsi="Garamond"/>
          <w:bCs/>
        </w:rPr>
        <w:t xml:space="preserve"> and 29(1), 29(2) and 29(3) of SAST Regulations</w:t>
      </w:r>
      <w:r w:rsidRPr="00CA5991">
        <w:rPr>
          <w:rFonts w:ascii="Garamond" w:hAnsi="Garamond"/>
          <w:bCs/>
        </w:rPr>
        <w:t>.</w:t>
      </w:r>
    </w:p>
    <w:tbl>
      <w:tblPr>
        <w:tblW w:w="8393" w:type="dxa"/>
        <w:jc w:val="center"/>
        <w:tblCellMar>
          <w:top w:w="54" w:type="dxa"/>
          <w:left w:w="106" w:type="dxa"/>
          <w:right w:w="48" w:type="dxa"/>
        </w:tblCellMar>
        <w:tblLook w:val="04A0" w:firstRow="1" w:lastRow="0" w:firstColumn="1" w:lastColumn="0" w:noHBand="0" w:noVBand="1"/>
      </w:tblPr>
      <w:tblGrid>
        <w:gridCol w:w="3748"/>
        <w:gridCol w:w="4645"/>
      </w:tblGrid>
      <w:tr w:rsidR="00F4142D" w:rsidRPr="00F4142D" w:rsidTr="00F4142D">
        <w:trPr>
          <w:trHeight w:val="141"/>
          <w:jc w:val="center"/>
        </w:trPr>
        <w:tc>
          <w:tcPr>
            <w:tcW w:w="3748"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center"/>
              <w:rPr>
                <w:rFonts w:ascii="Garamond" w:hAnsi="Garamond"/>
                <w:sz w:val="20"/>
                <w:szCs w:val="20"/>
              </w:rPr>
            </w:pPr>
            <w:r w:rsidRPr="00F4142D">
              <w:rPr>
                <w:rFonts w:ascii="Garamond" w:eastAsia="Garamond" w:hAnsi="Garamond" w:cs="Garamond"/>
                <w:b/>
                <w:sz w:val="20"/>
                <w:szCs w:val="20"/>
              </w:rPr>
              <w:t xml:space="preserve">Name of Entity </w:t>
            </w:r>
          </w:p>
        </w:tc>
        <w:tc>
          <w:tcPr>
            <w:tcW w:w="464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center"/>
              <w:rPr>
                <w:rFonts w:ascii="Garamond" w:hAnsi="Garamond"/>
                <w:sz w:val="20"/>
                <w:szCs w:val="20"/>
              </w:rPr>
            </w:pPr>
            <w:r w:rsidRPr="00F4142D">
              <w:rPr>
                <w:rFonts w:ascii="Garamond" w:eastAsia="Garamond" w:hAnsi="Garamond" w:cs="Garamond"/>
                <w:b/>
                <w:sz w:val="20"/>
                <w:szCs w:val="20"/>
              </w:rPr>
              <w:t xml:space="preserve">Amount of Penalty </w:t>
            </w:r>
          </w:p>
        </w:tc>
      </w:tr>
      <w:tr w:rsidR="00F4142D" w:rsidRPr="00F4142D" w:rsidTr="00F4142D">
        <w:trPr>
          <w:trHeight w:val="300"/>
          <w:jc w:val="center"/>
        </w:trPr>
        <w:tc>
          <w:tcPr>
            <w:tcW w:w="3748"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r w:rsidRPr="00F4142D">
              <w:rPr>
                <w:rFonts w:ascii="Garamond" w:hAnsi="Garamond"/>
                <w:sz w:val="20"/>
                <w:szCs w:val="20"/>
              </w:rPr>
              <w:t xml:space="preserve">Economy Suppliers Private Limited </w:t>
            </w:r>
          </w:p>
        </w:tc>
        <w:tc>
          <w:tcPr>
            <w:tcW w:w="464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right"/>
              <w:rPr>
                <w:rFonts w:ascii="Garamond" w:hAnsi="Garamond"/>
                <w:sz w:val="20"/>
                <w:szCs w:val="20"/>
              </w:rPr>
            </w:pPr>
            <w:r w:rsidRPr="00F4142D">
              <w:rPr>
                <w:sz w:val="20"/>
                <w:szCs w:val="20"/>
              </w:rPr>
              <w:t>₹</w:t>
            </w:r>
            <w:r w:rsidRPr="00F4142D">
              <w:rPr>
                <w:rFonts w:ascii="Garamond" w:hAnsi="Garamond"/>
                <w:sz w:val="20"/>
                <w:szCs w:val="20"/>
              </w:rPr>
              <w:t xml:space="preserve"> 1,00,000/- (Rupees One Lakh only) </w:t>
            </w:r>
          </w:p>
        </w:tc>
      </w:tr>
      <w:tr w:rsidR="00F4142D" w:rsidRPr="00F4142D" w:rsidTr="00F4142D">
        <w:trPr>
          <w:trHeight w:val="300"/>
          <w:jc w:val="center"/>
        </w:trPr>
        <w:tc>
          <w:tcPr>
            <w:tcW w:w="3748"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234"/>
              <w:rPr>
                <w:rFonts w:ascii="Garamond" w:hAnsi="Garamond"/>
                <w:sz w:val="20"/>
                <w:szCs w:val="20"/>
              </w:rPr>
            </w:pPr>
            <w:r w:rsidRPr="00F4142D">
              <w:rPr>
                <w:rFonts w:ascii="Garamond" w:hAnsi="Garamond"/>
                <w:sz w:val="20"/>
                <w:szCs w:val="20"/>
              </w:rPr>
              <w:t xml:space="preserve">Seabird Retails Private Limited </w:t>
            </w:r>
          </w:p>
        </w:tc>
        <w:tc>
          <w:tcPr>
            <w:tcW w:w="464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right"/>
              <w:rPr>
                <w:rFonts w:ascii="Garamond" w:hAnsi="Garamond"/>
                <w:sz w:val="20"/>
                <w:szCs w:val="20"/>
              </w:rPr>
            </w:pPr>
            <w:r w:rsidRPr="00F4142D">
              <w:rPr>
                <w:sz w:val="20"/>
                <w:szCs w:val="20"/>
              </w:rPr>
              <w:t>₹</w:t>
            </w:r>
            <w:r w:rsidRPr="00F4142D">
              <w:rPr>
                <w:rFonts w:ascii="Garamond" w:hAnsi="Garamond"/>
                <w:sz w:val="20"/>
                <w:szCs w:val="20"/>
              </w:rPr>
              <w:t xml:space="preserve"> 3,00,000/- (Rupees Three Lakh only)</w:t>
            </w:r>
            <w:r w:rsidRPr="00F4142D">
              <w:rPr>
                <w:rFonts w:ascii="Garamond" w:eastAsia="Garamond" w:hAnsi="Garamond" w:cs="Garamond"/>
                <w:b/>
                <w:sz w:val="20"/>
                <w:szCs w:val="20"/>
              </w:rPr>
              <w:t xml:space="preserve"> </w:t>
            </w:r>
          </w:p>
        </w:tc>
      </w:tr>
      <w:tr w:rsidR="00F4142D" w:rsidRPr="00F4142D" w:rsidTr="00F4142D">
        <w:trPr>
          <w:trHeight w:val="301"/>
          <w:jc w:val="center"/>
        </w:trPr>
        <w:tc>
          <w:tcPr>
            <w:tcW w:w="3748"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r w:rsidRPr="00F4142D">
              <w:rPr>
                <w:rFonts w:ascii="Garamond" w:hAnsi="Garamond"/>
                <w:sz w:val="20"/>
                <w:szCs w:val="20"/>
              </w:rPr>
              <w:t xml:space="preserve">Seabird Distributors Private Limited </w:t>
            </w:r>
          </w:p>
        </w:tc>
        <w:tc>
          <w:tcPr>
            <w:tcW w:w="464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right"/>
              <w:rPr>
                <w:rFonts w:ascii="Garamond" w:hAnsi="Garamond"/>
                <w:sz w:val="20"/>
                <w:szCs w:val="20"/>
              </w:rPr>
            </w:pPr>
            <w:r w:rsidRPr="00F4142D">
              <w:rPr>
                <w:sz w:val="20"/>
                <w:szCs w:val="20"/>
              </w:rPr>
              <w:t>₹</w:t>
            </w:r>
            <w:r w:rsidRPr="00F4142D">
              <w:rPr>
                <w:rFonts w:ascii="Garamond" w:hAnsi="Garamond"/>
                <w:sz w:val="20"/>
                <w:szCs w:val="20"/>
              </w:rPr>
              <w:t xml:space="preserve"> 3,00,000/- (Rupees Three Lakh only) </w:t>
            </w:r>
          </w:p>
        </w:tc>
      </w:tr>
    </w:tbl>
    <w:p w:rsidR="00F4142D" w:rsidRPr="006B12AA" w:rsidRDefault="00F4142D" w:rsidP="00F4142D">
      <w:pPr>
        <w:pStyle w:val="Default"/>
        <w:ind w:left="720"/>
        <w:jc w:val="both"/>
        <w:rPr>
          <w:rFonts w:ascii="Garamond" w:hAnsi="Garamond"/>
          <w:i/>
        </w:rPr>
      </w:pPr>
    </w:p>
    <w:p w:rsidR="00F4142D" w:rsidRPr="00AE3E1A" w:rsidRDefault="00F4142D" w:rsidP="00616922">
      <w:pPr>
        <w:pStyle w:val="Default"/>
        <w:numPr>
          <w:ilvl w:val="0"/>
          <w:numId w:val="9"/>
        </w:numPr>
        <w:jc w:val="both"/>
        <w:rPr>
          <w:rFonts w:ascii="Garamond" w:hAnsi="Garamond"/>
          <w:i/>
        </w:rPr>
      </w:pPr>
      <w:r w:rsidRPr="00CA5991">
        <w:rPr>
          <w:rFonts w:ascii="Garamond" w:hAnsi="Garamond"/>
          <w:bCs/>
        </w:rPr>
        <w:t xml:space="preserve">SEBI passed an order, dated </w:t>
      </w:r>
      <w:r>
        <w:rPr>
          <w:rFonts w:ascii="Garamond" w:hAnsi="Garamond"/>
          <w:bCs/>
        </w:rPr>
        <w:t>15</w:t>
      </w:r>
      <w:r w:rsidRPr="00CA5991">
        <w:rPr>
          <w:rFonts w:ascii="Garamond" w:hAnsi="Garamond"/>
          <w:bCs/>
        </w:rPr>
        <w:t xml:space="preserve"> October 2018, </w:t>
      </w:r>
      <w:r w:rsidRPr="00493E93">
        <w:rPr>
          <w:rFonts w:ascii="Garamond" w:hAnsi="Garamond"/>
          <w:bCs/>
        </w:rPr>
        <w:t xml:space="preserve">in the matter of </w:t>
      </w:r>
      <w:r w:rsidRPr="00600CE9">
        <w:rPr>
          <w:rFonts w:ascii="Garamond" w:hAnsi="Garamond"/>
          <w:bCs/>
        </w:rPr>
        <w:t>Hanuman Sugar &amp; Industries Ltd</w:t>
      </w:r>
      <w:r>
        <w:rPr>
          <w:rFonts w:ascii="Garamond" w:hAnsi="Garamond"/>
          <w:bCs/>
        </w:rPr>
        <w:t xml:space="preserve"> imposing following penalties</w:t>
      </w:r>
      <w:r w:rsidRPr="00CA5991">
        <w:rPr>
          <w:rFonts w:ascii="Garamond" w:hAnsi="Garamond"/>
          <w:bCs/>
        </w:rPr>
        <w:t xml:space="preserve"> for the violation of </w:t>
      </w:r>
      <w:r>
        <w:rPr>
          <w:rFonts w:ascii="Garamond" w:hAnsi="Garamond"/>
          <w:bCs/>
        </w:rPr>
        <w:t xml:space="preserve">certain regulations of </w:t>
      </w:r>
      <w:r w:rsidRPr="00CA5991">
        <w:rPr>
          <w:rFonts w:ascii="Garamond" w:hAnsi="Garamond"/>
          <w:bCs/>
        </w:rPr>
        <w:t>PIT Regulations</w:t>
      </w:r>
      <w:r>
        <w:rPr>
          <w:rFonts w:ascii="Garamond" w:hAnsi="Garamond"/>
          <w:bCs/>
        </w:rPr>
        <w:t xml:space="preserve"> and SAST Regulations</w:t>
      </w:r>
      <w:r w:rsidRPr="00CA5991">
        <w:rPr>
          <w:rFonts w:ascii="Garamond" w:hAnsi="Garamond"/>
          <w:bCs/>
        </w:rPr>
        <w:t>.</w:t>
      </w:r>
    </w:p>
    <w:tbl>
      <w:tblPr>
        <w:tblW w:w="8816" w:type="dxa"/>
        <w:tblInd w:w="717" w:type="dxa"/>
        <w:tblCellMar>
          <w:left w:w="101" w:type="dxa"/>
          <w:right w:w="26" w:type="dxa"/>
        </w:tblCellMar>
        <w:tblLook w:val="04A0" w:firstRow="1" w:lastRow="0" w:firstColumn="1" w:lastColumn="0" w:noHBand="0" w:noVBand="1"/>
      </w:tblPr>
      <w:tblGrid>
        <w:gridCol w:w="834"/>
        <w:gridCol w:w="1450"/>
        <w:gridCol w:w="1856"/>
        <w:gridCol w:w="2346"/>
        <w:gridCol w:w="2330"/>
      </w:tblGrid>
      <w:tr w:rsidR="00F4142D" w:rsidRPr="00F4142D" w:rsidTr="00F4142D">
        <w:trPr>
          <w:trHeight w:val="539"/>
        </w:trPr>
        <w:tc>
          <w:tcPr>
            <w:tcW w:w="834" w:type="dxa"/>
            <w:tcBorders>
              <w:top w:val="single" w:sz="4" w:space="0" w:color="000000"/>
              <w:left w:val="single" w:sz="2" w:space="0" w:color="000000"/>
              <w:bottom w:val="single" w:sz="2" w:space="0" w:color="000000"/>
              <w:right w:val="single" w:sz="2" w:space="0" w:color="000000"/>
            </w:tcBorders>
          </w:tcPr>
          <w:p w:rsidR="00F4142D" w:rsidRPr="00F4142D" w:rsidRDefault="00F4142D" w:rsidP="00F4142D">
            <w:pPr>
              <w:spacing w:after="146"/>
              <w:ind w:left="1"/>
              <w:rPr>
                <w:rFonts w:ascii="Garamond" w:hAnsi="Garamond"/>
                <w:sz w:val="20"/>
                <w:szCs w:val="20"/>
              </w:rPr>
            </w:pPr>
            <w:r w:rsidRPr="00F4142D">
              <w:rPr>
                <w:rFonts w:ascii="Garamond" w:eastAsia="Book Antiqua" w:hAnsi="Garamond" w:cs="Book Antiqua"/>
                <w:b/>
                <w:sz w:val="20"/>
                <w:szCs w:val="20"/>
              </w:rPr>
              <w:t xml:space="preserve">Sr.  </w:t>
            </w:r>
          </w:p>
          <w:p w:rsidR="00F4142D" w:rsidRPr="00F4142D" w:rsidRDefault="00F4142D" w:rsidP="00F4142D">
            <w:pPr>
              <w:spacing w:after="50"/>
              <w:ind w:left="1"/>
              <w:rPr>
                <w:rFonts w:ascii="Garamond" w:hAnsi="Garamond"/>
                <w:sz w:val="20"/>
                <w:szCs w:val="20"/>
              </w:rPr>
            </w:pPr>
            <w:r w:rsidRPr="00F4142D">
              <w:rPr>
                <w:rFonts w:ascii="Garamond" w:eastAsia="Book Antiqua" w:hAnsi="Garamond" w:cs="Book Antiqua"/>
                <w:b/>
                <w:sz w:val="20"/>
                <w:szCs w:val="20"/>
              </w:rPr>
              <w:t xml:space="preserve">No.  </w:t>
            </w:r>
          </w:p>
        </w:tc>
        <w:tc>
          <w:tcPr>
            <w:tcW w:w="1450" w:type="dxa"/>
            <w:tcBorders>
              <w:top w:val="single" w:sz="4" w:space="0" w:color="000000"/>
              <w:left w:val="single" w:sz="2" w:space="0" w:color="000000"/>
              <w:bottom w:val="single" w:sz="2" w:space="0" w:color="000000"/>
              <w:right w:val="single" w:sz="4" w:space="0" w:color="000000"/>
            </w:tcBorders>
          </w:tcPr>
          <w:p w:rsidR="00F4142D" w:rsidRPr="00F4142D" w:rsidRDefault="00F4142D" w:rsidP="00F4142D">
            <w:pPr>
              <w:spacing w:after="52"/>
              <w:rPr>
                <w:rFonts w:ascii="Garamond" w:eastAsia="Calibri" w:hAnsi="Garamond" w:cs="Arial"/>
                <w:bCs/>
                <w:color w:val="000000"/>
                <w:sz w:val="20"/>
                <w:szCs w:val="20"/>
                <w:lang w:val="en-US"/>
              </w:rPr>
            </w:pPr>
            <w:r w:rsidRPr="00F4142D">
              <w:rPr>
                <w:rFonts w:ascii="Garamond" w:eastAsia="Calibri" w:hAnsi="Garamond" w:cs="Arial"/>
                <w:bCs/>
                <w:color w:val="000000"/>
                <w:sz w:val="20"/>
                <w:szCs w:val="20"/>
                <w:lang w:val="en-US"/>
              </w:rPr>
              <w:t xml:space="preserve">Name of the </w:t>
            </w:r>
          </w:p>
          <w:p w:rsidR="00F4142D" w:rsidRPr="00F4142D" w:rsidRDefault="00F4142D" w:rsidP="00F4142D">
            <w:pPr>
              <w:rPr>
                <w:rFonts w:ascii="Garamond" w:eastAsia="Calibri" w:hAnsi="Garamond" w:cs="Arial"/>
                <w:bCs/>
                <w:color w:val="000000"/>
                <w:sz w:val="20"/>
                <w:szCs w:val="20"/>
                <w:lang w:val="en-US"/>
              </w:rPr>
            </w:pPr>
            <w:r w:rsidRPr="00F4142D">
              <w:rPr>
                <w:rFonts w:ascii="Garamond" w:eastAsia="Calibri" w:hAnsi="Garamond" w:cs="Arial"/>
                <w:bCs/>
                <w:color w:val="000000"/>
                <w:sz w:val="20"/>
                <w:szCs w:val="20"/>
                <w:lang w:val="en-US"/>
              </w:rPr>
              <w:t xml:space="preserve">Entity  </w:t>
            </w:r>
          </w:p>
        </w:tc>
        <w:tc>
          <w:tcPr>
            <w:tcW w:w="1856" w:type="dxa"/>
            <w:tcBorders>
              <w:top w:val="single" w:sz="4" w:space="0" w:color="000000"/>
              <w:left w:val="single" w:sz="4" w:space="0" w:color="000000"/>
              <w:bottom w:val="single" w:sz="2" w:space="0" w:color="000000"/>
              <w:right w:val="single" w:sz="4" w:space="0" w:color="000000"/>
            </w:tcBorders>
          </w:tcPr>
          <w:p w:rsidR="00F4142D" w:rsidRPr="00F4142D" w:rsidRDefault="00F4142D" w:rsidP="00F4142D">
            <w:pPr>
              <w:ind w:right="535"/>
              <w:jc w:val="both"/>
              <w:rPr>
                <w:rFonts w:ascii="Garamond" w:eastAsia="Calibri" w:hAnsi="Garamond" w:cs="Arial"/>
                <w:bCs/>
                <w:color w:val="000000"/>
                <w:sz w:val="20"/>
                <w:szCs w:val="20"/>
                <w:lang w:val="en-US"/>
              </w:rPr>
            </w:pPr>
            <w:r w:rsidRPr="00F4142D">
              <w:rPr>
                <w:rFonts w:ascii="Garamond" w:eastAsia="Calibri" w:hAnsi="Garamond" w:cs="Arial"/>
                <w:bCs/>
                <w:color w:val="000000"/>
                <w:sz w:val="20"/>
                <w:szCs w:val="20"/>
                <w:lang w:val="en-US"/>
              </w:rPr>
              <w:t xml:space="preserve">Violation of PIT </w:t>
            </w:r>
            <w:r>
              <w:rPr>
                <w:rFonts w:ascii="Garamond" w:eastAsia="Calibri" w:hAnsi="Garamond" w:cs="Arial"/>
                <w:bCs/>
                <w:color w:val="000000"/>
                <w:sz w:val="20"/>
                <w:szCs w:val="20"/>
                <w:lang w:val="en-US"/>
              </w:rPr>
              <w:t>Regulation</w:t>
            </w:r>
            <w:r w:rsidRPr="00F4142D">
              <w:rPr>
                <w:rFonts w:ascii="Garamond" w:eastAsia="Calibri" w:hAnsi="Garamond" w:cs="Arial"/>
                <w:bCs/>
                <w:color w:val="000000"/>
                <w:sz w:val="20"/>
                <w:szCs w:val="20"/>
                <w:lang w:val="en-US"/>
              </w:rPr>
              <w:t xml:space="preserve">  </w:t>
            </w:r>
          </w:p>
        </w:tc>
        <w:tc>
          <w:tcPr>
            <w:tcW w:w="2346" w:type="dxa"/>
            <w:tcBorders>
              <w:top w:val="single" w:sz="4" w:space="0" w:color="000000"/>
              <w:left w:val="single" w:sz="4" w:space="0" w:color="000000"/>
              <w:bottom w:val="single" w:sz="2" w:space="0" w:color="000000"/>
              <w:right w:val="single" w:sz="4" w:space="0" w:color="000000"/>
            </w:tcBorders>
          </w:tcPr>
          <w:p w:rsidR="00F4142D" w:rsidRPr="00F4142D" w:rsidRDefault="00F4142D" w:rsidP="00F4142D">
            <w:pPr>
              <w:spacing w:after="52"/>
              <w:ind w:left="2"/>
              <w:rPr>
                <w:rFonts w:ascii="Garamond" w:eastAsia="Calibri" w:hAnsi="Garamond" w:cs="Arial"/>
                <w:bCs/>
                <w:color w:val="000000"/>
                <w:sz w:val="20"/>
                <w:szCs w:val="20"/>
                <w:lang w:val="en-US"/>
              </w:rPr>
            </w:pPr>
            <w:r w:rsidRPr="00F4142D">
              <w:rPr>
                <w:rFonts w:ascii="Garamond" w:eastAsia="Calibri" w:hAnsi="Garamond" w:cs="Arial"/>
                <w:bCs/>
                <w:color w:val="000000"/>
                <w:sz w:val="20"/>
                <w:szCs w:val="20"/>
                <w:lang w:val="en-US"/>
              </w:rPr>
              <w:t xml:space="preserve">Violation of </w:t>
            </w:r>
          </w:p>
          <w:p w:rsidR="00F4142D" w:rsidRPr="00F4142D" w:rsidRDefault="00F4142D" w:rsidP="00F4142D">
            <w:pPr>
              <w:spacing w:after="50"/>
              <w:ind w:left="2"/>
              <w:rPr>
                <w:rFonts w:ascii="Garamond" w:eastAsia="Calibri" w:hAnsi="Garamond" w:cs="Arial"/>
                <w:bCs/>
                <w:color w:val="000000"/>
                <w:sz w:val="20"/>
                <w:szCs w:val="20"/>
                <w:lang w:val="en-US"/>
              </w:rPr>
            </w:pPr>
            <w:r w:rsidRPr="00F4142D">
              <w:rPr>
                <w:rFonts w:ascii="Garamond" w:eastAsia="Calibri" w:hAnsi="Garamond" w:cs="Arial"/>
                <w:bCs/>
                <w:color w:val="000000"/>
                <w:sz w:val="20"/>
                <w:szCs w:val="20"/>
                <w:lang w:val="en-US"/>
              </w:rPr>
              <w:t xml:space="preserve">SAST </w:t>
            </w:r>
            <w:r>
              <w:rPr>
                <w:rFonts w:ascii="Garamond" w:eastAsia="Calibri" w:hAnsi="Garamond" w:cs="Arial"/>
                <w:bCs/>
                <w:color w:val="000000"/>
                <w:sz w:val="20"/>
                <w:szCs w:val="20"/>
                <w:lang w:val="en-US"/>
              </w:rPr>
              <w:t xml:space="preserve"> </w:t>
            </w:r>
            <w:r w:rsidRPr="00F4142D">
              <w:rPr>
                <w:rFonts w:ascii="Garamond" w:eastAsia="Calibri" w:hAnsi="Garamond" w:cs="Arial"/>
                <w:bCs/>
                <w:color w:val="000000"/>
                <w:sz w:val="20"/>
                <w:szCs w:val="20"/>
                <w:lang w:val="en-US"/>
              </w:rPr>
              <w:t xml:space="preserve">Regulations   </w:t>
            </w:r>
          </w:p>
        </w:tc>
        <w:tc>
          <w:tcPr>
            <w:tcW w:w="2330" w:type="dxa"/>
            <w:tcBorders>
              <w:top w:val="single" w:sz="4" w:space="0" w:color="000000"/>
              <w:left w:val="single" w:sz="4" w:space="0" w:color="000000"/>
              <w:bottom w:val="single" w:sz="2" w:space="0" w:color="000000"/>
              <w:right w:val="single" w:sz="4" w:space="0" w:color="000000"/>
            </w:tcBorders>
          </w:tcPr>
          <w:p w:rsidR="00F4142D" w:rsidRPr="00F4142D" w:rsidRDefault="00F4142D" w:rsidP="00F4142D">
            <w:pPr>
              <w:spacing w:after="52"/>
              <w:ind w:left="2"/>
              <w:rPr>
                <w:rFonts w:ascii="Garamond" w:eastAsia="Calibri" w:hAnsi="Garamond" w:cs="Arial"/>
                <w:bCs/>
                <w:color w:val="000000"/>
                <w:sz w:val="20"/>
                <w:szCs w:val="20"/>
                <w:lang w:val="en-US"/>
              </w:rPr>
            </w:pPr>
            <w:r w:rsidRPr="00F4142D">
              <w:rPr>
                <w:rFonts w:ascii="Garamond" w:eastAsia="Calibri" w:hAnsi="Garamond" w:cs="Arial"/>
                <w:bCs/>
                <w:color w:val="000000"/>
                <w:sz w:val="20"/>
                <w:szCs w:val="20"/>
                <w:lang w:val="en-US"/>
              </w:rPr>
              <w:t xml:space="preserve">Penalty Amount (Rs)  </w:t>
            </w:r>
          </w:p>
        </w:tc>
      </w:tr>
      <w:tr w:rsidR="00F4142D" w:rsidRPr="00F4142D" w:rsidTr="00F4142D">
        <w:trPr>
          <w:trHeight w:val="967"/>
        </w:trPr>
        <w:tc>
          <w:tcPr>
            <w:tcW w:w="834" w:type="dxa"/>
            <w:tcBorders>
              <w:top w:val="single" w:sz="2" w:space="0" w:color="000000"/>
              <w:left w:val="single" w:sz="2" w:space="0" w:color="000000"/>
              <w:bottom w:val="single" w:sz="4" w:space="0" w:color="000000"/>
              <w:right w:val="single" w:sz="2" w:space="0" w:color="000000"/>
            </w:tcBorders>
          </w:tcPr>
          <w:p w:rsidR="00F4142D" w:rsidRPr="00F4142D" w:rsidRDefault="00F4142D" w:rsidP="00F4142D">
            <w:pPr>
              <w:ind w:left="1"/>
              <w:rPr>
                <w:rFonts w:ascii="Garamond" w:hAnsi="Garamond"/>
                <w:sz w:val="20"/>
                <w:szCs w:val="20"/>
              </w:rPr>
            </w:pPr>
            <w:r w:rsidRPr="00F4142D">
              <w:rPr>
                <w:rFonts w:ascii="Garamond" w:hAnsi="Garamond"/>
                <w:sz w:val="20"/>
                <w:szCs w:val="20"/>
              </w:rPr>
              <w:t xml:space="preserve">1.  </w:t>
            </w:r>
          </w:p>
        </w:tc>
        <w:tc>
          <w:tcPr>
            <w:tcW w:w="1450" w:type="dxa"/>
            <w:tcBorders>
              <w:top w:val="single" w:sz="2" w:space="0" w:color="000000"/>
              <w:left w:val="single" w:sz="2" w:space="0" w:color="000000"/>
              <w:bottom w:val="single" w:sz="4" w:space="0" w:color="000000"/>
              <w:right w:val="single" w:sz="4" w:space="0" w:color="000000"/>
            </w:tcBorders>
          </w:tcPr>
          <w:p w:rsidR="00F4142D" w:rsidRPr="00F4142D" w:rsidRDefault="00F4142D" w:rsidP="00F4142D">
            <w:pPr>
              <w:spacing w:after="52"/>
              <w:rPr>
                <w:rFonts w:ascii="Garamond" w:hAnsi="Garamond"/>
                <w:sz w:val="20"/>
                <w:szCs w:val="20"/>
              </w:rPr>
            </w:pPr>
            <w:r w:rsidRPr="00F4142D">
              <w:rPr>
                <w:rFonts w:ascii="Garamond" w:eastAsia="Book Antiqua" w:hAnsi="Garamond" w:cs="Book Antiqua"/>
                <w:b/>
                <w:sz w:val="20"/>
                <w:szCs w:val="20"/>
              </w:rPr>
              <w:t xml:space="preserve">Shree </w:t>
            </w:r>
          </w:p>
          <w:p w:rsidR="00F4142D" w:rsidRPr="00F4142D" w:rsidRDefault="00F4142D" w:rsidP="00F4142D">
            <w:pPr>
              <w:spacing w:after="50"/>
              <w:rPr>
                <w:rFonts w:ascii="Garamond" w:hAnsi="Garamond"/>
                <w:sz w:val="20"/>
                <w:szCs w:val="20"/>
              </w:rPr>
            </w:pPr>
            <w:r w:rsidRPr="00F4142D">
              <w:rPr>
                <w:rFonts w:ascii="Garamond" w:eastAsia="Book Antiqua" w:hAnsi="Garamond" w:cs="Book Antiqua"/>
                <w:b/>
                <w:sz w:val="20"/>
                <w:szCs w:val="20"/>
              </w:rPr>
              <w:t xml:space="preserve">Hanuman </w:t>
            </w:r>
          </w:p>
          <w:p w:rsidR="00F4142D" w:rsidRPr="00F4142D" w:rsidRDefault="00F4142D" w:rsidP="00F4142D">
            <w:pPr>
              <w:spacing w:after="52"/>
              <w:rPr>
                <w:rFonts w:ascii="Garamond" w:hAnsi="Garamond"/>
                <w:sz w:val="20"/>
                <w:szCs w:val="20"/>
              </w:rPr>
            </w:pPr>
            <w:r w:rsidRPr="00F4142D">
              <w:rPr>
                <w:rFonts w:ascii="Garamond" w:eastAsia="Book Antiqua" w:hAnsi="Garamond" w:cs="Book Antiqua"/>
                <w:b/>
                <w:sz w:val="20"/>
                <w:szCs w:val="20"/>
              </w:rPr>
              <w:t xml:space="preserve">Sugar </w:t>
            </w:r>
            <w:r w:rsidRPr="00F4142D">
              <w:rPr>
                <w:rFonts w:ascii="Garamond" w:eastAsia="Book Antiqua" w:hAnsi="Garamond" w:cs="Book Antiqua"/>
                <w:b/>
                <w:sz w:val="20"/>
                <w:szCs w:val="20"/>
              </w:rPr>
              <w:tab/>
              <w:t xml:space="preserve">&amp; </w:t>
            </w:r>
          </w:p>
          <w:p w:rsidR="00F4142D" w:rsidRPr="00F4142D" w:rsidRDefault="00F4142D" w:rsidP="00F4142D">
            <w:pPr>
              <w:rPr>
                <w:rFonts w:ascii="Garamond" w:hAnsi="Garamond"/>
                <w:sz w:val="20"/>
                <w:szCs w:val="20"/>
              </w:rPr>
            </w:pPr>
            <w:r w:rsidRPr="00F4142D">
              <w:rPr>
                <w:rFonts w:ascii="Garamond" w:eastAsia="Book Antiqua" w:hAnsi="Garamond" w:cs="Book Antiqua"/>
                <w:b/>
                <w:sz w:val="20"/>
                <w:szCs w:val="20"/>
              </w:rPr>
              <w:t>Industries Ltd,</w:t>
            </w:r>
            <w:r w:rsidRPr="00F4142D">
              <w:rPr>
                <w:rFonts w:ascii="Garamond" w:hAnsi="Garamond"/>
                <w:sz w:val="20"/>
                <w:szCs w:val="20"/>
              </w:rPr>
              <w:t xml:space="preserve"> </w:t>
            </w:r>
          </w:p>
        </w:tc>
        <w:tc>
          <w:tcPr>
            <w:tcW w:w="1856" w:type="dxa"/>
            <w:tcBorders>
              <w:top w:val="single" w:sz="2" w:space="0" w:color="000000"/>
              <w:left w:val="single" w:sz="4" w:space="0" w:color="000000"/>
              <w:bottom w:val="single" w:sz="4" w:space="0" w:color="000000"/>
              <w:right w:val="single" w:sz="4" w:space="0" w:color="000000"/>
            </w:tcBorders>
          </w:tcPr>
          <w:p w:rsidR="00F4142D" w:rsidRPr="00F4142D" w:rsidRDefault="00F4142D" w:rsidP="00F4142D">
            <w:pPr>
              <w:spacing w:after="56"/>
              <w:rPr>
                <w:rFonts w:ascii="Garamond" w:hAnsi="Garamond"/>
                <w:sz w:val="20"/>
                <w:szCs w:val="20"/>
              </w:rPr>
            </w:pPr>
            <w:r w:rsidRPr="00F4142D">
              <w:rPr>
                <w:rFonts w:ascii="Garamond" w:hAnsi="Garamond"/>
                <w:sz w:val="20"/>
                <w:szCs w:val="20"/>
              </w:rPr>
              <w:t xml:space="preserve">Regulations  13 (6) of the  PIT 1992 read with Regulation </w:t>
            </w:r>
          </w:p>
          <w:p w:rsidR="00F4142D" w:rsidRPr="00F4142D" w:rsidRDefault="00F4142D" w:rsidP="00F4142D">
            <w:pPr>
              <w:spacing w:after="56"/>
              <w:rPr>
                <w:rFonts w:ascii="Garamond" w:hAnsi="Garamond"/>
                <w:sz w:val="20"/>
                <w:szCs w:val="20"/>
              </w:rPr>
            </w:pPr>
            <w:r w:rsidRPr="00F4142D">
              <w:rPr>
                <w:rFonts w:ascii="Garamond" w:hAnsi="Garamond"/>
                <w:sz w:val="20"/>
                <w:szCs w:val="20"/>
              </w:rPr>
              <w:t xml:space="preserve">12(2) of PIT 2015 </w:t>
            </w:r>
          </w:p>
        </w:tc>
        <w:tc>
          <w:tcPr>
            <w:tcW w:w="2346" w:type="dxa"/>
            <w:tcBorders>
              <w:top w:val="single" w:sz="2"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hAnsi="Garamond"/>
                <w:sz w:val="20"/>
                <w:szCs w:val="20"/>
              </w:rPr>
              <w:t xml:space="preserve"> </w:t>
            </w:r>
          </w:p>
        </w:tc>
        <w:tc>
          <w:tcPr>
            <w:tcW w:w="2330" w:type="dxa"/>
            <w:tcBorders>
              <w:top w:val="single" w:sz="2"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1,00,000(Rupees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One Lakh Only) </w:t>
            </w:r>
          </w:p>
        </w:tc>
      </w:tr>
      <w:tr w:rsidR="00F4142D" w:rsidRPr="00F4142D" w:rsidTr="00F4142D">
        <w:trPr>
          <w:trHeight w:val="1259"/>
        </w:trPr>
        <w:tc>
          <w:tcPr>
            <w:tcW w:w="834" w:type="dxa"/>
            <w:tcBorders>
              <w:top w:val="single" w:sz="4" w:space="0" w:color="000000"/>
              <w:left w:val="single" w:sz="2" w:space="0" w:color="000000"/>
              <w:bottom w:val="single" w:sz="4" w:space="0" w:color="000000"/>
              <w:right w:val="single" w:sz="2" w:space="0" w:color="000000"/>
            </w:tcBorders>
          </w:tcPr>
          <w:p w:rsidR="00F4142D" w:rsidRPr="00F4142D" w:rsidRDefault="00F4142D" w:rsidP="00F4142D">
            <w:pPr>
              <w:ind w:left="1"/>
              <w:rPr>
                <w:rFonts w:ascii="Garamond" w:hAnsi="Garamond"/>
                <w:sz w:val="20"/>
                <w:szCs w:val="20"/>
              </w:rPr>
            </w:pPr>
            <w:r w:rsidRPr="00F4142D">
              <w:rPr>
                <w:rFonts w:ascii="Garamond" w:hAnsi="Garamond"/>
                <w:sz w:val="20"/>
                <w:szCs w:val="20"/>
              </w:rPr>
              <w:t xml:space="preserve">2.  </w:t>
            </w:r>
          </w:p>
        </w:tc>
        <w:tc>
          <w:tcPr>
            <w:tcW w:w="1450" w:type="dxa"/>
            <w:tcBorders>
              <w:top w:val="single" w:sz="4" w:space="0" w:color="000000"/>
              <w:left w:val="single" w:sz="2" w:space="0" w:color="000000"/>
              <w:bottom w:val="single" w:sz="4" w:space="0" w:color="000000"/>
              <w:right w:val="single" w:sz="4" w:space="0" w:color="000000"/>
            </w:tcBorders>
          </w:tcPr>
          <w:p w:rsidR="00F4142D" w:rsidRPr="00F4142D" w:rsidRDefault="00F4142D" w:rsidP="00F4142D">
            <w:pPr>
              <w:rPr>
                <w:rFonts w:ascii="Garamond" w:hAnsi="Garamond"/>
                <w:sz w:val="20"/>
                <w:szCs w:val="20"/>
              </w:rPr>
            </w:pPr>
            <w:r w:rsidRPr="00F4142D">
              <w:rPr>
                <w:rFonts w:ascii="Garamond" w:eastAsia="Book Antiqua" w:hAnsi="Garamond" w:cs="Book Antiqua"/>
                <w:b/>
                <w:sz w:val="20"/>
                <w:szCs w:val="20"/>
              </w:rPr>
              <w:t>Shruti Ltd</w:t>
            </w:r>
            <w:r w:rsidRPr="00F4142D">
              <w:rPr>
                <w:rFonts w:ascii="Garamond" w:hAnsi="Garamond"/>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rPr>
                <w:rFonts w:ascii="Garamond" w:hAnsi="Garamond"/>
                <w:sz w:val="20"/>
                <w:szCs w:val="20"/>
              </w:rPr>
            </w:pPr>
            <w:r w:rsidRPr="00F4142D">
              <w:rPr>
                <w:rFonts w:ascii="Garamond" w:hAnsi="Garamond"/>
                <w:sz w:val="20"/>
                <w:szCs w:val="20"/>
              </w:rPr>
              <w:t xml:space="preserve">Regulation 13(4A) r/w Regulation </w:t>
            </w:r>
            <w:r>
              <w:rPr>
                <w:rFonts w:ascii="Garamond" w:hAnsi="Garamond"/>
                <w:sz w:val="20"/>
                <w:szCs w:val="20"/>
              </w:rPr>
              <w:t xml:space="preserve"> </w:t>
            </w:r>
            <w:r w:rsidRPr="00F4142D">
              <w:rPr>
                <w:rFonts w:ascii="Garamond" w:hAnsi="Garamond"/>
                <w:sz w:val="20"/>
                <w:szCs w:val="20"/>
              </w:rPr>
              <w:t xml:space="preserve">13(5) of the PIT 1992 r/w </w:t>
            </w:r>
          </w:p>
          <w:p w:rsidR="00F4142D" w:rsidRPr="00F4142D" w:rsidRDefault="00F4142D" w:rsidP="00F4142D">
            <w:pPr>
              <w:spacing w:after="53"/>
              <w:rPr>
                <w:rFonts w:ascii="Garamond" w:hAnsi="Garamond"/>
                <w:sz w:val="20"/>
                <w:szCs w:val="20"/>
              </w:rPr>
            </w:pPr>
            <w:r w:rsidRPr="00F4142D">
              <w:rPr>
                <w:rFonts w:ascii="Garamond" w:hAnsi="Garamond"/>
                <w:sz w:val="20"/>
                <w:szCs w:val="20"/>
              </w:rPr>
              <w:t xml:space="preserve">Regulation 12(2) of PIT 2015 </w:t>
            </w:r>
          </w:p>
        </w:tc>
        <w:tc>
          <w:tcPr>
            <w:tcW w:w="234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5"/>
              <w:ind w:left="2"/>
              <w:rPr>
                <w:rFonts w:ascii="Garamond" w:hAnsi="Garamond"/>
                <w:sz w:val="20"/>
                <w:szCs w:val="20"/>
              </w:rPr>
            </w:pPr>
            <w:r w:rsidRPr="00F4142D">
              <w:rPr>
                <w:rFonts w:ascii="Garamond" w:hAnsi="Garamond"/>
                <w:sz w:val="20"/>
                <w:szCs w:val="20"/>
              </w:rPr>
              <w:t xml:space="preserve">Regulation 29(2) read with Regulation </w:t>
            </w:r>
          </w:p>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29(3) of the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SAST 2011, </w:t>
            </w:r>
          </w:p>
        </w:tc>
        <w:tc>
          <w:tcPr>
            <w:tcW w:w="233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2,00,000(Rupees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Two  Lakh Only) </w:t>
            </w:r>
          </w:p>
        </w:tc>
      </w:tr>
      <w:tr w:rsidR="00F4142D" w:rsidRPr="00F4142D" w:rsidTr="00F4142D">
        <w:trPr>
          <w:trHeight w:val="668"/>
        </w:trPr>
        <w:tc>
          <w:tcPr>
            <w:tcW w:w="834" w:type="dxa"/>
            <w:tcBorders>
              <w:top w:val="single" w:sz="4" w:space="0" w:color="000000"/>
              <w:left w:val="single" w:sz="2" w:space="0" w:color="000000"/>
              <w:bottom w:val="single" w:sz="4" w:space="0" w:color="000000"/>
              <w:right w:val="single" w:sz="2" w:space="0" w:color="000000"/>
            </w:tcBorders>
          </w:tcPr>
          <w:p w:rsidR="00F4142D" w:rsidRPr="00F4142D" w:rsidRDefault="00F4142D" w:rsidP="00F4142D">
            <w:pPr>
              <w:ind w:left="1"/>
              <w:rPr>
                <w:rFonts w:ascii="Garamond" w:hAnsi="Garamond"/>
                <w:sz w:val="20"/>
                <w:szCs w:val="20"/>
              </w:rPr>
            </w:pPr>
            <w:r w:rsidRPr="00F4142D">
              <w:rPr>
                <w:rFonts w:ascii="Garamond" w:hAnsi="Garamond"/>
                <w:sz w:val="20"/>
                <w:szCs w:val="20"/>
              </w:rPr>
              <w:t xml:space="preserve">3.  </w:t>
            </w:r>
          </w:p>
        </w:tc>
        <w:tc>
          <w:tcPr>
            <w:tcW w:w="1450" w:type="dxa"/>
            <w:tcBorders>
              <w:top w:val="single" w:sz="4" w:space="0" w:color="000000"/>
              <w:left w:val="single" w:sz="2" w:space="0" w:color="000000"/>
              <w:bottom w:val="single" w:sz="4" w:space="0" w:color="000000"/>
              <w:right w:val="single" w:sz="4" w:space="0" w:color="000000"/>
            </w:tcBorders>
          </w:tcPr>
          <w:p w:rsidR="00F4142D" w:rsidRPr="00F4142D" w:rsidRDefault="00F4142D" w:rsidP="00F4142D">
            <w:pPr>
              <w:rPr>
                <w:rFonts w:ascii="Garamond" w:hAnsi="Garamond"/>
                <w:sz w:val="20"/>
                <w:szCs w:val="20"/>
              </w:rPr>
            </w:pPr>
            <w:r w:rsidRPr="00F4142D">
              <w:rPr>
                <w:rFonts w:ascii="Garamond" w:eastAsia="Book Antiqua" w:hAnsi="Garamond" w:cs="Book Antiqua"/>
                <w:b/>
                <w:sz w:val="20"/>
                <w:szCs w:val="20"/>
              </w:rPr>
              <w:t>Bimal Nopany</w:t>
            </w:r>
            <w:r w:rsidRPr="00F4142D">
              <w:rPr>
                <w:rFonts w:ascii="Garamond" w:hAnsi="Garamond"/>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rPr>
                <w:rFonts w:ascii="Garamond" w:hAnsi="Garamond"/>
                <w:sz w:val="20"/>
                <w:szCs w:val="20"/>
              </w:rPr>
            </w:pPr>
            <w:r w:rsidRPr="00F4142D">
              <w:rPr>
                <w:rFonts w:ascii="Garamond" w:hAnsi="Garamond"/>
                <w:sz w:val="20"/>
                <w:szCs w:val="20"/>
              </w:rPr>
              <w:t xml:space="preserve">Regulations 13 (4A) r/w regulations 13(5) of PIT 1992 r/w </w:t>
            </w:r>
          </w:p>
          <w:p w:rsidR="00F4142D" w:rsidRPr="00F4142D" w:rsidRDefault="00F4142D" w:rsidP="00F4142D">
            <w:pPr>
              <w:spacing w:after="56"/>
              <w:rPr>
                <w:rFonts w:ascii="Garamond" w:hAnsi="Garamond"/>
                <w:sz w:val="20"/>
                <w:szCs w:val="20"/>
              </w:rPr>
            </w:pPr>
            <w:r w:rsidRPr="00F4142D">
              <w:rPr>
                <w:rFonts w:ascii="Garamond" w:hAnsi="Garamond"/>
                <w:sz w:val="20"/>
                <w:szCs w:val="20"/>
              </w:rPr>
              <w:t>Regulation</w:t>
            </w:r>
            <w:r>
              <w:rPr>
                <w:rFonts w:ascii="Garamond" w:hAnsi="Garamond"/>
                <w:sz w:val="20"/>
                <w:szCs w:val="20"/>
              </w:rPr>
              <w:t xml:space="preserve"> </w:t>
            </w:r>
            <w:r w:rsidRPr="00F4142D">
              <w:rPr>
                <w:rFonts w:ascii="Garamond" w:hAnsi="Garamond"/>
                <w:sz w:val="20"/>
                <w:szCs w:val="20"/>
              </w:rPr>
              <w:t>12(2) of PIT 2015</w:t>
            </w:r>
          </w:p>
        </w:tc>
        <w:tc>
          <w:tcPr>
            <w:tcW w:w="234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Regulation 29(2) read with Regulation </w:t>
            </w:r>
          </w:p>
          <w:p w:rsidR="00F4142D" w:rsidRPr="00F4142D" w:rsidRDefault="00F4142D" w:rsidP="00F4142D">
            <w:pPr>
              <w:spacing w:after="53"/>
              <w:ind w:left="2"/>
              <w:rPr>
                <w:rFonts w:ascii="Garamond" w:hAnsi="Garamond"/>
                <w:sz w:val="20"/>
                <w:szCs w:val="20"/>
              </w:rPr>
            </w:pPr>
            <w:r w:rsidRPr="00F4142D">
              <w:rPr>
                <w:rFonts w:ascii="Garamond" w:hAnsi="Garamond"/>
                <w:sz w:val="20"/>
                <w:szCs w:val="20"/>
              </w:rPr>
              <w:t xml:space="preserve">29(3) of the </w:t>
            </w:r>
          </w:p>
          <w:p w:rsidR="00F4142D" w:rsidRPr="00F4142D" w:rsidRDefault="00F4142D" w:rsidP="00F4142D">
            <w:pPr>
              <w:ind w:left="2"/>
              <w:rPr>
                <w:rFonts w:ascii="Garamond" w:hAnsi="Garamond"/>
                <w:sz w:val="20"/>
                <w:szCs w:val="20"/>
              </w:rPr>
            </w:pPr>
            <w:r w:rsidRPr="00F4142D">
              <w:rPr>
                <w:rFonts w:ascii="Garamond" w:hAnsi="Garamond"/>
                <w:sz w:val="20"/>
                <w:szCs w:val="20"/>
              </w:rPr>
              <w:t>SAST 2011</w:t>
            </w:r>
          </w:p>
        </w:tc>
        <w:tc>
          <w:tcPr>
            <w:tcW w:w="233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3"/>
              <w:ind w:left="2"/>
              <w:rPr>
                <w:rFonts w:ascii="Garamond" w:hAnsi="Garamond"/>
                <w:sz w:val="20"/>
                <w:szCs w:val="20"/>
              </w:rPr>
            </w:pPr>
            <w:r w:rsidRPr="00F4142D">
              <w:rPr>
                <w:rFonts w:ascii="Garamond" w:hAnsi="Garamond"/>
                <w:sz w:val="20"/>
                <w:szCs w:val="20"/>
              </w:rPr>
              <w:t xml:space="preserve">3,00,000(Rupees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Three  Lakh Only) </w:t>
            </w:r>
          </w:p>
        </w:tc>
      </w:tr>
      <w:tr w:rsidR="00F4142D" w:rsidRPr="00F4142D" w:rsidTr="00F4142D">
        <w:trPr>
          <w:trHeight w:val="1250"/>
        </w:trPr>
        <w:tc>
          <w:tcPr>
            <w:tcW w:w="834" w:type="dxa"/>
            <w:tcBorders>
              <w:top w:val="single" w:sz="4" w:space="0" w:color="000000"/>
              <w:left w:val="single" w:sz="2" w:space="0" w:color="000000"/>
              <w:bottom w:val="single" w:sz="4" w:space="0" w:color="000000"/>
              <w:right w:val="single" w:sz="2" w:space="0" w:color="000000"/>
            </w:tcBorders>
          </w:tcPr>
          <w:p w:rsidR="00F4142D" w:rsidRPr="00F4142D" w:rsidRDefault="00F4142D" w:rsidP="00F4142D">
            <w:pPr>
              <w:ind w:left="1"/>
              <w:rPr>
                <w:rFonts w:ascii="Garamond" w:hAnsi="Garamond"/>
                <w:sz w:val="20"/>
                <w:szCs w:val="20"/>
              </w:rPr>
            </w:pPr>
            <w:r w:rsidRPr="00F4142D">
              <w:rPr>
                <w:rFonts w:ascii="Garamond" w:hAnsi="Garamond"/>
                <w:sz w:val="20"/>
                <w:szCs w:val="20"/>
              </w:rPr>
              <w:t xml:space="preserve">4. </w:t>
            </w:r>
          </w:p>
        </w:tc>
        <w:tc>
          <w:tcPr>
            <w:tcW w:w="1450" w:type="dxa"/>
            <w:tcBorders>
              <w:top w:val="single" w:sz="4" w:space="0" w:color="000000"/>
              <w:left w:val="single" w:sz="2" w:space="0" w:color="000000"/>
              <w:bottom w:val="single" w:sz="4" w:space="0" w:color="000000"/>
              <w:right w:val="single" w:sz="4" w:space="0" w:color="000000"/>
            </w:tcBorders>
          </w:tcPr>
          <w:p w:rsidR="00F4142D" w:rsidRPr="00F4142D" w:rsidRDefault="00F4142D" w:rsidP="00F4142D">
            <w:pPr>
              <w:spacing w:after="52"/>
              <w:rPr>
                <w:rFonts w:ascii="Garamond" w:hAnsi="Garamond"/>
                <w:sz w:val="20"/>
                <w:szCs w:val="20"/>
              </w:rPr>
            </w:pPr>
            <w:r w:rsidRPr="00F4142D">
              <w:rPr>
                <w:rFonts w:ascii="Garamond" w:eastAsia="Book Antiqua" w:hAnsi="Garamond" w:cs="Book Antiqua"/>
                <w:b/>
                <w:sz w:val="20"/>
                <w:szCs w:val="20"/>
              </w:rPr>
              <w:t xml:space="preserve">Nandini </w:t>
            </w:r>
          </w:p>
          <w:p w:rsidR="00F4142D" w:rsidRPr="00F4142D" w:rsidRDefault="00F4142D" w:rsidP="00F4142D">
            <w:pPr>
              <w:rPr>
                <w:rFonts w:ascii="Garamond" w:hAnsi="Garamond"/>
                <w:sz w:val="20"/>
                <w:szCs w:val="20"/>
              </w:rPr>
            </w:pPr>
            <w:r w:rsidRPr="00F4142D">
              <w:rPr>
                <w:rFonts w:ascii="Garamond" w:eastAsia="Book Antiqua" w:hAnsi="Garamond" w:cs="Book Antiqua"/>
                <w:b/>
                <w:sz w:val="20"/>
                <w:szCs w:val="20"/>
              </w:rPr>
              <w:t>Nopany</w:t>
            </w:r>
            <w:r w:rsidRPr="00F4142D">
              <w:rPr>
                <w:rFonts w:ascii="Garamond" w:hAnsi="Garamond"/>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2"/>
              <w:rPr>
                <w:rFonts w:ascii="Garamond" w:hAnsi="Garamond"/>
                <w:sz w:val="20"/>
                <w:szCs w:val="20"/>
              </w:rPr>
            </w:pPr>
            <w:r w:rsidRPr="00F4142D">
              <w:rPr>
                <w:rFonts w:ascii="Garamond" w:hAnsi="Garamond"/>
                <w:sz w:val="20"/>
                <w:szCs w:val="20"/>
              </w:rPr>
              <w:t xml:space="preserve">Regulations 13 (4A) r/w regulations 13(5) of PIT 1992 r/w </w:t>
            </w:r>
          </w:p>
          <w:p w:rsidR="00F4142D" w:rsidRPr="00F4142D" w:rsidRDefault="00F4142D" w:rsidP="00F4142D">
            <w:pPr>
              <w:spacing w:after="56"/>
              <w:rPr>
                <w:rFonts w:ascii="Garamond" w:hAnsi="Garamond"/>
                <w:sz w:val="20"/>
                <w:szCs w:val="20"/>
              </w:rPr>
            </w:pPr>
            <w:r w:rsidRPr="00F4142D">
              <w:rPr>
                <w:rFonts w:ascii="Garamond" w:hAnsi="Garamond"/>
                <w:sz w:val="20"/>
                <w:szCs w:val="20"/>
              </w:rPr>
              <w:t>Regulation</w:t>
            </w:r>
            <w:r>
              <w:rPr>
                <w:rFonts w:ascii="Garamond" w:hAnsi="Garamond"/>
                <w:sz w:val="20"/>
                <w:szCs w:val="20"/>
              </w:rPr>
              <w:t xml:space="preserve"> </w:t>
            </w:r>
            <w:r w:rsidRPr="00F4142D">
              <w:rPr>
                <w:rFonts w:ascii="Garamond" w:hAnsi="Garamond"/>
                <w:sz w:val="20"/>
                <w:szCs w:val="20"/>
              </w:rPr>
              <w:t xml:space="preserve">12(2) of PIT 2015 </w:t>
            </w:r>
          </w:p>
        </w:tc>
        <w:tc>
          <w:tcPr>
            <w:tcW w:w="234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2"/>
              <w:ind w:left="2"/>
              <w:rPr>
                <w:rFonts w:ascii="Garamond" w:hAnsi="Garamond"/>
                <w:sz w:val="20"/>
                <w:szCs w:val="20"/>
              </w:rPr>
            </w:pPr>
            <w:r w:rsidRPr="00F4142D">
              <w:rPr>
                <w:rFonts w:ascii="Garamond" w:hAnsi="Garamond"/>
                <w:sz w:val="20"/>
                <w:szCs w:val="20"/>
              </w:rPr>
              <w:t xml:space="preserve">Regulation 29(2) read with Regulation 29(3) of the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SAST 2011 </w:t>
            </w:r>
          </w:p>
        </w:tc>
        <w:tc>
          <w:tcPr>
            <w:tcW w:w="233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3,00,000(Rupees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Three Lakh Only) </w:t>
            </w:r>
          </w:p>
        </w:tc>
      </w:tr>
      <w:tr w:rsidR="00F4142D" w:rsidRPr="00F4142D" w:rsidTr="00F4142D">
        <w:trPr>
          <w:trHeight w:val="1160"/>
        </w:trPr>
        <w:tc>
          <w:tcPr>
            <w:tcW w:w="834" w:type="dxa"/>
            <w:tcBorders>
              <w:top w:val="single" w:sz="4" w:space="0" w:color="000000"/>
              <w:left w:val="single" w:sz="2" w:space="0" w:color="000000"/>
              <w:bottom w:val="single" w:sz="4" w:space="0" w:color="000000"/>
              <w:right w:val="single" w:sz="2" w:space="0" w:color="000000"/>
            </w:tcBorders>
          </w:tcPr>
          <w:p w:rsidR="00F4142D" w:rsidRPr="00F4142D" w:rsidRDefault="00F4142D" w:rsidP="00F4142D">
            <w:pPr>
              <w:ind w:left="1"/>
              <w:rPr>
                <w:rFonts w:ascii="Garamond" w:hAnsi="Garamond"/>
                <w:sz w:val="20"/>
                <w:szCs w:val="20"/>
              </w:rPr>
            </w:pPr>
            <w:r w:rsidRPr="00F4142D">
              <w:rPr>
                <w:rFonts w:ascii="Garamond" w:hAnsi="Garamond"/>
                <w:sz w:val="20"/>
                <w:szCs w:val="20"/>
              </w:rPr>
              <w:lastRenderedPageBreak/>
              <w:t xml:space="preserve">5. </w:t>
            </w:r>
          </w:p>
        </w:tc>
        <w:tc>
          <w:tcPr>
            <w:tcW w:w="1450" w:type="dxa"/>
            <w:tcBorders>
              <w:top w:val="single" w:sz="4" w:space="0" w:color="000000"/>
              <w:left w:val="single" w:sz="2" w:space="0" w:color="000000"/>
              <w:bottom w:val="single" w:sz="4" w:space="0" w:color="000000"/>
              <w:right w:val="single" w:sz="4" w:space="0" w:color="000000"/>
            </w:tcBorders>
          </w:tcPr>
          <w:p w:rsidR="00F4142D" w:rsidRPr="00F4142D" w:rsidRDefault="00F4142D" w:rsidP="00F4142D">
            <w:pPr>
              <w:spacing w:after="53"/>
              <w:rPr>
                <w:rFonts w:ascii="Garamond" w:hAnsi="Garamond"/>
                <w:sz w:val="20"/>
                <w:szCs w:val="20"/>
              </w:rPr>
            </w:pPr>
            <w:r w:rsidRPr="00F4142D">
              <w:rPr>
                <w:rFonts w:ascii="Garamond" w:eastAsia="Book Antiqua" w:hAnsi="Garamond" w:cs="Book Antiqua"/>
                <w:b/>
                <w:sz w:val="20"/>
                <w:szCs w:val="20"/>
              </w:rPr>
              <w:t xml:space="preserve">Nopany </w:t>
            </w:r>
          </w:p>
          <w:p w:rsidR="00F4142D" w:rsidRPr="00F4142D" w:rsidRDefault="00F4142D" w:rsidP="00F4142D">
            <w:pPr>
              <w:spacing w:after="50"/>
              <w:rPr>
                <w:rFonts w:ascii="Garamond" w:hAnsi="Garamond"/>
                <w:sz w:val="20"/>
                <w:szCs w:val="20"/>
              </w:rPr>
            </w:pPr>
            <w:r w:rsidRPr="00F4142D">
              <w:rPr>
                <w:rFonts w:ascii="Garamond" w:eastAsia="Book Antiqua" w:hAnsi="Garamond" w:cs="Book Antiqua"/>
                <w:b/>
                <w:sz w:val="20"/>
                <w:szCs w:val="20"/>
              </w:rPr>
              <w:t xml:space="preserve">Investments </w:t>
            </w:r>
          </w:p>
          <w:p w:rsidR="00F4142D" w:rsidRPr="00F4142D" w:rsidRDefault="00F4142D" w:rsidP="00F4142D">
            <w:pPr>
              <w:rPr>
                <w:rFonts w:ascii="Garamond" w:hAnsi="Garamond"/>
                <w:sz w:val="20"/>
                <w:szCs w:val="20"/>
              </w:rPr>
            </w:pPr>
            <w:r w:rsidRPr="00F4142D">
              <w:rPr>
                <w:rFonts w:ascii="Garamond" w:eastAsia="Book Antiqua" w:hAnsi="Garamond" w:cs="Book Antiqua"/>
                <w:b/>
                <w:sz w:val="20"/>
                <w:szCs w:val="20"/>
              </w:rPr>
              <w:t>Private Limited</w:t>
            </w:r>
            <w:r w:rsidRPr="00F4142D">
              <w:rPr>
                <w:rFonts w:ascii="Garamond" w:hAnsi="Garamond"/>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2"/>
              <w:rPr>
                <w:rFonts w:ascii="Garamond" w:hAnsi="Garamond"/>
                <w:sz w:val="20"/>
                <w:szCs w:val="20"/>
              </w:rPr>
            </w:pPr>
            <w:r w:rsidRPr="00F4142D">
              <w:rPr>
                <w:rFonts w:ascii="Garamond" w:hAnsi="Garamond"/>
                <w:sz w:val="20"/>
                <w:szCs w:val="20"/>
              </w:rPr>
              <w:t xml:space="preserve">Regulations 13 (4A) r/w regulations 13(5) of PIT 1992 r/w </w:t>
            </w:r>
          </w:p>
          <w:p w:rsidR="00F4142D" w:rsidRPr="00F4142D" w:rsidRDefault="00F4142D" w:rsidP="00F4142D">
            <w:pPr>
              <w:spacing w:after="56"/>
              <w:rPr>
                <w:rFonts w:ascii="Garamond" w:hAnsi="Garamond"/>
                <w:sz w:val="20"/>
                <w:szCs w:val="20"/>
              </w:rPr>
            </w:pPr>
            <w:r w:rsidRPr="00F4142D">
              <w:rPr>
                <w:rFonts w:ascii="Garamond" w:hAnsi="Garamond"/>
                <w:sz w:val="20"/>
                <w:szCs w:val="20"/>
              </w:rPr>
              <w:t>Regulation</w:t>
            </w:r>
            <w:r>
              <w:rPr>
                <w:rFonts w:ascii="Garamond" w:hAnsi="Garamond"/>
                <w:sz w:val="20"/>
                <w:szCs w:val="20"/>
              </w:rPr>
              <w:t xml:space="preserve"> </w:t>
            </w:r>
            <w:r w:rsidRPr="00F4142D">
              <w:rPr>
                <w:rFonts w:ascii="Garamond" w:hAnsi="Garamond"/>
                <w:sz w:val="20"/>
                <w:szCs w:val="20"/>
              </w:rPr>
              <w:t xml:space="preserve">12(2) of PIT 2015 </w:t>
            </w:r>
          </w:p>
        </w:tc>
        <w:tc>
          <w:tcPr>
            <w:tcW w:w="234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2"/>
              <w:ind w:left="2"/>
              <w:rPr>
                <w:rFonts w:ascii="Garamond" w:hAnsi="Garamond"/>
                <w:sz w:val="20"/>
                <w:szCs w:val="20"/>
              </w:rPr>
            </w:pPr>
            <w:r w:rsidRPr="00F4142D">
              <w:rPr>
                <w:rFonts w:ascii="Garamond" w:hAnsi="Garamond"/>
                <w:sz w:val="20"/>
                <w:szCs w:val="20"/>
              </w:rPr>
              <w:t xml:space="preserve">Regulation 29(2) read with Regulation 29(3) of the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SAST 2011 </w:t>
            </w:r>
          </w:p>
        </w:tc>
        <w:tc>
          <w:tcPr>
            <w:tcW w:w="233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3,00,000(Rupees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Three Lakh Only) </w:t>
            </w:r>
          </w:p>
        </w:tc>
      </w:tr>
      <w:tr w:rsidR="00F4142D" w:rsidRPr="00F4142D" w:rsidTr="00F4142D">
        <w:trPr>
          <w:trHeight w:val="1169"/>
        </w:trPr>
        <w:tc>
          <w:tcPr>
            <w:tcW w:w="834" w:type="dxa"/>
            <w:tcBorders>
              <w:top w:val="single" w:sz="4" w:space="0" w:color="000000"/>
              <w:left w:val="single" w:sz="2" w:space="0" w:color="000000"/>
              <w:bottom w:val="single" w:sz="4" w:space="0" w:color="000000"/>
              <w:right w:val="single" w:sz="2" w:space="0" w:color="000000"/>
            </w:tcBorders>
          </w:tcPr>
          <w:p w:rsidR="00F4142D" w:rsidRPr="00F4142D" w:rsidRDefault="00F4142D" w:rsidP="00F4142D">
            <w:pPr>
              <w:ind w:left="1"/>
              <w:rPr>
                <w:rFonts w:ascii="Garamond" w:hAnsi="Garamond"/>
                <w:sz w:val="20"/>
                <w:szCs w:val="20"/>
              </w:rPr>
            </w:pPr>
            <w:r w:rsidRPr="00F4142D">
              <w:rPr>
                <w:rFonts w:ascii="Garamond" w:hAnsi="Garamond"/>
                <w:sz w:val="20"/>
                <w:szCs w:val="20"/>
              </w:rPr>
              <w:t xml:space="preserve">6. </w:t>
            </w:r>
          </w:p>
        </w:tc>
        <w:tc>
          <w:tcPr>
            <w:tcW w:w="1450" w:type="dxa"/>
            <w:tcBorders>
              <w:top w:val="single" w:sz="4" w:space="0" w:color="000000"/>
              <w:left w:val="single" w:sz="2" w:space="0" w:color="000000"/>
              <w:bottom w:val="single" w:sz="4" w:space="0" w:color="000000"/>
              <w:right w:val="single" w:sz="4" w:space="0" w:color="000000"/>
            </w:tcBorders>
          </w:tcPr>
          <w:p w:rsidR="00F4142D" w:rsidRPr="00F4142D" w:rsidRDefault="00F4142D" w:rsidP="00F4142D">
            <w:pPr>
              <w:rPr>
                <w:rFonts w:ascii="Garamond" w:hAnsi="Garamond"/>
                <w:sz w:val="20"/>
                <w:szCs w:val="20"/>
              </w:rPr>
            </w:pPr>
            <w:r w:rsidRPr="00F4142D">
              <w:rPr>
                <w:rFonts w:ascii="Garamond" w:eastAsia="Book Antiqua" w:hAnsi="Garamond" w:cs="Book Antiqua"/>
                <w:b/>
                <w:sz w:val="20"/>
                <w:szCs w:val="20"/>
              </w:rPr>
              <w:t>Shruti Vora</w:t>
            </w:r>
            <w:r w:rsidRPr="00F4142D">
              <w:rPr>
                <w:rFonts w:ascii="Garamond" w:hAnsi="Garamond"/>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4"/>
              <w:rPr>
                <w:rFonts w:ascii="Garamond" w:hAnsi="Garamond"/>
                <w:sz w:val="20"/>
                <w:szCs w:val="20"/>
              </w:rPr>
            </w:pPr>
            <w:r w:rsidRPr="00F4142D">
              <w:rPr>
                <w:rFonts w:ascii="Garamond" w:hAnsi="Garamond"/>
                <w:sz w:val="20"/>
                <w:szCs w:val="20"/>
              </w:rPr>
              <w:t>Regulations 13 (4A) r/w regulations 13(5) of PIT 1992 r/w</w:t>
            </w:r>
            <w:r>
              <w:rPr>
                <w:rFonts w:ascii="Garamond" w:hAnsi="Garamond"/>
                <w:sz w:val="20"/>
                <w:szCs w:val="20"/>
              </w:rPr>
              <w:t xml:space="preserve"> </w:t>
            </w:r>
            <w:r w:rsidRPr="00F4142D">
              <w:rPr>
                <w:rFonts w:ascii="Garamond" w:hAnsi="Garamond"/>
                <w:sz w:val="20"/>
                <w:szCs w:val="20"/>
              </w:rPr>
              <w:t xml:space="preserve">Regulation 12(2) of PIT 2015 </w:t>
            </w:r>
          </w:p>
        </w:tc>
        <w:tc>
          <w:tcPr>
            <w:tcW w:w="234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4"/>
              <w:ind w:left="2"/>
              <w:rPr>
                <w:rFonts w:ascii="Garamond" w:hAnsi="Garamond"/>
                <w:sz w:val="20"/>
                <w:szCs w:val="20"/>
              </w:rPr>
            </w:pPr>
            <w:r w:rsidRPr="00F4142D">
              <w:rPr>
                <w:rFonts w:ascii="Garamond" w:hAnsi="Garamond"/>
                <w:sz w:val="20"/>
                <w:szCs w:val="20"/>
              </w:rPr>
              <w:t xml:space="preserve">Regulation 29(2) read with Regulation </w:t>
            </w:r>
          </w:p>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29(3) of the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SAST 2011 </w:t>
            </w:r>
          </w:p>
        </w:tc>
        <w:tc>
          <w:tcPr>
            <w:tcW w:w="233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3,00,000(Rupees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Three Lakh Only) </w:t>
            </w:r>
          </w:p>
        </w:tc>
      </w:tr>
      <w:tr w:rsidR="00F4142D" w:rsidRPr="00F4142D" w:rsidTr="00F4142D">
        <w:trPr>
          <w:trHeight w:val="1250"/>
        </w:trPr>
        <w:tc>
          <w:tcPr>
            <w:tcW w:w="834" w:type="dxa"/>
            <w:tcBorders>
              <w:top w:val="single" w:sz="4" w:space="0" w:color="000000"/>
              <w:left w:val="single" w:sz="2" w:space="0" w:color="000000"/>
              <w:bottom w:val="single" w:sz="4" w:space="0" w:color="000000"/>
              <w:right w:val="single" w:sz="2" w:space="0" w:color="000000"/>
            </w:tcBorders>
          </w:tcPr>
          <w:p w:rsidR="00F4142D" w:rsidRPr="00F4142D" w:rsidRDefault="00F4142D" w:rsidP="00F4142D">
            <w:pPr>
              <w:ind w:left="1"/>
              <w:rPr>
                <w:rFonts w:ascii="Garamond" w:hAnsi="Garamond"/>
                <w:sz w:val="20"/>
                <w:szCs w:val="20"/>
              </w:rPr>
            </w:pPr>
            <w:r w:rsidRPr="00F4142D">
              <w:rPr>
                <w:rFonts w:ascii="Garamond" w:hAnsi="Garamond"/>
                <w:sz w:val="20"/>
                <w:szCs w:val="20"/>
              </w:rPr>
              <w:t xml:space="preserve">7. </w:t>
            </w:r>
          </w:p>
        </w:tc>
        <w:tc>
          <w:tcPr>
            <w:tcW w:w="1450" w:type="dxa"/>
            <w:tcBorders>
              <w:top w:val="single" w:sz="4" w:space="0" w:color="000000"/>
              <w:left w:val="single" w:sz="2" w:space="0" w:color="000000"/>
              <w:bottom w:val="single" w:sz="4" w:space="0" w:color="000000"/>
              <w:right w:val="single" w:sz="4" w:space="0" w:color="000000"/>
            </w:tcBorders>
          </w:tcPr>
          <w:p w:rsidR="00F4142D" w:rsidRPr="00F4142D" w:rsidRDefault="00F4142D" w:rsidP="00F4142D">
            <w:pPr>
              <w:spacing w:after="50"/>
              <w:rPr>
                <w:rFonts w:ascii="Garamond" w:hAnsi="Garamond"/>
                <w:sz w:val="20"/>
                <w:szCs w:val="20"/>
              </w:rPr>
            </w:pPr>
            <w:r w:rsidRPr="00F4142D">
              <w:rPr>
                <w:rFonts w:ascii="Garamond" w:eastAsia="Book Antiqua" w:hAnsi="Garamond" w:cs="Book Antiqua"/>
                <w:b/>
                <w:sz w:val="20"/>
                <w:szCs w:val="20"/>
              </w:rPr>
              <w:t xml:space="preserve">NNP Trading </w:t>
            </w:r>
          </w:p>
          <w:p w:rsidR="00F4142D" w:rsidRPr="00F4142D" w:rsidRDefault="00F4142D" w:rsidP="00F4142D">
            <w:pPr>
              <w:spacing w:after="52"/>
              <w:rPr>
                <w:rFonts w:ascii="Garamond" w:hAnsi="Garamond"/>
                <w:sz w:val="20"/>
                <w:szCs w:val="20"/>
              </w:rPr>
            </w:pPr>
            <w:r w:rsidRPr="00F4142D">
              <w:rPr>
                <w:rFonts w:ascii="Garamond" w:eastAsia="Book Antiqua" w:hAnsi="Garamond" w:cs="Book Antiqua"/>
                <w:b/>
                <w:sz w:val="20"/>
                <w:szCs w:val="20"/>
              </w:rPr>
              <w:t xml:space="preserve">and </w:t>
            </w:r>
          </w:p>
          <w:p w:rsidR="00F4142D" w:rsidRPr="00F4142D" w:rsidRDefault="00F4142D" w:rsidP="00F4142D">
            <w:pPr>
              <w:spacing w:after="50"/>
              <w:rPr>
                <w:rFonts w:ascii="Garamond" w:hAnsi="Garamond"/>
                <w:sz w:val="20"/>
                <w:szCs w:val="20"/>
              </w:rPr>
            </w:pPr>
            <w:r w:rsidRPr="00F4142D">
              <w:rPr>
                <w:rFonts w:ascii="Garamond" w:eastAsia="Book Antiqua" w:hAnsi="Garamond" w:cs="Book Antiqua"/>
                <w:b/>
                <w:sz w:val="20"/>
                <w:szCs w:val="20"/>
              </w:rPr>
              <w:t xml:space="preserve">Investments </w:t>
            </w:r>
          </w:p>
          <w:p w:rsidR="00F4142D" w:rsidRPr="00F4142D" w:rsidRDefault="00F4142D" w:rsidP="00F4142D">
            <w:pPr>
              <w:rPr>
                <w:rFonts w:ascii="Garamond" w:hAnsi="Garamond"/>
                <w:sz w:val="20"/>
                <w:szCs w:val="20"/>
              </w:rPr>
            </w:pPr>
            <w:r w:rsidRPr="00F4142D">
              <w:rPr>
                <w:rFonts w:ascii="Garamond" w:eastAsia="Book Antiqua" w:hAnsi="Garamond" w:cs="Book Antiqua"/>
                <w:b/>
                <w:sz w:val="20"/>
                <w:szCs w:val="20"/>
              </w:rPr>
              <w:t>Private Limited</w:t>
            </w:r>
            <w:r w:rsidRPr="00F4142D">
              <w:rPr>
                <w:rFonts w:ascii="Garamond" w:hAnsi="Garamond"/>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rPr>
                <w:rFonts w:ascii="Garamond" w:hAnsi="Garamond"/>
                <w:sz w:val="20"/>
                <w:szCs w:val="20"/>
              </w:rPr>
            </w:pPr>
            <w:r w:rsidRPr="00F4142D">
              <w:rPr>
                <w:rFonts w:ascii="Garamond" w:hAnsi="Garamond"/>
                <w:sz w:val="20"/>
                <w:szCs w:val="20"/>
              </w:rPr>
              <w:t xml:space="preserve">Regulation 13(3) r/w </w:t>
            </w:r>
          </w:p>
          <w:p w:rsidR="00F4142D" w:rsidRPr="00F4142D" w:rsidRDefault="00F4142D" w:rsidP="00F4142D">
            <w:pPr>
              <w:spacing w:after="53"/>
              <w:rPr>
                <w:rFonts w:ascii="Garamond" w:hAnsi="Garamond"/>
                <w:sz w:val="20"/>
                <w:szCs w:val="20"/>
              </w:rPr>
            </w:pPr>
            <w:r w:rsidRPr="00F4142D">
              <w:rPr>
                <w:rFonts w:ascii="Garamond" w:hAnsi="Garamond"/>
                <w:sz w:val="20"/>
                <w:szCs w:val="20"/>
              </w:rPr>
              <w:t xml:space="preserve">Regulation 13(5) of the PIT 1992 r/w </w:t>
            </w:r>
          </w:p>
          <w:p w:rsidR="00F4142D" w:rsidRPr="00F4142D" w:rsidRDefault="00F4142D" w:rsidP="00F4142D">
            <w:pPr>
              <w:spacing w:after="56"/>
              <w:rPr>
                <w:rFonts w:ascii="Garamond" w:hAnsi="Garamond"/>
                <w:sz w:val="20"/>
                <w:szCs w:val="20"/>
              </w:rPr>
            </w:pPr>
            <w:r w:rsidRPr="00F4142D">
              <w:rPr>
                <w:rFonts w:ascii="Garamond" w:hAnsi="Garamond"/>
                <w:sz w:val="20"/>
                <w:szCs w:val="20"/>
              </w:rPr>
              <w:t>Regulation</w:t>
            </w:r>
            <w:r>
              <w:rPr>
                <w:rFonts w:ascii="Garamond" w:hAnsi="Garamond"/>
                <w:sz w:val="20"/>
                <w:szCs w:val="20"/>
              </w:rPr>
              <w:t xml:space="preserve"> </w:t>
            </w:r>
            <w:r w:rsidRPr="00F4142D">
              <w:rPr>
                <w:rFonts w:ascii="Garamond" w:hAnsi="Garamond"/>
                <w:sz w:val="20"/>
                <w:szCs w:val="20"/>
              </w:rPr>
              <w:t xml:space="preserve">12(2) of PIT 2015 </w:t>
            </w:r>
          </w:p>
        </w:tc>
        <w:tc>
          <w:tcPr>
            <w:tcW w:w="234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4"/>
              <w:ind w:left="2"/>
              <w:rPr>
                <w:rFonts w:ascii="Garamond" w:hAnsi="Garamond"/>
                <w:sz w:val="20"/>
                <w:szCs w:val="20"/>
              </w:rPr>
            </w:pPr>
            <w:r w:rsidRPr="00F4142D">
              <w:rPr>
                <w:rFonts w:ascii="Garamond" w:hAnsi="Garamond"/>
                <w:sz w:val="20"/>
                <w:szCs w:val="20"/>
              </w:rPr>
              <w:t xml:space="preserve">Regulations 29(2) read with Regulation </w:t>
            </w:r>
            <w:r>
              <w:rPr>
                <w:rFonts w:ascii="Garamond" w:hAnsi="Garamond"/>
                <w:sz w:val="20"/>
                <w:szCs w:val="20"/>
              </w:rPr>
              <w:t xml:space="preserve"> </w:t>
            </w:r>
            <w:r w:rsidRPr="00F4142D">
              <w:rPr>
                <w:rFonts w:ascii="Garamond" w:hAnsi="Garamond"/>
                <w:sz w:val="20"/>
                <w:szCs w:val="20"/>
              </w:rPr>
              <w:t xml:space="preserve">29(3) of SAST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2011 </w:t>
            </w:r>
          </w:p>
        </w:tc>
        <w:tc>
          <w:tcPr>
            <w:tcW w:w="233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2,00,000(Rupees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Two Lakh Only) </w:t>
            </w:r>
          </w:p>
        </w:tc>
      </w:tr>
      <w:tr w:rsidR="00F4142D" w:rsidRPr="00F4142D" w:rsidTr="00F4142D">
        <w:trPr>
          <w:trHeight w:val="1295"/>
        </w:trPr>
        <w:tc>
          <w:tcPr>
            <w:tcW w:w="834" w:type="dxa"/>
            <w:tcBorders>
              <w:top w:val="single" w:sz="4" w:space="0" w:color="000000"/>
              <w:left w:val="single" w:sz="2" w:space="0" w:color="000000"/>
              <w:bottom w:val="single" w:sz="4" w:space="0" w:color="000000"/>
              <w:right w:val="single" w:sz="2" w:space="0" w:color="000000"/>
            </w:tcBorders>
          </w:tcPr>
          <w:p w:rsidR="00F4142D" w:rsidRPr="00F4142D" w:rsidRDefault="00F4142D" w:rsidP="00F4142D">
            <w:pPr>
              <w:ind w:left="1"/>
              <w:rPr>
                <w:rFonts w:ascii="Garamond" w:hAnsi="Garamond"/>
                <w:sz w:val="20"/>
                <w:szCs w:val="20"/>
              </w:rPr>
            </w:pPr>
            <w:r w:rsidRPr="00F4142D">
              <w:rPr>
                <w:rFonts w:ascii="Garamond" w:hAnsi="Garamond"/>
                <w:sz w:val="20"/>
                <w:szCs w:val="20"/>
              </w:rPr>
              <w:t xml:space="preserve">8. </w:t>
            </w:r>
          </w:p>
        </w:tc>
        <w:tc>
          <w:tcPr>
            <w:tcW w:w="1450" w:type="dxa"/>
            <w:tcBorders>
              <w:top w:val="single" w:sz="4" w:space="0" w:color="000000"/>
              <w:left w:val="single" w:sz="2" w:space="0" w:color="000000"/>
              <w:bottom w:val="single" w:sz="4" w:space="0" w:color="000000"/>
              <w:right w:val="single" w:sz="4" w:space="0" w:color="000000"/>
            </w:tcBorders>
          </w:tcPr>
          <w:p w:rsidR="00F4142D" w:rsidRPr="00F4142D" w:rsidRDefault="00F4142D" w:rsidP="00F4142D">
            <w:pPr>
              <w:spacing w:after="50"/>
              <w:rPr>
                <w:rFonts w:ascii="Garamond" w:hAnsi="Garamond"/>
                <w:sz w:val="20"/>
                <w:szCs w:val="20"/>
              </w:rPr>
            </w:pPr>
            <w:r w:rsidRPr="00F4142D">
              <w:rPr>
                <w:rFonts w:ascii="Garamond" w:eastAsia="Book Antiqua" w:hAnsi="Garamond" w:cs="Book Antiqua"/>
                <w:b/>
                <w:sz w:val="20"/>
                <w:szCs w:val="20"/>
              </w:rPr>
              <w:t>Indian Die-</w:t>
            </w:r>
          </w:p>
          <w:p w:rsidR="00F4142D" w:rsidRPr="00F4142D" w:rsidRDefault="00F4142D" w:rsidP="00F4142D">
            <w:pPr>
              <w:spacing w:after="53"/>
              <w:rPr>
                <w:rFonts w:ascii="Garamond" w:hAnsi="Garamond"/>
                <w:sz w:val="20"/>
                <w:szCs w:val="20"/>
              </w:rPr>
            </w:pPr>
            <w:r w:rsidRPr="00F4142D">
              <w:rPr>
                <w:rFonts w:ascii="Garamond" w:eastAsia="Book Antiqua" w:hAnsi="Garamond" w:cs="Book Antiqua"/>
                <w:b/>
                <w:sz w:val="20"/>
                <w:szCs w:val="20"/>
              </w:rPr>
              <w:t xml:space="preserve">Casting </w:t>
            </w:r>
          </w:p>
          <w:p w:rsidR="00F4142D" w:rsidRPr="00F4142D" w:rsidRDefault="00F4142D" w:rsidP="00F4142D">
            <w:pPr>
              <w:rPr>
                <w:rFonts w:ascii="Garamond" w:hAnsi="Garamond"/>
                <w:sz w:val="20"/>
                <w:szCs w:val="20"/>
              </w:rPr>
            </w:pPr>
            <w:r w:rsidRPr="00F4142D">
              <w:rPr>
                <w:rFonts w:ascii="Garamond" w:eastAsia="Book Antiqua" w:hAnsi="Garamond" w:cs="Book Antiqua"/>
                <w:b/>
                <w:sz w:val="20"/>
                <w:szCs w:val="20"/>
              </w:rPr>
              <w:t>Company Limited</w:t>
            </w:r>
            <w:r w:rsidRPr="00F4142D">
              <w:rPr>
                <w:rFonts w:ascii="Garamond" w:hAnsi="Garamond"/>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rPr>
                <w:rFonts w:ascii="Garamond" w:hAnsi="Garamond"/>
                <w:sz w:val="20"/>
                <w:szCs w:val="20"/>
              </w:rPr>
            </w:pPr>
            <w:r w:rsidRPr="00F4142D">
              <w:rPr>
                <w:rFonts w:ascii="Garamond" w:hAnsi="Garamond"/>
                <w:sz w:val="20"/>
                <w:szCs w:val="20"/>
              </w:rPr>
              <w:t xml:space="preserve">Regulation 13(3) r/w </w:t>
            </w:r>
          </w:p>
          <w:p w:rsidR="00F4142D" w:rsidRPr="00F4142D" w:rsidRDefault="00F4142D" w:rsidP="00F4142D">
            <w:pPr>
              <w:spacing w:after="56"/>
              <w:rPr>
                <w:rFonts w:ascii="Garamond" w:hAnsi="Garamond"/>
                <w:sz w:val="20"/>
                <w:szCs w:val="20"/>
              </w:rPr>
            </w:pPr>
            <w:r w:rsidRPr="00F4142D">
              <w:rPr>
                <w:rFonts w:ascii="Garamond" w:hAnsi="Garamond"/>
                <w:sz w:val="20"/>
                <w:szCs w:val="20"/>
              </w:rPr>
              <w:t xml:space="preserve">Regulation 13(5) of the PIT 1992 r/w </w:t>
            </w:r>
          </w:p>
          <w:p w:rsidR="00F4142D" w:rsidRPr="00F4142D" w:rsidRDefault="00F4142D" w:rsidP="00F4142D">
            <w:pPr>
              <w:spacing w:after="53"/>
              <w:rPr>
                <w:rFonts w:ascii="Garamond" w:hAnsi="Garamond"/>
                <w:sz w:val="20"/>
                <w:szCs w:val="20"/>
              </w:rPr>
            </w:pPr>
            <w:r w:rsidRPr="00F4142D">
              <w:rPr>
                <w:rFonts w:ascii="Garamond" w:hAnsi="Garamond"/>
                <w:sz w:val="20"/>
                <w:szCs w:val="20"/>
              </w:rPr>
              <w:t>Regulation</w:t>
            </w:r>
            <w:r>
              <w:rPr>
                <w:rFonts w:ascii="Garamond" w:hAnsi="Garamond"/>
                <w:sz w:val="20"/>
                <w:szCs w:val="20"/>
              </w:rPr>
              <w:t xml:space="preserve"> </w:t>
            </w:r>
            <w:r w:rsidRPr="00F4142D">
              <w:rPr>
                <w:rFonts w:ascii="Garamond" w:hAnsi="Garamond"/>
                <w:sz w:val="20"/>
                <w:szCs w:val="20"/>
              </w:rPr>
              <w:t xml:space="preserve">12(2) of PIT 2015 </w:t>
            </w:r>
          </w:p>
        </w:tc>
        <w:tc>
          <w:tcPr>
            <w:tcW w:w="234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4"/>
              <w:ind w:left="2"/>
              <w:rPr>
                <w:rFonts w:ascii="Garamond" w:hAnsi="Garamond"/>
                <w:sz w:val="20"/>
                <w:szCs w:val="20"/>
              </w:rPr>
            </w:pPr>
            <w:r w:rsidRPr="00F4142D">
              <w:rPr>
                <w:rFonts w:ascii="Garamond" w:hAnsi="Garamond"/>
                <w:sz w:val="20"/>
                <w:szCs w:val="20"/>
              </w:rPr>
              <w:t xml:space="preserve">Regulations 29(2) read with Regulation </w:t>
            </w:r>
          </w:p>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29(3) of SAST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2011 </w:t>
            </w:r>
          </w:p>
        </w:tc>
        <w:tc>
          <w:tcPr>
            <w:tcW w:w="233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2,00,000(Rupees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Two Lakh Only) </w:t>
            </w:r>
          </w:p>
        </w:tc>
      </w:tr>
      <w:tr w:rsidR="00F4142D" w:rsidRPr="00F4142D" w:rsidTr="00F4142D">
        <w:trPr>
          <w:trHeight w:val="449"/>
        </w:trPr>
        <w:tc>
          <w:tcPr>
            <w:tcW w:w="834" w:type="dxa"/>
            <w:tcBorders>
              <w:top w:val="single" w:sz="4" w:space="0" w:color="000000"/>
              <w:left w:val="single" w:sz="2" w:space="0" w:color="000000"/>
              <w:bottom w:val="single" w:sz="4" w:space="0" w:color="000000"/>
              <w:right w:val="single" w:sz="2" w:space="0" w:color="000000"/>
            </w:tcBorders>
          </w:tcPr>
          <w:p w:rsidR="00F4142D" w:rsidRPr="00F4142D" w:rsidRDefault="00F4142D" w:rsidP="00F4142D">
            <w:pPr>
              <w:ind w:left="1"/>
              <w:rPr>
                <w:rFonts w:ascii="Garamond" w:hAnsi="Garamond"/>
                <w:sz w:val="20"/>
                <w:szCs w:val="20"/>
              </w:rPr>
            </w:pPr>
            <w:r w:rsidRPr="00F4142D">
              <w:rPr>
                <w:rFonts w:ascii="Garamond" w:hAnsi="Garamond"/>
                <w:sz w:val="20"/>
                <w:szCs w:val="20"/>
              </w:rPr>
              <w:t xml:space="preserve">9. </w:t>
            </w:r>
          </w:p>
        </w:tc>
        <w:tc>
          <w:tcPr>
            <w:tcW w:w="1450" w:type="dxa"/>
            <w:tcBorders>
              <w:top w:val="single" w:sz="4" w:space="0" w:color="000000"/>
              <w:left w:val="single" w:sz="2" w:space="0" w:color="000000"/>
              <w:bottom w:val="single" w:sz="4" w:space="0" w:color="000000"/>
              <w:right w:val="single" w:sz="4" w:space="0" w:color="000000"/>
            </w:tcBorders>
          </w:tcPr>
          <w:p w:rsidR="00F4142D" w:rsidRPr="00F4142D" w:rsidRDefault="00F4142D" w:rsidP="00F4142D">
            <w:pPr>
              <w:spacing w:after="50"/>
              <w:rPr>
                <w:rFonts w:ascii="Garamond" w:hAnsi="Garamond"/>
                <w:sz w:val="20"/>
                <w:szCs w:val="20"/>
              </w:rPr>
            </w:pPr>
            <w:r w:rsidRPr="00F4142D">
              <w:rPr>
                <w:rFonts w:ascii="Garamond" w:eastAsia="Book Antiqua" w:hAnsi="Garamond" w:cs="Book Antiqua"/>
                <w:b/>
                <w:sz w:val="20"/>
                <w:szCs w:val="20"/>
              </w:rPr>
              <w:t xml:space="preserve">Kolhapur Forge </w:t>
            </w:r>
          </w:p>
          <w:p w:rsidR="00F4142D" w:rsidRPr="00F4142D" w:rsidRDefault="00F4142D" w:rsidP="00F4142D">
            <w:pPr>
              <w:rPr>
                <w:rFonts w:ascii="Garamond" w:hAnsi="Garamond"/>
                <w:sz w:val="20"/>
                <w:szCs w:val="20"/>
              </w:rPr>
            </w:pPr>
            <w:r w:rsidRPr="00F4142D">
              <w:rPr>
                <w:rFonts w:ascii="Garamond" w:eastAsia="Book Antiqua" w:hAnsi="Garamond" w:cs="Book Antiqua"/>
                <w:b/>
                <w:sz w:val="20"/>
                <w:szCs w:val="20"/>
              </w:rPr>
              <w:t>Pvt Ltd</w:t>
            </w:r>
            <w:r w:rsidRPr="00F4142D">
              <w:rPr>
                <w:rFonts w:ascii="Garamond" w:hAnsi="Garamond"/>
                <w:sz w:val="20"/>
                <w:szCs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rPr>
                <w:rFonts w:ascii="Garamond" w:hAnsi="Garamond"/>
                <w:sz w:val="20"/>
                <w:szCs w:val="20"/>
              </w:rPr>
            </w:pPr>
            <w:r w:rsidRPr="00F4142D">
              <w:rPr>
                <w:rFonts w:ascii="Garamond" w:hAnsi="Garamond"/>
                <w:sz w:val="20"/>
                <w:szCs w:val="20"/>
              </w:rPr>
              <w:t>Regulation 13(3) r/w Regulation 13(5) of the PIT 1992 r/w Regulation12(2) of PIT 2015</w:t>
            </w:r>
          </w:p>
        </w:tc>
        <w:tc>
          <w:tcPr>
            <w:tcW w:w="234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Regulations </w:t>
            </w:r>
          </w:p>
          <w:p w:rsidR="00F4142D" w:rsidRPr="00F4142D" w:rsidRDefault="00F4142D" w:rsidP="00F4142D">
            <w:pPr>
              <w:spacing w:after="52"/>
              <w:ind w:left="2"/>
              <w:rPr>
                <w:rFonts w:ascii="Garamond" w:hAnsi="Garamond"/>
                <w:sz w:val="20"/>
                <w:szCs w:val="20"/>
              </w:rPr>
            </w:pPr>
            <w:r w:rsidRPr="00F4142D">
              <w:rPr>
                <w:rFonts w:ascii="Garamond" w:hAnsi="Garamond"/>
                <w:sz w:val="20"/>
                <w:szCs w:val="20"/>
              </w:rPr>
              <w:t xml:space="preserve">29(2) read with Regulation </w:t>
            </w:r>
          </w:p>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29(3) of SAST </w:t>
            </w:r>
          </w:p>
          <w:p w:rsidR="00F4142D" w:rsidRPr="00F4142D" w:rsidRDefault="00F4142D" w:rsidP="00F4142D">
            <w:pPr>
              <w:ind w:left="2"/>
              <w:rPr>
                <w:rFonts w:ascii="Garamond" w:hAnsi="Garamond"/>
                <w:sz w:val="20"/>
                <w:szCs w:val="20"/>
              </w:rPr>
            </w:pPr>
            <w:r w:rsidRPr="00F4142D">
              <w:rPr>
                <w:rFonts w:ascii="Garamond" w:hAnsi="Garamond"/>
                <w:sz w:val="20"/>
                <w:szCs w:val="20"/>
              </w:rPr>
              <w:t>2011</w:t>
            </w:r>
          </w:p>
        </w:tc>
        <w:tc>
          <w:tcPr>
            <w:tcW w:w="233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2,00,000(Rupees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Two Lakh Only) </w:t>
            </w:r>
          </w:p>
        </w:tc>
      </w:tr>
      <w:tr w:rsidR="00F4142D" w:rsidRPr="00F4142D" w:rsidTr="00F4142D">
        <w:trPr>
          <w:trHeight w:val="670"/>
        </w:trPr>
        <w:tc>
          <w:tcPr>
            <w:tcW w:w="2284" w:type="dxa"/>
            <w:gridSpan w:val="2"/>
            <w:tcBorders>
              <w:top w:val="single" w:sz="4" w:space="0" w:color="000000"/>
              <w:left w:val="single" w:sz="2" w:space="0" w:color="000000"/>
              <w:bottom w:val="single" w:sz="4" w:space="0" w:color="000000"/>
              <w:right w:val="nil"/>
            </w:tcBorders>
          </w:tcPr>
          <w:p w:rsidR="00F4142D" w:rsidRPr="00F4142D" w:rsidRDefault="00F4142D" w:rsidP="00F4142D">
            <w:pPr>
              <w:rPr>
                <w:rFonts w:ascii="Garamond" w:hAnsi="Garamond"/>
                <w:sz w:val="20"/>
                <w:szCs w:val="20"/>
              </w:rPr>
            </w:pPr>
            <w:r w:rsidRPr="00F4142D">
              <w:rPr>
                <w:rFonts w:ascii="Garamond" w:hAnsi="Garamond"/>
                <w:sz w:val="20"/>
                <w:szCs w:val="20"/>
              </w:rPr>
              <w:t xml:space="preserve"> </w:t>
            </w:r>
            <w:r w:rsidRPr="00F4142D">
              <w:rPr>
                <w:rFonts w:ascii="Garamond" w:hAnsi="Garamond"/>
                <w:sz w:val="20"/>
                <w:szCs w:val="20"/>
              </w:rPr>
              <w:tab/>
              <w:t xml:space="preserve">TOTAL  </w:t>
            </w:r>
          </w:p>
        </w:tc>
        <w:tc>
          <w:tcPr>
            <w:tcW w:w="1856" w:type="dxa"/>
            <w:tcBorders>
              <w:top w:val="single" w:sz="4" w:space="0" w:color="000000"/>
              <w:left w:val="nil"/>
              <w:bottom w:val="single" w:sz="4" w:space="0" w:color="000000"/>
              <w:right w:val="single" w:sz="4" w:space="0" w:color="000000"/>
            </w:tcBorders>
          </w:tcPr>
          <w:p w:rsidR="00F4142D" w:rsidRPr="00F4142D" w:rsidRDefault="00F4142D" w:rsidP="00F4142D">
            <w:pPr>
              <w:rPr>
                <w:rFonts w:ascii="Garamond" w:hAnsi="Garamond"/>
                <w:sz w:val="20"/>
                <w:szCs w:val="20"/>
              </w:rPr>
            </w:pPr>
            <w:r w:rsidRPr="00F4142D">
              <w:rPr>
                <w:rFonts w:ascii="Garamond" w:hAnsi="Garamond"/>
                <w:sz w:val="20"/>
                <w:szCs w:val="20"/>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hAnsi="Garamond"/>
                <w:sz w:val="20"/>
                <w:szCs w:val="20"/>
              </w:rPr>
              <w:t xml:space="preserve"> </w:t>
            </w:r>
          </w:p>
        </w:tc>
        <w:tc>
          <w:tcPr>
            <w:tcW w:w="233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21,00,000(Rupees </w:t>
            </w:r>
          </w:p>
          <w:p w:rsidR="00F4142D" w:rsidRPr="00F4142D" w:rsidRDefault="00F4142D" w:rsidP="00F4142D">
            <w:pPr>
              <w:spacing w:after="56"/>
              <w:ind w:left="2"/>
              <w:rPr>
                <w:rFonts w:ascii="Garamond" w:hAnsi="Garamond"/>
                <w:sz w:val="20"/>
                <w:szCs w:val="20"/>
              </w:rPr>
            </w:pPr>
            <w:r w:rsidRPr="00F4142D">
              <w:rPr>
                <w:rFonts w:ascii="Garamond" w:hAnsi="Garamond"/>
                <w:sz w:val="20"/>
                <w:szCs w:val="20"/>
              </w:rPr>
              <w:t xml:space="preserve">Twenty One Lakh </w:t>
            </w:r>
          </w:p>
          <w:p w:rsidR="00F4142D" w:rsidRPr="00F4142D" w:rsidRDefault="00F4142D" w:rsidP="00F4142D">
            <w:pPr>
              <w:ind w:left="2"/>
              <w:rPr>
                <w:rFonts w:ascii="Garamond" w:hAnsi="Garamond"/>
                <w:sz w:val="20"/>
                <w:szCs w:val="20"/>
              </w:rPr>
            </w:pPr>
            <w:r w:rsidRPr="00F4142D">
              <w:rPr>
                <w:rFonts w:ascii="Garamond" w:hAnsi="Garamond"/>
                <w:sz w:val="20"/>
                <w:szCs w:val="20"/>
              </w:rPr>
              <w:t xml:space="preserve">Only) </w:t>
            </w:r>
          </w:p>
        </w:tc>
      </w:tr>
    </w:tbl>
    <w:p w:rsidR="00F4142D" w:rsidRPr="006B12AA" w:rsidRDefault="00F4142D" w:rsidP="00F4142D">
      <w:pPr>
        <w:pStyle w:val="Default"/>
        <w:ind w:left="720"/>
        <w:jc w:val="both"/>
        <w:rPr>
          <w:rFonts w:ascii="Garamond" w:hAnsi="Garamond"/>
          <w:i/>
        </w:rPr>
      </w:pPr>
    </w:p>
    <w:p w:rsidR="00F4142D" w:rsidRPr="004F7FC9" w:rsidRDefault="00F4142D" w:rsidP="00616922">
      <w:pPr>
        <w:pStyle w:val="Default"/>
        <w:numPr>
          <w:ilvl w:val="0"/>
          <w:numId w:val="9"/>
        </w:numPr>
        <w:jc w:val="both"/>
        <w:rPr>
          <w:rFonts w:ascii="Garamond" w:hAnsi="Garamond"/>
          <w:i/>
        </w:rPr>
      </w:pPr>
      <w:r w:rsidRPr="004F7FC9">
        <w:rPr>
          <w:rFonts w:ascii="Garamond" w:hAnsi="Garamond"/>
          <w:bCs/>
        </w:rPr>
        <w:t>SEBI passed an order, dated 15 October 2018, in respect of SMS Techsoft (I) Ltd imposing a total penalty of Rs 5,00,000 (Rupees Five Lakh Only) on SMS Techsoft (India) Ltd for the violations of clauses 41 and 49(II)(A)(iii) of the Equity</w:t>
      </w:r>
      <w:r>
        <w:rPr>
          <w:rFonts w:ascii="Garamond" w:hAnsi="Garamond"/>
          <w:bCs/>
        </w:rPr>
        <w:t xml:space="preserve"> </w:t>
      </w:r>
      <w:r w:rsidRPr="004F7FC9">
        <w:rPr>
          <w:rFonts w:ascii="Garamond" w:hAnsi="Garamond"/>
          <w:bCs/>
        </w:rPr>
        <w:t>Listing Agreement read with Section 21 of SCRA.</w:t>
      </w:r>
    </w:p>
    <w:p w:rsidR="00F4142D" w:rsidRPr="00D2799D" w:rsidRDefault="00F4142D" w:rsidP="00616922">
      <w:pPr>
        <w:pStyle w:val="Default"/>
        <w:numPr>
          <w:ilvl w:val="0"/>
          <w:numId w:val="9"/>
        </w:numPr>
        <w:jc w:val="both"/>
        <w:rPr>
          <w:rFonts w:ascii="Garamond" w:hAnsi="Garamond"/>
          <w:bCs/>
        </w:rPr>
      </w:pPr>
      <w:r w:rsidRPr="00DE2626">
        <w:rPr>
          <w:rFonts w:ascii="Garamond" w:hAnsi="Garamond"/>
          <w:bCs/>
        </w:rPr>
        <w:t>SEBI passed an order, dated 15 October 2018, in the matter of Ravi Kumar Distilleries Limited imposing a total penalty of Rs 5,00,000 (Rupees Five Lakh Only) on Grafton Merchant Private Limited for the violation of</w:t>
      </w:r>
      <w:r>
        <w:rPr>
          <w:rFonts w:ascii="Garamond" w:hAnsi="Garamond"/>
          <w:bCs/>
        </w:rPr>
        <w:t xml:space="preserve"> </w:t>
      </w:r>
      <w:r w:rsidRPr="00DE2626">
        <w:rPr>
          <w:rFonts w:ascii="Garamond" w:hAnsi="Garamond"/>
          <w:bCs/>
        </w:rPr>
        <w:t>sections 11C(2) and 11C(3)</w:t>
      </w:r>
      <w:r>
        <w:rPr>
          <w:rFonts w:ascii="Garamond" w:hAnsi="Garamond"/>
          <w:bCs/>
        </w:rPr>
        <w:t xml:space="preserve"> of SEBI Act.</w:t>
      </w:r>
    </w:p>
    <w:p w:rsidR="00F4142D" w:rsidRPr="0038653B" w:rsidRDefault="00F4142D" w:rsidP="00616922">
      <w:pPr>
        <w:pStyle w:val="Default"/>
        <w:numPr>
          <w:ilvl w:val="0"/>
          <w:numId w:val="9"/>
        </w:numPr>
        <w:jc w:val="both"/>
        <w:rPr>
          <w:rFonts w:ascii="Garamond" w:hAnsi="Garamond"/>
          <w:i/>
          <w:strike/>
        </w:rPr>
      </w:pPr>
      <w:r w:rsidRPr="00971776">
        <w:rPr>
          <w:rFonts w:ascii="Garamond" w:hAnsi="Garamond"/>
          <w:bCs/>
        </w:rPr>
        <w:t>SEBI passed an order, dated 1</w:t>
      </w:r>
      <w:r>
        <w:rPr>
          <w:rFonts w:ascii="Garamond" w:hAnsi="Garamond"/>
          <w:bCs/>
        </w:rPr>
        <w:t>7</w:t>
      </w:r>
      <w:r w:rsidRPr="00971776">
        <w:rPr>
          <w:rFonts w:ascii="Garamond" w:hAnsi="Garamond"/>
          <w:bCs/>
        </w:rPr>
        <w:t xml:space="preserve"> October 2018, in the matter of Ravi Kumar Distilleries Limited imposing a total penalty of Rs 5,00,000 (Rupees Five Lakh Only) on Vibhuti Muti Trade Private Limited for the violation of </w:t>
      </w:r>
      <w:r w:rsidRPr="00F50BA2">
        <w:rPr>
          <w:rFonts w:ascii="Garamond" w:hAnsi="Garamond"/>
          <w:bCs/>
        </w:rPr>
        <w:t>sections 11C(2) and 11C(3) o</w:t>
      </w:r>
      <w:r w:rsidRPr="00971776">
        <w:rPr>
          <w:rFonts w:ascii="Garamond" w:hAnsi="Garamond"/>
          <w:bCs/>
        </w:rPr>
        <w:t>f SEBI Act.</w:t>
      </w:r>
    </w:p>
    <w:p w:rsidR="00F4142D" w:rsidRPr="00AF1D18" w:rsidRDefault="00F4142D" w:rsidP="00616922">
      <w:pPr>
        <w:pStyle w:val="Default"/>
        <w:numPr>
          <w:ilvl w:val="0"/>
          <w:numId w:val="9"/>
        </w:numPr>
        <w:jc w:val="both"/>
        <w:rPr>
          <w:rFonts w:ascii="Garamond" w:hAnsi="Garamond"/>
          <w:i/>
        </w:rPr>
      </w:pPr>
      <w:r w:rsidRPr="00AF1D18">
        <w:rPr>
          <w:rFonts w:ascii="Garamond" w:hAnsi="Garamond"/>
          <w:bCs/>
        </w:rPr>
        <w:t>SEBI passed an order, dated 2</w:t>
      </w:r>
      <w:r>
        <w:rPr>
          <w:rFonts w:ascii="Garamond" w:hAnsi="Garamond"/>
          <w:bCs/>
        </w:rPr>
        <w:t>3</w:t>
      </w:r>
      <w:r w:rsidRPr="00AF1D18">
        <w:rPr>
          <w:rFonts w:ascii="Garamond" w:hAnsi="Garamond"/>
          <w:bCs/>
        </w:rPr>
        <w:t xml:space="preserve"> October 2018, in respect of Enrich Fin &amp; Securities Limited imposing a total penalty of Rs 1,00,000 (Rupees One Lakh Only) on Enrich Fin &amp; Securities Limited for the violation of Regulation 13(1) of PIT Regulations and/or Regulation 29(1) read with Regulation 29(3)</w:t>
      </w:r>
      <w:r>
        <w:rPr>
          <w:rFonts w:ascii="Garamond" w:hAnsi="Garamond"/>
          <w:bCs/>
        </w:rPr>
        <w:t xml:space="preserve"> </w:t>
      </w:r>
      <w:r w:rsidRPr="00AF1D18">
        <w:rPr>
          <w:rFonts w:ascii="Garamond" w:hAnsi="Garamond"/>
          <w:bCs/>
        </w:rPr>
        <w:t>of SAST Regulations.</w:t>
      </w:r>
    </w:p>
    <w:p w:rsidR="00F4142D" w:rsidRPr="00895737" w:rsidRDefault="00F4142D" w:rsidP="00616922">
      <w:pPr>
        <w:pStyle w:val="Default"/>
        <w:numPr>
          <w:ilvl w:val="0"/>
          <w:numId w:val="9"/>
        </w:numPr>
        <w:jc w:val="both"/>
        <w:rPr>
          <w:rFonts w:ascii="Garamond" w:hAnsi="Garamond"/>
          <w:i/>
        </w:rPr>
      </w:pPr>
      <w:r w:rsidRPr="00895737">
        <w:rPr>
          <w:rFonts w:ascii="Garamond" w:hAnsi="Garamond"/>
          <w:bCs/>
        </w:rPr>
        <w:t xml:space="preserve">SEBI passed an order, dated 23 October 2018, in the matter of Plethico Pharmaceuticals Limited imposing a total penalty of Rs 1,00,000 (Rupees One Lakh Only) on Chirag Patel for the violation of provisions of regulation 13(4) and 13(4A) r/w regulation 13(5) of </w:t>
      </w:r>
      <w:r>
        <w:rPr>
          <w:rFonts w:ascii="Garamond" w:hAnsi="Garamond"/>
          <w:bCs/>
        </w:rPr>
        <w:t xml:space="preserve">PIT Regulations, </w:t>
      </w:r>
      <w:r w:rsidRPr="00895737">
        <w:rPr>
          <w:rFonts w:ascii="Garamond" w:hAnsi="Garamond"/>
          <w:bCs/>
        </w:rPr>
        <w:t xml:space="preserve">regulation 31(2) r/w regulation 31(3) of </w:t>
      </w:r>
      <w:r>
        <w:rPr>
          <w:rFonts w:ascii="Garamond" w:hAnsi="Garamond"/>
          <w:bCs/>
        </w:rPr>
        <w:t>SAST</w:t>
      </w:r>
      <w:r w:rsidRPr="00895737">
        <w:rPr>
          <w:rFonts w:ascii="Garamond" w:hAnsi="Garamond"/>
          <w:bCs/>
        </w:rPr>
        <w:t xml:space="preserve"> Regulations and </w:t>
      </w:r>
      <w:r>
        <w:rPr>
          <w:rFonts w:ascii="Garamond" w:hAnsi="Garamond"/>
          <w:bCs/>
        </w:rPr>
        <w:t>c</w:t>
      </w:r>
      <w:r w:rsidRPr="00895737">
        <w:rPr>
          <w:rFonts w:ascii="Garamond" w:hAnsi="Garamond"/>
          <w:bCs/>
        </w:rPr>
        <w:t xml:space="preserve">lause 3.3-1 of code of conduct specified under Schedule-I of Part A read with regulation 12(1) of </w:t>
      </w:r>
      <w:r>
        <w:rPr>
          <w:rFonts w:ascii="Garamond" w:hAnsi="Garamond"/>
          <w:bCs/>
        </w:rPr>
        <w:t>PIT</w:t>
      </w:r>
      <w:r w:rsidRPr="00895737">
        <w:rPr>
          <w:rFonts w:ascii="Garamond" w:hAnsi="Garamond"/>
          <w:bCs/>
        </w:rPr>
        <w:t xml:space="preserve"> Regulations.</w:t>
      </w:r>
    </w:p>
    <w:p w:rsidR="00F4142D" w:rsidRDefault="00F4142D" w:rsidP="00616922">
      <w:pPr>
        <w:pStyle w:val="Default"/>
        <w:numPr>
          <w:ilvl w:val="0"/>
          <w:numId w:val="9"/>
        </w:numPr>
        <w:jc w:val="both"/>
        <w:rPr>
          <w:rFonts w:ascii="Garamond" w:hAnsi="Garamond"/>
          <w:bCs/>
        </w:rPr>
      </w:pPr>
      <w:r w:rsidRPr="00871D4A">
        <w:rPr>
          <w:rFonts w:ascii="Garamond" w:hAnsi="Garamond"/>
          <w:bCs/>
        </w:rPr>
        <w:t>SEBI passed an order, dated 25 October 2018, in respect of Sykes &amp; Ray Equities (I) Ltd., Stock Broker imposing a total penalty of Rs 2,00,000 (Rupees Two Lakh Only) on Sykes &amp; Ray Equities (I) Ltd. for the  violation of the provisi</w:t>
      </w:r>
      <w:r>
        <w:rPr>
          <w:rFonts w:ascii="Garamond" w:hAnsi="Garamond"/>
          <w:bCs/>
        </w:rPr>
        <w:t>ons of SEBI Circulars ref. no.,</w:t>
      </w:r>
    </w:p>
    <w:p w:rsidR="00F4142D" w:rsidRDefault="00F4142D" w:rsidP="00F4142D">
      <w:pPr>
        <w:pStyle w:val="ListParagraph"/>
        <w:rPr>
          <w:rFonts w:ascii="Garamond" w:hAnsi="Garamond"/>
          <w:bCs/>
        </w:rPr>
      </w:pPr>
    </w:p>
    <w:p w:rsidR="00F4142D" w:rsidRDefault="00F4142D" w:rsidP="00F4142D">
      <w:pPr>
        <w:pStyle w:val="Default"/>
        <w:ind w:left="1440"/>
        <w:jc w:val="both"/>
        <w:rPr>
          <w:rFonts w:ascii="Garamond" w:hAnsi="Garamond"/>
          <w:bCs/>
        </w:rPr>
      </w:pPr>
      <w:r w:rsidRPr="00871D4A">
        <w:rPr>
          <w:rFonts w:ascii="Garamond" w:hAnsi="Garamond"/>
          <w:bCs/>
        </w:rPr>
        <w:lastRenderedPageBreak/>
        <w:t xml:space="preserve">(a) SEBI/MIRSD/SE/Cir-19/2009 dated </w:t>
      </w:r>
      <w:r>
        <w:rPr>
          <w:rFonts w:ascii="Garamond" w:hAnsi="Garamond"/>
          <w:bCs/>
        </w:rPr>
        <w:t>03 December, 2009;</w:t>
      </w:r>
    </w:p>
    <w:p w:rsidR="00F4142D" w:rsidRDefault="00F4142D" w:rsidP="00F4142D">
      <w:pPr>
        <w:pStyle w:val="Default"/>
        <w:ind w:left="1440"/>
        <w:jc w:val="both"/>
        <w:rPr>
          <w:rFonts w:ascii="Garamond" w:hAnsi="Garamond"/>
          <w:bCs/>
        </w:rPr>
      </w:pPr>
      <w:r w:rsidRPr="00871D4A">
        <w:rPr>
          <w:rFonts w:ascii="Garamond" w:hAnsi="Garamond"/>
          <w:bCs/>
        </w:rPr>
        <w:t xml:space="preserve">(b) SEBI/MIRSD/SE/Cir/01/2011 dated </w:t>
      </w:r>
      <w:r>
        <w:rPr>
          <w:rFonts w:ascii="Garamond" w:hAnsi="Garamond"/>
          <w:bCs/>
        </w:rPr>
        <w:t xml:space="preserve">13 </w:t>
      </w:r>
      <w:r w:rsidRPr="00871D4A">
        <w:rPr>
          <w:rFonts w:ascii="Garamond" w:hAnsi="Garamond"/>
          <w:bCs/>
        </w:rPr>
        <w:t xml:space="preserve">May, 2011; </w:t>
      </w:r>
    </w:p>
    <w:p w:rsidR="00F4142D" w:rsidRPr="00871D4A" w:rsidRDefault="00F4142D" w:rsidP="00F4142D">
      <w:pPr>
        <w:pStyle w:val="Default"/>
        <w:ind w:left="720"/>
        <w:jc w:val="both"/>
        <w:rPr>
          <w:rFonts w:ascii="Garamond" w:hAnsi="Garamond"/>
          <w:bCs/>
        </w:rPr>
      </w:pPr>
      <w:r w:rsidRPr="00871D4A">
        <w:rPr>
          <w:rFonts w:ascii="Garamond" w:hAnsi="Garamond"/>
          <w:bCs/>
        </w:rPr>
        <w:t>Clauses A (1), A (2) and A (5) of the Code of Conduct read with</w:t>
      </w:r>
      <w:r>
        <w:rPr>
          <w:rFonts w:ascii="Garamond" w:hAnsi="Garamond"/>
          <w:bCs/>
        </w:rPr>
        <w:t xml:space="preserve"> </w:t>
      </w:r>
      <w:r w:rsidRPr="00871D4A">
        <w:rPr>
          <w:rFonts w:ascii="Garamond" w:hAnsi="Garamond"/>
          <w:bCs/>
        </w:rPr>
        <w:t xml:space="preserve">Regulation 9 (f) of the </w:t>
      </w:r>
      <w:r>
        <w:rPr>
          <w:rFonts w:ascii="Garamond" w:hAnsi="Garamond"/>
          <w:bCs/>
        </w:rPr>
        <w:t xml:space="preserve">Stock Brokers and Sub-brokers </w:t>
      </w:r>
      <w:r w:rsidRPr="00871D4A">
        <w:rPr>
          <w:rFonts w:ascii="Garamond" w:hAnsi="Garamond"/>
          <w:bCs/>
        </w:rPr>
        <w:t>Regulations.</w:t>
      </w:r>
    </w:p>
    <w:p w:rsidR="00F4142D" w:rsidRDefault="00F4142D" w:rsidP="00616922">
      <w:pPr>
        <w:pStyle w:val="Default"/>
        <w:numPr>
          <w:ilvl w:val="0"/>
          <w:numId w:val="9"/>
        </w:numPr>
        <w:jc w:val="both"/>
        <w:rPr>
          <w:rFonts w:ascii="Garamond" w:hAnsi="Garamond"/>
          <w:bCs/>
        </w:rPr>
      </w:pPr>
      <w:r w:rsidRPr="00C668FC">
        <w:rPr>
          <w:rFonts w:ascii="Garamond" w:hAnsi="Garamond"/>
          <w:bCs/>
        </w:rPr>
        <w:t xml:space="preserve">SEBI passed an order, dated </w:t>
      </w:r>
      <w:r>
        <w:rPr>
          <w:rFonts w:ascii="Garamond" w:hAnsi="Garamond"/>
          <w:bCs/>
        </w:rPr>
        <w:t xml:space="preserve">25 October 2018, </w:t>
      </w:r>
      <w:r w:rsidRPr="00D02F1A">
        <w:rPr>
          <w:rFonts w:ascii="Garamond" w:hAnsi="Garamond"/>
          <w:bCs/>
        </w:rPr>
        <w:t>in the matter of trading by SONI group in the scrip of Shree Global Tradefin Ltd dated 25.10.18</w:t>
      </w:r>
      <w:r>
        <w:rPr>
          <w:rFonts w:ascii="Garamond" w:hAnsi="Garamond"/>
          <w:bCs/>
        </w:rPr>
        <w:t xml:space="preserve"> imposing following penalties</w:t>
      </w:r>
      <w:r w:rsidRPr="00C668FC">
        <w:rPr>
          <w:rFonts w:ascii="Garamond" w:hAnsi="Garamond"/>
          <w:bCs/>
        </w:rPr>
        <w:t>.</w:t>
      </w:r>
    </w:p>
    <w:tbl>
      <w:tblPr>
        <w:tblW w:w="8694" w:type="dxa"/>
        <w:jc w:val="center"/>
        <w:tblCellMar>
          <w:left w:w="106" w:type="dxa"/>
          <w:right w:w="115" w:type="dxa"/>
        </w:tblCellMar>
        <w:tblLook w:val="04A0" w:firstRow="1" w:lastRow="0" w:firstColumn="1" w:lastColumn="0" w:noHBand="0" w:noVBand="1"/>
      </w:tblPr>
      <w:tblGrid>
        <w:gridCol w:w="680"/>
        <w:gridCol w:w="4225"/>
        <w:gridCol w:w="1639"/>
        <w:gridCol w:w="2150"/>
      </w:tblGrid>
      <w:tr w:rsidR="00F4142D" w:rsidRPr="00F4142D" w:rsidTr="00F4142D">
        <w:trPr>
          <w:trHeight w:val="364"/>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30"/>
              <w:ind w:left="2"/>
              <w:rPr>
                <w:rFonts w:ascii="Garamond" w:hAnsi="Garamond"/>
                <w:sz w:val="20"/>
                <w:szCs w:val="20"/>
              </w:rPr>
            </w:pPr>
            <w:r w:rsidRPr="00F4142D">
              <w:rPr>
                <w:rFonts w:ascii="Garamond" w:eastAsia="Calibri" w:hAnsi="Garamond" w:cs="Calibri"/>
                <w:sz w:val="20"/>
                <w:szCs w:val="20"/>
              </w:rPr>
              <w:t xml:space="preserve">Sr. </w:t>
            </w:r>
          </w:p>
          <w:p w:rsidR="00F4142D" w:rsidRPr="00F4142D" w:rsidRDefault="00F4142D" w:rsidP="00F4142D">
            <w:pPr>
              <w:spacing w:line="276" w:lineRule="auto"/>
              <w:ind w:left="2"/>
              <w:rPr>
                <w:rFonts w:ascii="Garamond" w:hAnsi="Garamond"/>
                <w:sz w:val="20"/>
                <w:szCs w:val="20"/>
              </w:rPr>
            </w:pPr>
            <w:r w:rsidRPr="00F4142D">
              <w:rPr>
                <w:rFonts w:ascii="Garamond" w:eastAsia="Calibri" w:hAnsi="Garamond" w:cs="Calibri"/>
                <w:sz w:val="20"/>
                <w:szCs w:val="20"/>
              </w:rPr>
              <w:t xml:space="preserve">No. </w:t>
            </w:r>
          </w:p>
        </w:tc>
        <w:tc>
          <w:tcPr>
            <w:tcW w:w="4225"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Name of Entity </w:t>
            </w:r>
          </w:p>
        </w:tc>
        <w:tc>
          <w:tcPr>
            <w:tcW w:w="1639"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35" w:lineRule="auto"/>
              <w:jc w:val="center"/>
              <w:rPr>
                <w:rFonts w:ascii="Garamond" w:hAnsi="Garamond"/>
                <w:sz w:val="20"/>
                <w:szCs w:val="20"/>
              </w:rPr>
            </w:pPr>
            <w:r w:rsidRPr="00F4142D">
              <w:rPr>
                <w:rFonts w:ascii="Garamond" w:eastAsia="Arial" w:hAnsi="Garamond" w:cs="Arial"/>
                <w:b/>
                <w:sz w:val="20"/>
                <w:szCs w:val="20"/>
              </w:rPr>
              <w:t xml:space="preserve">Provisions of Law </w:t>
            </w:r>
          </w:p>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Violated </w:t>
            </w:r>
          </w:p>
        </w:tc>
        <w:tc>
          <w:tcPr>
            <w:tcW w:w="215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jc w:val="center"/>
              <w:rPr>
                <w:rFonts w:ascii="Garamond" w:hAnsi="Garamond"/>
                <w:sz w:val="20"/>
                <w:szCs w:val="20"/>
              </w:rPr>
            </w:pPr>
            <w:r w:rsidRPr="00F4142D">
              <w:rPr>
                <w:rFonts w:ascii="Garamond" w:eastAsia="Arial" w:hAnsi="Garamond" w:cs="Arial"/>
                <w:b/>
                <w:sz w:val="20"/>
                <w:szCs w:val="20"/>
              </w:rPr>
              <w:t xml:space="preserve">Penalty </w:t>
            </w:r>
          </w:p>
          <w:p w:rsidR="00F4142D" w:rsidRPr="00F4142D" w:rsidRDefault="00F4142D" w:rsidP="00F4142D">
            <w:pPr>
              <w:jc w:val="center"/>
              <w:rPr>
                <w:rFonts w:ascii="Garamond" w:hAnsi="Garamond"/>
                <w:sz w:val="20"/>
                <w:szCs w:val="20"/>
              </w:rPr>
            </w:pPr>
            <w:r w:rsidRPr="00F4142D">
              <w:rPr>
                <w:rFonts w:ascii="Garamond" w:eastAsia="Arial" w:hAnsi="Garamond" w:cs="Arial"/>
                <w:b/>
                <w:sz w:val="20"/>
                <w:szCs w:val="20"/>
              </w:rPr>
              <w:t xml:space="preserve">Amount </w:t>
            </w:r>
          </w:p>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(In Rs.) </w:t>
            </w:r>
          </w:p>
        </w:tc>
      </w:tr>
      <w:tr w:rsidR="00F4142D" w:rsidRPr="00F4142D" w:rsidTr="00F4142D">
        <w:trPr>
          <w:trHeight w:val="115"/>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1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r w:rsidRPr="00F4142D">
              <w:rPr>
                <w:rFonts w:ascii="Garamond" w:hAnsi="Garamond"/>
                <w:sz w:val="20"/>
                <w:szCs w:val="20"/>
              </w:rPr>
              <w:t xml:space="preserve">Mr. Sanjay Jethalal Soni </w:t>
            </w:r>
          </w:p>
        </w:tc>
        <w:tc>
          <w:tcPr>
            <w:tcW w:w="1639" w:type="dxa"/>
            <w:vMerge w:val="restart"/>
            <w:tcBorders>
              <w:top w:val="single" w:sz="4" w:space="0" w:color="000000"/>
              <w:left w:val="single" w:sz="4" w:space="0" w:color="000000"/>
              <w:right w:val="single" w:sz="4" w:space="0" w:color="000000"/>
            </w:tcBorders>
            <w:vAlign w:val="center"/>
          </w:tcPr>
          <w:p w:rsidR="00F4142D" w:rsidRPr="00F4142D" w:rsidRDefault="00F4142D" w:rsidP="00F4142D">
            <w:pPr>
              <w:jc w:val="center"/>
              <w:rPr>
                <w:rFonts w:ascii="Garamond" w:hAnsi="Garamond"/>
                <w:sz w:val="20"/>
                <w:szCs w:val="20"/>
              </w:rPr>
            </w:pPr>
            <w:r w:rsidRPr="00F4142D">
              <w:rPr>
                <w:rFonts w:ascii="Garamond" w:hAnsi="Garamond"/>
                <w:sz w:val="20"/>
                <w:szCs w:val="20"/>
              </w:rPr>
              <w:t xml:space="preserve">Section 12 </w:t>
            </w:r>
          </w:p>
          <w:p w:rsidR="00F4142D" w:rsidRPr="00F4142D" w:rsidRDefault="00F4142D" w:rsidP="00F4142D">
            <w:pPr>
              <w:jc w:val="center"/>
              <w:rPr>
                <w:rFonts w:ascii="Garamond" w:hAnsi="Garamond"/>
                <w:sz w:val="20"/>
                <w:szCs w:val="20"/>
              </w:rPr>
            </w:pPr>
            <w:r w:rsidRPr="00F4142D">
              <w:rPr>
                <w:rFonts w:ascii="Garamond" w:hAnsi="Garamond"/>
                <w:sz w:val="20"/>
                <w:szCs w:val="20"/>
              </w:rPr>
              <w:t xml:space="preserve">(a), (b) and </w:t>
            </w:r>
          </w:p>
          <w:p w:rsidR="00F4142D" w:rsidRPr="00F4142D" w:rsidRDefault="00F4142D" w:rsidP="00F4142D">
            <w:pPr>
              <w:spacing w:line="233" w:lineRule="auto"/>
              <w:jc w:val="center"/>
              <w:rPr>
                <w:rFonts w:ascii="Garamond" w:hAnsi="Garamond"/>
                <w:sz w:val="20"/>
                <w:szCs w:val="20"/>
              </w:rPr>
            </w:pPr>
            <w:r w:rsidRPr="00F4142D">
              <w:rPr>
                <w:rFonts w:ascii="Garamond" w:hAnsi="Garamond"/>
                <w:sz w:val="20"/>
                <w:szCs w:val="20"/>
              </w:rPr>
              <w:t xml:space="preserve">(c) of the Act read with </w:t>
            </w:r>
          </w:p>
          <w:p w:rsidR="00F4142D" w:rsidRPr="00F4142D" w:rsidRDefault="00F4142D" w:rsidP="00F4142D">
            <w:pPr>
              <w:jc w:val="center"/>
              <w:rPr>
                <w:rFonts w:ascii="Garamond" w:hAnsi="Garamond"/>
                <w:sz w:val="20"/>
                <w:szCs w:val="20"/>
              </w:rPr>
            </w:pPr>
            <w:r w:rsidRPr="00F4142D">
              <w:rPr>
                <w:rFonts w:ascii="Garamond" w:hAnsi="Garamond"/>
                <w:sz w:val="20"/>
                <w:szCs w:val="20"/>
              </w:rPr>
              <w:t xml:space="preserve">Reg.3(a), </w:t>
            </w:r>
          </w:p>
          <w:p w:rsidR="00F4142D" w:rsidRPr="00F4142D" w:rsidRDefault="00F4142D" w:rsidP="00F4142D">
            <w:pPr>
              <w:jc w:val="center"/>
              <w:rPr>
                <w:rFonts w:ascii="Garamond" w:hAnsi="Garamond"/>
                <w:sz w:val="20"/>
                <w:szCs w:val="20"/>
              </w:rPr>
            </w:pPr>
            <w:r w:rsidRPr="00F4142D">
              <w:rPr>
                <w:rFonts w:ascii="Garamond" w:hAnsi="Garamond"/>
                <w:sz w:val="20"/>
                <w:szCs w:val="20"/>
              </w:rPr>
              <w:t xml:space="preserve">(b), (c), (d), </w:t>
            </w:r>
          </w:p>
          <w:p w:rsidR="00F4142D" w:rsidRPr="00F4142D" w:rsidRDefault="00F4142D" w:rsidP="00F4142D">
            <w:pPr>
              <w:spacing w:line="234" w:lineRule="auto"/>
              <w:jc w:val="center"/>
              <w:rPr>
                <w:rFonts w:ascii="Garamond" w:hAnsi="Garamond"/>
                <w:sz w:val="20"/>
                <w:szCs w:val="20"/>
              </w:rPr>
            </w:pPr>
            <w:r w:rsidRPr="00F4142D">
              <w:rPr>
                <w:rFonts w:ascii="Garamond" w:hAnsi="Garamond"/>
                <w:sz w:val="20"/>
                <w:szCs w:val="20"/>
              </w:rPr>
              <w:t xml:space="preserve">4(1), 4(2) (a) and (g) of </w:t>
            </w:r>
          </w:p>
          <w:p w:rsidR="00F4142D" w:rsidRPr="00F4142D" w:rsidRDefault="00F4142D" w:rsidP="00F4142D">
            <w:pPr>
              <w:jc w:val="center"/>
              <w:rPr>
                <w:rFonts w:ascii="Garamond" w:hAnsi="Garamond"/>
                <w:sz w:val="20"/>
                <w:szCs w:val="20"/>
              </w:rPr>
            </w:pPr>
            <w:r w:rsidRPr="00F4142D">
              <w:rPr>
                <w:rFonts w:ascii="Garamond" w:hAnsi="Garamond"/>
                <w:sz w:val="20"/>
                <w:szCs w:val="20"/>
              </w:rPr>
              <w:t xml:space="preserve">FUTP </w:t>
            </w:r>
          </w:p>
          <w:p w:rsidR="00F4142D" w:rsidRPr="00F4142D" w:rsidRDefault="00F4142D" w:rsidP="00F4142D">
            <w:pPr>
              <w:spacing w:line="276" w:lineRule="auto"/>
              <w:jc w:val="center"/>
              <w:rPr>
                <w:rFonts w:ascii="Garamond" w:hAnsi="Garamond"/>
                <w:sz w:val="20"/>
                <w:szCs w:val="20"/>
              </w:rPr>
            </w:pPr>
            <w:r w:rsidRPr="00F4142D">
              <w:rPr>
                <w:rFonts w:ascii="Garamond" w:hAnsi="Garamond"/>
                <w:sz w:val="20"/>
                <w:szCs w:val="20"/>
              </w:rPr>
              <w:t>Regulation</w:t>
            </w:r>
            <w:r w:rsidRPr="00F4142D">
              <w:rPr>
                <w:rFonts w:ascii="Garamond" w:eastAsia="Arial" w:hAnsi="Garamond" w:cs="Arial"/>
                <w:b/>
                <w:sz w:val="20"/>
                <w:szCs w:val="20"/>
              </w:rPr>
              <w:t xml:space="preserve"> </w:t>
            </w: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10,00,000 </w:t>
            </w:r>
          </w:p>
        </w:tc>
      </w:tr>
      <w:tr w:rsidR="00F4142D" w:rsidRPr="00F4142D" w:rsidTr="00F4142D">
        <w:trPr>
          <w:trHeight w:val="252"/>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2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1237"/>
              <w:rPr>
                <w:rFonts w:ascii="Garamond" w:hAnsi="Garamond"/>
                <w:sz w:val="20"/>
                <w:szCs w:val="20"/>
              </w:rPr>
            </w:pPr>
            <w:r w:rsidRPr="00F4142D">
              <w:rPr>
                <w:rFonts w:ascii="Garamond" w:hAnsi="Garamond"/>
                <w:sz w:val="20"/>
                <w:szCs w:val="20"/>
              </w:rPr>
              <w:t xml:space="preserve">Ms.  Krupa Sanjay Soni  </w:t>
            </w:r>
          </w:p>
        </w:tc>
        <w:tc>
          <w:tcPr>
            <w:tcW w:w="1639" w:type="dxa"/>
            <w:vMerge/>
            <w:tcBorders>
              <w:left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10,00,000 </w:t>
            </w:r>
          </w:p>
        </w:tc>
      </w:tr>
      <w:tr w:rsidR="00F4142D" w:rsidRPr="00F4142D" w:rsidTr="00F4142D">
        <w:trPr>
          <w:trHeight w:val="252"/>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3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985"/>
              <w:rPr>
                <w:rFonts w:ascii="Garamond" w:hAnsi="Garamond"/>
                <w:sz w:val="20"/>
                <w:szCs w:val="20"/>
              </w:rPr>
            </w:pPr>
            <w:r w:rsidRPr="00F4142D">
              <w:rPr>
                <w:rFonts w:ascii="Garamond" w:hAnsi="Garamond"/>
                <w:sz w:val="20"/>
                <w:szCs w:val="20"/>
              </w:rPr>
              <w:t xml:space="preserve">Mr. Krunal Gopaldas Rana </w:t>
            </w:r>
          </w:p>
        </w:tc>
        <w:tc>
          <w:tcPr>
            <w:tcW w:w="1639" w:type="dxa"/>
            <w:vMerge/>
            <w:tcBorders>
              <w:left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10,00,000 </w:t>
            </w:r>
          </w:p>
        </w:tc>
      </w:tr>
      <w:tr w:rsidR="00F4142D" w:rsidRPr="00F4142D" w:rsidTr="00F4142D">
        <w:trPr>
          <w:trHeight w:val="252"/>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4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97"/>
              <w:rPr>
                <w:rFonts w:ascii="Garamond" w:hAnsi="Garamond"/>
                <w:sz w:val="20"/>
                <w:szCs w:val="20"/>
              </w:rPr>
            </w:pPr>
            <w:r w:rsidRPr="00F4142D">
              <w:rPr>
                <w:rFonts w:ascii="Garamond" w:hAnsi="Garamond"/>
                <w:sz w:val="20"/>
                <w:szCs w:val="20"/>
              </w:rPr>
              <w:t xml:space="preserve">Mr. Dhirenkumar Dharamdas </w:t>
            </w:r>
          </w:p>
        </w:tc>
        <w:tc>
          <w:tcPr>
            <w:tcW w:w="1639" w:type="dxa"/>
            <w:vMerge/>
            <w:tcBorders>
              <w:left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10,00,000 </w:t>
            </w:r>
          </w:p>
        </w:tc>
      </w:tr>
      <w:tr w:rsidR="00F4142D" w:rsidRPr="00F4142D" w:rsidTr="00F4142D">
        <w:trPr>
          <w:trHeight w:val="252"/>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5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987"/>
              <w:rPr>
                <w:rFonts w:ascii="Garamond" w:hAnsi="Garamond"/>
                <w:sz w:val="20"/>
                <w:szCs w:val="20"/>
              </w:rPr>
            </w:pPr>
            <w:r w:rsidRPr="00F4142D">
              <w:rPr>
                <w:rFonts w:ascii="Garamond" w:hAnsi="Garamond"/>
                <w:sz w:val="20"/>
                <w:szCs w:val="20"/>
              </w:rPr>
              <w:t xml:space="preserve">M/s. J M Soni Consultancy </w:t>
            </w:r>
          </w:p>
        </w:tc>
        <w:tc>
          <w:tcPr>
            <w:tcW w:w="1639" w:type="dxa"/>
            <w:vMerge/>
            <w:tcBorders>
              <w:left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5,00,000 </w:t>
            </w:r>
          </w:p>
        </w:tc>
      </w:tr>
      <w:tr w:rsidR="00F4142D" w:rsidRPr="00F4142D" w:rsidTr="00F4142D">
        <w:trPr>
          <w:trHeight w:val="252"/>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6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798"/>
              <w:rPr>
                <w:rFonts w:ascii="Garamond" w:hAnsi="Garamond"/>
                <w:sz w:val="20"/>
                <w:szCs w:val="20"/>
              </w:rPr>
            </w:pPr>
            <w:r w:rsidRPr="00F4142D">
              <w:rPr>
                <w:rFonts w:ascii="Garamond" w:hAnsi="Garamond"/>
                <w:sz w:val="20"/>
                <w:szCs w:val="20"/>
              </w:rPr>
              <w:t xml:space="preserve">Mr. Mahesh Somabhai Desai </w:t>
            </w:r>
          </w:p>
        </w:tc>
        <w:tc>
          <w:tcPr>
            <w:tcW w:w="1639" w:type="dxa"/>
            <w:vMerge/>
            <w:tcBorders>
              <w:left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5,00,000 </w:t>
            </w:r>
          </w:p>
        </w:tc>
      </w:tr>
      <w:tr w:rsidR="00F4142D" w:rsidRPr="00F4142D" w:rsidTr="00F4142D">
        <w:trPr>
          <w:trHeight w:val="315"/>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7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858"/>
              <w:rPr>
                <w:rFonts w:ascii="Garamond" w:hAnsi="Garamond"/>
                <w:sz w:val="20"/>
                <w:szCs w:val="20"/>
              </w:rPr>
            </w:pPr>
            <w:r w:rsidRPr="00F4142D">
              <w:rPr>
                <w:rFonts w:ascii="Garamond" w:hAnsi="Garamond"/>
                <w:sz w:val="20"/>
                <w:szCs w:val="20"/>
              </w:rPr>
              <w:t xml:space="preserve">Mr. Jimish Jitendrabhai Soni </w:t>
            </w:r>
          </w:p>
        </w:tc>
        <w:tc>
          <w:tcPr>
            <w:tcW w:w="1639" w:type="dxa"/>
            <w:vMerge/>
            <w:tcBorders>
              <w:left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5,00,000 </w:t>
            </w:r>
          </w:p>
        </w:tc>
      </w:tr>
      <w:tr w:rsidR="00F4142D" w:rsidRPr="00F4142D" w:rsidTr="00F4142D">
        <w:trPr>
          <w:trHeight w:val="252"/>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8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1057"/>
              <w:rPr>
                <w:rFonts w:ascii="Garamond" w:hAnsi="Garamond"/>
                <w:sz w:val="20"/>
                <w:szCs w:val="20"/>
              </w:rPr>
            </w:pPr>
            <w:r w:rsidRPr="00F4142D">
              <w:rPr>
                <w:rFonts w:ascii="Garamond" w:hAnsi="Garamond"/>
                <w:sz w:val="20"/>
                <w:szCs w:val="20"/>
              </w:rPr>
              <w:t xml:space="preserve">Mr. Amul Gagabhai Desai </w:t>
            </w:r>
          </w:p>
        </w:tc>
        <w:tc>
          <w:tcPr>
            <w:tcW w:w="1639" w:type="dxa"/>
            <w:vMerge/>
            <w:tcBorders>
              <w:left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5,00,000 </w:t>
            </w:r>
          </w:p>
        </w:tc>
      </w:tr>
      <w:tr w:rsidR="00F4142D" w:rsidRPr="00F4142D" w:rsidTr="00F4142D">
        <w:trPr>
          <w:trHeight w:val="252"/>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9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718"/>
              <w:rPr>
                <w:rFonts w:ascii="Garamond" w:hAnsi="Garamond"/>
                <w:sz w:val="20"/>
                <w:szCs w:val="20"/>
              </w:rPr>
            </w:pPr>
            <w:r w:rsidRPr="00F4142D">
              <w:rPr>
                <w:rFonts w:ascii="Garamond" w:hAnsi="Garamond"/>
                <w:sz w:val="20"/>
                <w:szCs w:val="20"/>
              </w:rPr>
              <w:t xml:space="preserve">Mr. Arif Gulammustufa Shaikh </w:t>
            </w:r>
          </w:p>
        </w:tc>
        <w:tc>
          <w:tcPr>
            <w:tcW w:w="1639" w:type="dxa"/>
            <w:vMerge/>
            <w:tcBorders>
              <w:left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5,00,000 </w:t>
            </w:r>
          </w:p>
        </w:tc>
      </w:tr>
      <w:tr w:rsidR="00F4142D" w:rsidRPr="00F4142D" w:rsidTr="00F4142D">
        <w:trPr>
          <w:trHeight w:val="252"/>
          <w:jc w:val="center"/>
        </w:trPr>
        <w:tc>
          <w:tcPr>
            <w:tcW w:w="680"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left="2"/>
              <w:rPr>
                <w:rFonts w:ascii="Garamond" w:hAnsi="Garamond"/>
                <w:sz w:val="20"/>
                <w:szCs w:val="20"/>
              </w:rPr>
            </w:pPr>
            <w:r w:rsidRPr="00F4142D">
              <w:rPr>
                <w:rFonts w:ascii="Garamond" w:hAnsi="Garamond"/>
                <w:sz w:val="20"/>
                <w:szCs w:val="20"/>
              </w:rPr>
              <w:t xml:space="preserve">10 </w:t>
            </w:r>
          </w:p>
        </w:tc>
        <w:tc>
          <w:tcPr>
            <w:tcW w:w="422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788"/>
              <w:rPr>
                <w:rFonts w:ascii="Garamond" w:hAnsi="Garamond"/>
                <w:sz w:val="20"/>
                <w:szCs w:val="20"/>
              </w:rPr>
            </w:pPr>
            <w:r w:rsidRPr="00F4142D">
              <w:rPr>
                <w:rFonts w:ascii="Garamond" w:hAnsi="Garamond"/>
                <w:sz w:val="20"/>
                <w:szCs w:val="20"/>
              </w:rPr>
              <w:t xml:space="preserve">Mr. Pravinbhai Daduji Thakor </w:t>
            </w:r>
          </w:p>
        </w:tc>
        <w:tc>
          <w:tcPr>
            <w:tcW w:w="1639" w:type="dxa"/>
            <w:vMerge/>
            <w:tcBorders>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F4142D" w:rsidRPr="00F4142D" w:rsidRDefault="00F4142D" w:rsidP="00F4142D">
            <w:pPr>
              <w:spacing w:line="276" w:lineRule="auto"/>
              <w:jc w:val="center"/>
              <w:rPr>
                <w:rFonts w:ascii="Garamond" w:hAnsi="Garamond"/>
                <w:sz w:val="20"/>
                <w:szCs w:val="20"/>
              </w:rPr>
            </w:pPr>
            <w:r w:rsidRPr="00F4142D">
              <w:rPr>
                <w:rFonts w:ascii="Garamond" w:eastAsia="Arial" w:hAnsi="Garamond" w:cs="Arial"/>
                <w:b/>
                <w:sz w:val="20"/>
                <w:szCs w:val="20"/>
              </w:rPr>
              <w:t xml:space="preserve">5,00,000 </w:t>
            </w:r>
          </w:p>
        </w:tc>
      </w:tr>
    </w:tbl>
    <w:p w:rsidR="00F4142D" w:rsidRPr="00C668FC" w:rsidRDefault="00F4142D" w:rsidP="00F4142D">
      <w:pPr>
        <w:pStyle w:val="Default"/>
        <w:ind w:left="720"/>
        <w:jc w:val="both"/>
        <w:rPr>
          <w:rFonts w:ascii="Garamond" w:hAnsi="Garamond"/>
          <w:bCs/>
        </w:rPr>
      </w:pPr>
    </w:p>
    <w:p w:rsidR="00F4142D" w:rsidRPr="00D6638D" w:rsidRDefault="00F4142D" w:rsidP="00616922">
      <w:pPr>
        <w:pStyle w:val="Default"/>
        <w:numPr>
          <w:ilvl w:val="0"/>
          <w:numId w:val="9"/>
        </w:numPr>
        <w:jc w:val="both"/>
        <w:rPr>
          <w:rFonts w:ascii="Garamond" w:hAnsi="Garamond"/>
          <w:bCs/>
        </w:rPr>
      </w:pPr>
      <w:r w:rsidRPr="00D6638D">
        <w:rPr>
          <w:rFonts w:ascii="Garamond" w:hAnsi="Garamond"/>
          <w:bCs/>
        </w:rPr>
        <w:t xml:space="preserve">SEBI passed an order, dated 25 October 2018, in the matter of Ravi Kumar Distilleries Limited imposing a </w:t>
      </w:r>
      <w:r w:rsidRPr="00850BD4">
        <w:rPr>
          <w:rFonts w:ascii="Garamond" w:hAnsi="Garamond"/>
          <w:bCs/>
        </w:rPr>
        <w:t>total</w:t>
      </w:r>
      <w:r w:rsidRPr="00D6638D">
        <w:rPr>
          <w:rFonts w:ascii="Garamond" w:hAnsi="Garamond"/>
          <w:bCs/>
        </w:rPr>
        <w:t xml:space="preserve"> penalty of Rs 5,00,000 (Rupees Five Lakh Only) on Ranisati Dealer Private Limited for its failure to submit the desired details/information/records/documents sought by the </w:t>
      </w:r>
      <w:r>
        <w:rPr>
          <w:rFonts w:ascii="Garamond" w:hAnsi="Garamond"/>
          <w:bCs/>
        </w:rPr>
        <w:t>Investigating Authority</w:t>
      </w:r>
      <w:r w:rsidRPr="00D6638D">
        <w:rPr>
          <w:rFonts w:ascii="Garamond" w:hAnsi="Garamond"/>
          <w:bCs/>
        </w:rPr>
        <w:t xml:space="preserve"> vide summons dated </w:t>
      </w:r>
      <w:r>
        <w:rPr>
          <w:rFonts w:ascii="Garamond" w:hAnsi="Garamond"/>
          <w:bCs/>
        </w:rPr>
        <w:t>02 July</w:t>
      </w:r>
      <w:r w:rsidRPr="00D6638D">
        <w:rPr>
          <w:rFonts w:ascii="Garamond" w:hAnsi="Garamond"/>
          <w:bCs/>
        </w:rPr>
        <w:t>, 2014, which resulted in violation of the provisions of sections 11C(2) and 11C(3)</w:t>
      </w:r>
      <w:r>
        <w:rPr>
          <w:rFonts w:ascii="Garamond" w:hAnsi="Garamond"/>
          <w:bCs/>
        </w:rPr>
        <w:t xml:space="preserve"> of the SEBI Act</w:t>
      </w:r>
      <w:r w:rsidRPr="00D6638D">
        <w:rPr>
          <w:rFonts w:ascii="Garamond" w:hAnsi="Garamond"/>
          <w:bCs/>
        </w:rPr>
        <w:t>.</w:t>
      </w:r>
    </w:p>
    <w:p w:rsidR="00F4142D" w:rsidRDefault="00F4142D" w:rsidP="00616922">
      <w:pPr>
        <w:pStyle w:val="Default"/>
        <w:numPr>
          <w:ilvl w:val="0"/>
          <w:numId w:val="9"/>
        </w:numPr>
        <w:jc w:val="both"/>
        <w:rPr>
          <w:rFonts w:ascii="Garamond" w:hAnsi="Garamond"/>
          <w:bCs/>
        </w:rPr>
      </w:pPr>
      <w:r w:rsidRPr="006F56C6">
        <w:rPr>
          <w:rFonts w:ascii="Garamond" w:hAnsi="Garamond"/>
          <w:bCs/>
        </w:rPr>
        <w:t>SEBI passed an order, dated 26 October 2018, in the matter of LRN Finance Limited imposing a total penalty of Rs 5,00,000 (Rupees Five Lakh Only) on Vistra ITCL (India) Limited  for violation of Regulation 15(1)(i) and Regulation 16 read with Code of Conduct Schedule III Clause (1), (2), (3) and (4) of DT</w:t>
      </w:r>
      <w:r>
        <w:rPr>
          <w:rFonts w:ascii="Garamond" w:hAnsi="Garamond"/>
          <w:bCs/>
        </w:rPr>
        <w:t xml:space="preserve"> </w:t>
      </w:r>
      <w:r w:rsidRPr="006F56C6">
        <w:rPr>
          <w:rFonts w:ascii="Garamond" w:hAnsi="Garamond"/>
          <w:bCs/>
        </w:rPr>
        <w:t>Regulations.</w:t>
      </w:r>
    </w:p>
    <w:p w:rsidR="00F4142D" w:rsidRDefault="00F4142D" w:rsidP="00616922">
      <w:pPr>
        <w:pStyle w:val="Default"/>
        <w:numPr>
          <w:ilvl w:val="0"/>
          <w:numId w:val="9"/>
        </w:numPr>
        <w:jc w:val="both"/>
        <w:rPr>
          <w:rFonts w:ascii="Garamond" w:hAnsi="Garamond"/>
          <w:bCs/>
        </w:rPr>
      </w:pPr>
      <w:r w:rsidRPr="00F735C4">
        <w:rPr>
          <w:rFonts w:ascii="Garamond" w:hAnsi="Garamond"/>
          <w:bCs/>
        </w:rPr>
        <w:t>SEBI passed an order, dated 26 October 2018, in the matter of Sharepro Services (I) Private Limited imposing a total penalty of Rs 1,50,000 (Rupees One Lakh Fifty Thousand Only) on Advance Lifestyles Limited for its failure to comply with the directions issued by Whole Time Member</w:t>
      </w:r>
      <w:r>
        <w:rPr>
          <w:rFonts w:ascii="Garamond" w:hAnsi="Garamond"/>
          <w:bCs/>
        </w:rPr>
        <w:t xml:space="preserve"> </w:t>
      </w:r>
      <w:r w:rsidRPr="00F735C4">
        <w:rPr>
          <w:rFonts w:ascii="Garamond" w:hAnsi="Garamond"/>
          <w:bCs/>
        </w:rPr>
        <w:t>of SEBI vide order dated</w:t>
      </w:r>
      <w:r>
        <w:rPr>
          <w:rFonts w:ascii="Garamond" w:hAnsi="Garamond"/>
          <w:bCs/>
        </w:rPr>
        <w:t xml:space="preserve"> 22 March</w:t>
      </w:r>
      <w:r w:rsidRPr="00F735C4">
        <w:rPr>
          <w:rFonts w:ascii="Garamond" w:hAnsi="Garamond"/>
          <w:bCs/>
        </w:rPr>
        <w:t>, 2016.</w:t>
      </w:r>
    </w:p>
    <w:p w:rsidR="00F4142D" w:rsidRPr="008B3DB3" w:rsidRDefault="00F4142D" w:rsidP="00616922">
      <w:pPr>
        <w:pStyle w:val="Default"/>
        <w:numPr>
          <w:ilvl w:val="0"/>
          <w:numId w:val="9"/>
        </w:numPr>
        <w:jc w:val="both"/>
        <w:rPr>
          <w:rFonts w:ascii="Garamond" w:hAnsi="Garamond"/>
          <w:i/>
          <w:strike/>
        </w:rPr>
      </w:pPr>
      <w:r w:rsidRPr="00B350B3">
        <w:rPr>
          <w:rFonts w:ascii="Garamond" w:hAnsi="Garamond"/>
          <w:bCs/>
        </w:rPr>
        <w:t xml:space="preserve">SEBI passed an order, dated 26 October 2018, in the matter of BGIL Films &amp; Technologies Ltd. imposing a total penalty of Rs 50,000 (Rupees Fifty Thousand Only) on Pooja Mahna for the violation of </w:t>
      </w:r>
      <w:r>
        <w:rPr>
          <w:rFonts w:ascii="Garamond" w:hAnsi="Garamond"/>
          <w:bCs/>
        </w:rPr>
        <w:t>regulation 12(2) of PIT Regulation read with clause 2.1, clause 3.2 and clause 7 (ii) of Schedule of CCDP for PIT</w:t>
      </w:r>
      <w:r w:rsidRPr="00B350B3">
        <w:rPr>
          <w:rFonts w:ascii="Garamond" w:hAnsi="Garamond"/>
          <w:bCs/>
        </w:rPr>
        <w:t>.</w:t>
      </w:r>
    </w:p>
    <w:p w:rsidR="00F4142D" w:rsidRPr="00774C59" w:rsidRDefault="00F4142D" w:rsidP="00616922">
      <w:pPr>
        <w:pStyle w:val="Default"/>
        <w:numPr>
          <w:ilvl w:val="0"/>
          <w:numId w:val="9"/>
        </w:numPr>
        <w:jc w:val="both"/>
        <w:rPr>
          <w:rFonts w:ascii="Garamond" w:hAnsi="Garamond"/>
          <w:color w:val="auto"/>
        </w:rPr>
      </w:pPr>
      <w:r w:rsidRPr="00774C59">
        <w:rPr>
          <w:rFonts w:ascii="Garamond" w:hAnsi="Garamond"/>
          <w:bCs/>
          <w:color w:val="auto"/>
        </w:rPr>
        <w:t>SEBI passed an order, dated 29 October 2018, in the matter of Illiquid Stock Options at BSE imposing a total penalty of Rs 5,00,000 (Rupees Five Lakh Only) on Pilot Consultants Pvt., Ltd. for the violation of regulation 3(a), (b), (c), (d), 4(1) and 4(2) (a) of PFUTP Regulations.</w:t>
      </w:r>
    </w:p>
    <w:p w:rsidR="00F4142D" w:rsidRDefault="00F4142D" w:rsidP="00616922">
      <w:pPr>
        <w:pStyle w:val="Default"/>
        <w:numPr>
          <w:ilvl w:val="0"/>
          <w:numId w:val="9"/>
        </w:numPr>
        <w:jc w:val="both"/>
        <w:rPr>
          <w:rFonts w:ascii="Garamond" w:hAnsi="Garamond"/>
        </w:rPr>
      </w:pPr>
      <w:r w:rsidRPr="005C57C1">
        <w:rPr>
          <w:rFonts w:ascii="Garamond" w:hAnsi="Garamond"/>
        </w:rPr>
        <w:t>SEBI passed an order, da</w:t>
      </w:r>
      <w:r>
        <w:rPr>
          <w:rFonts w:ascii="Garamond" w:hAnsi="Garamond"/>
        </w:rPr>
        <w:t>ted 29 October 2018, against</w:t>
      </w:r>
      <w:r w:rsidRPr="005C57C1">
        <w:rPr>
          <w:rFonts w:ascii="Garamond" w:hAnsi="Garamond"/>
        </w:rPr>
        <w:t xml:space="preserve"> NCL Industries Ltd imposing a total penalty of Rs 5,00,000 (Rupees Five Lakh Only for the violation of </w:t>
      </w:r>
      <w:r w:rsidRPr="00073125">
        <w:rPr>
          <w:rFonts w:ascii="Garamond" w:hAnsi="Garamond"/>
        </w:rPr>
        <w:t>regulation 78(6) of</w:t>
      </w:r>
      <w:r w:rsidRPr="005C57C1">
        <w:rPr>
          <w:rFonts w:ascii="Garamond" w:hAnsi="Garamond"/>
        </w:rPr>
        <w:t xml:space="preserve"> ICDR Regulations.</w:t>
      </w:r>
    </w:p>
    <w:p w:rsidR="00F4142D" w:rsidRDefault="00F4142D" w:rsidP="00616922">
      <w:pPr>
        <w:pStyle w:val="Default"/>
        <w:numPr>
          <w:ilvl w:val="0"/>
          <w:numId w:val="9"/>
        </w:numPr>
        <w:jc w:val="both"/>
        <w:rPr>
          <w:rFonts w:ascii="Garamond" w:hAnsi="Garamond"/>
        </w:rPr>
      </w:pPr>
      <w:r w:rsidRPr="00073125">
        <w:rPr>
          <w:rFonts w:ascii="Garamond" w:hAnsi="Garamond"/>
        </w:rPr>
        <w:t>SEBI passed an order, dated 30 October 2018, in the matter of Sharepro Services (I) Private Limited imposing a total penalty of Rs 1,50,000 (Rupees One Lakh Fifty Thousand Only) on VKJ Infra</w:t>
      </w:r>
      <w:r>
        <w:rPr>
          <w:rFonts w:ascii="Garamond" w:hAnsi="Garamond"/>
        </w:rPr>
        <w:t xml:space="preserve"> </w:t>
      </w:r>
      <w:r w:rsidRPr="00073125">
        <w:rPr>
          <w:rFonts w:ascii="Garamond" w:hAnsi="Garamond"/>
        </w:rPr>
        <w:t>developers Limited for non-complianc</w:t>
      </w:r>
      <w:r w:rsidRPr="00225B0F">
        <w:rPr>
          <w:rFonts w:ascii="Garamond" w:hAnsi="Garamond"/>
          <w:color w:val="auto"/>
        </w:rPr>
        <w:t>e with SEBI order dated 22 March 2016.</w:t>
      </w:r>
    </w:p>
    <w:p w:rsidR="00F4142D" w:rsidRDefault="00F4142D" w:rsidP="00616922">
      <w:pPr>
        <w:pStyle w:val="Default"/>
        <w:numPr>
          <w:ilvl w:val="0"/>
          <w:numId w:val="9"/>
        </w:numPr>
        <w:jc w:val="both"/>
        <w:rPr>
          <w:rFonts w:ascii="Garamond" w:hAnsi="Garamond"/>
        </w:rPr>
      </w:pPr>
      <w:r w:rsidRPr="00073125">
        <w:rPr>
          <w:rFonts w:ascii="Garamond" w:hAnsi="Garamond"/>
        </w:rPr>
        <w:t xml:space="preserve">SEBI passed an order, dated 30 October 2018, in the matter of Sharepro Services (I) Private Limited imposing a total penalty of Rs 1,50,000 (Rupees One Lakh Fifty Thousand Only) on </w:t>
      </w:r>
      <w:r w:rsidRPr="009211F4">
        <w:rPr>
          <w:rFonts w:ascii="Garamond" w:hAnsi="Garamond"/>
        </w:rPr>
        <w:t>Arms Paper Limited</w:t>
      </w:r>
      <w:r w:rsidRPr="00073125">
        <w:rPr>
          <w:rFonts w:ascii="Garamond" w:hAnsi="Garamond"/>
        </w:rPr>
        <w:t xml:space="preserve"> for non-compliance </w:t>
      </w:r>
      <w:r w:rsidRPr="00225B0F">
        <w:rPr>
          <w:rFonts w:ascii="Garamond" w:hAnsi="Garamond"/>
          <w:color w:val="auto"/>
        </w:rPr>
        <w:t>with SEBI order dated 22 March 2016.</w:t>
      </w:r>
    </w:p>
    <w:p w:rsidR="00F4142D" w:rsidRDefault="00F4142D" w:rsidP="00F4142D">
      <w:pPr>
        <w:pStyle w:val="ListParagraph"/>
        <w:rPr>
          <w:rFonts w:ascii="Garamond" w:hAnsi="Garamond"/>
        </w:rPr>
      </w:pPr>
    </w:p>
    <w:p w:rsidR="00F4142D" w:rsidRDefault="00F4142D" w:rsidP="00616922">
      <w:pPr>
        <w:pStyle w:val="Default"/>
        <w:numPr>
          <w:ilvl w:val="0"/>
          <w:numId w:val="9"/>
        </w:numPr>
        <w:jc w:val="both"/>
        <w:rPr>
          <w:rFonts w:ascii="Garamond" w:hAnsi="Garamond"/>
        </w:rPr>
      </w:pPr>
      <w:r w:rsidRPr="00073125">
        <w:rPr>
          <w:rFonts w:ascii="Garamond" w:hAnsi="Garamond"/>
        </w:rPr>
        <w:lastRenderedPageBreak/>
        <w:t xml:space="preserve">SEBI passed an order, dated 30 October 2018, </w:t>
      </w:r>
      <w:r w:rsidRPr="003D60C6">
        <w:rPr>
          <w:rFonts w:ascii="Garamond" w:hAnsi="Garamond"/>
        </w:rPr>
        <w:t>in the matter of Roofer Capital Management Ltd.</w:t>
      </w:r>
      <w:r w:rsidRPr="00073125">
        <w:rPr>
          <w:rFonts w:ascii="Garamond" w:hAnsi="Garamond"/>
        </w:rPr>
        <w:t xml:space="preserve"> imposing </w:t>
      </w:r>
      <w:r>
        <w:rPr>
          <w:rFonts w:ascii="Garamond" w:hAnsi="Garamond"/>
        </w:rPr>
        <w:t>following penalties for the violation of section 11C (3) read with section 11C(5) of SEBI Act.</w:t>
      </w:r>
    </w:p>
    <w:tbl>
      <w:tblPr>
        <w:tblStyle w:val="TableGrid"/>
        <w:tblW w:w="0" w:type="auto"/>
        <w:tblInd w:w="805" w:type="dxa"/>
        <w:tblLook w:val="04A0" w:firstRow="1" w:lastRow="0" w:firstColumn="1" w:lastColumn="0" w:noHBand="0" w:noVBand="1"/>
      </w:tblPr>
      <w:tblGrid>
        <w:gridCol w:w="4140"/>
        <w:gridCol w:w="3150"/>
      </w:tblGrid>
      <w:tr w:rsidR="00F4142D" w:rsidTr="00F4142D">
        <w:tc>
          <w:tcPr>
            <w:tcW w:w="4140" w:type="dxa"/>
          </w:tcPr>
          <w:p w:rsidR="00F4142D" w:rsidRPr="000F37D1" w:rsidRDefault="00F4142D" w:rsidP="00F4142D">
            <w:pPr>
              <w:jc w:val="center"/>
              <w:rPr>
                <w:b/>
              </w:rPr>
            </w:pPr>
            <w:r>
              <w:rPr>
                <w:b/>
              </w:rPr>
              <w:t>Name of Entity</w:t>
            </w:r>
          </w:p>
        </w:tc>
        <w:tc>
          <w:tcPr>
            <w:tcW w:w="3150" w:type="dxa"/>
          </w:tcPr>
          <w:p w:rsidR="00F4142D" w:rsidRPr="000F37D1" w:rsidRDefault="00F4142D" w:rsidP="00F4142D">
            <w:pPr>
              <w:jc w:val="center"/>
              <w:rPr>
                <w:b/>
              </w:rPr>
            </w:pPr>
            <w:r w:rsidRPr="000F37D1">
              <w:rPr>
                <w:b/>
              </w:rPr>
              <w:t>Penalty amount</w:t>
            </w:r>
          </w:p>
        </w:tc>
      </w:tr>
      <w:tr w:rsidR="00F4142D" w:rsidTr="00F4142D">
        <w:tc>
          <w:tcPr>
            <w:tcW w:w="4140" w:type="dxa"/>
          </w:tcPr>
          <w:p w:rsidR="00F4142D" w:rsidRPr="000F37D1" w:rsidRDefault="00F4142D" w:rsidP="00F4142D">
            <w:r>
              <w:t>Roofers Capital Management Ltd.</w:t>
            </w:r>
          </w:p>
        </w:tc>
        <w:tc>
          <w:tcPr>
            <w:tcW w:w="3150" w:type="dxa"/>
          </w:tcPr>
          <w:p w:rsidR="00F4142D" w:rsidRPr="000F37D1" w:rsidRDefault="00F4142D" w:rsidP="00F4142D">
            <w:pPr>
              <w:jc w:val="center"/>
            </w:pPr>
            <w:r>
              <w:t>5,00,000/- (Five Lakh only)</w:t>
            </w:r>
          </w:p>
        </w:tc>
      </w:tr>
      <w:tr w:rsidR="00F4142D" w:rsidTr="00F4142D">
        <w:tc>
          <w:tcPr>
            <w:tcW w:w="4140" w:type="dxa"/>
          </w:tcPr>
          <w:p w:rsidR="00F4142D" w:rsidRDefault="00F4142D" w:rsidP="00F4142D">
            <w:r>
              <w:t>Khudiram Sounth</w:t>
            </w:r>
          </w:p>
        </w:tc>
        <w:tc>
          <w:tcPr>
            <w:tcW w:w="3150" w:type="dxa"/>
          </w:tcPr>
          <w:p w:rsidR="00F4142D" w:rsidRDefault="00F4142D" w:rsidP="00F4142D">
            <w:pPr>
              <w:jc w:val="center"/>
            </w:pPr>
            <w:r>
              <w:t>2,00,000/- (Two Lakh only)</w:t>
            </w:r>
          </w:p>
        </w:tc>
      </w:tr>
      <w:tr w:rsidR="00F4142D" w:rsidTr="00F4142D">
        <w:tc>
          <w:tcPr>
            <w:tcW w:w="4140" w:type="dxa"/>
          </w:tcPr>
          <w:p w:rsidR="00F4142D" w:rsidRDefault="00F4142D" w:rsidP="00F4142D">
            <w:r>
              <w:t>Hirak Nath Sounth</w:t>
            </w:r>
          </w:p>
        </w:tc>
        <w:tc>
          <w:tcPr>
            <w:tcW w:w="3150" w:type="dxa"/>
          </w:tcPr>
          <w:p w:rsidR="00F4142D" w:rsidRDefault="00F4142D" w:rsidP="00F4142D">
            <w:pPr>
              <w:jc w:val="center"/>
            </w:pPr>
            <w:r>
              <w:t>2,00,000/- (Two Lakh only)</w:t>
            </w:r>
          </w:p>
        </w:tc>
      </w:tr>
      <w:tr w:rsidR="00F4142D" w:rsidTr="00F4142D">
        <w:tc>
          <w:tcPr>
            <w:tcW w:w="4140" w:type="dxa"/>
          </w:tcPr>
          <w:p w:rsidR="00F4142D" w:rsidRDefault="00F4142D" w:rsidP="00F4142D">
            <w:r>
              <w:t>Jayanti Sounth</w:t>
            </w:r>
          </w:p>
        </w:tc>
        <w:tc>
          <w:tcPr>
            <w:tcW w:w="3150" w:type="dxa"/>
          </w:tcPr>
          <w:p w:rsidR="00F4142D" w:rsidRDefault="00F4142D" w:rsidP="00F4142D">
            <w:pPr>
              <w:jc w:val="center"/>
            </w:pPr>
            <w:r>
              <w:t>2,00,000/- (Two Lakh only)</w:t>
            </w:r>
          </w:p>
        </w:tc>
      </w:tr>
      <w:tr w:rsidR="00F4142D" w:rsidTr="00F4142D">
        <w:tc>
          <w:tcPr>
            <w:tcW w:w="4140" w:type="dxa"/>
          </w:tcPr>
          <w:p w:rsidR="00F4142D" w:rsidRDefault="00F4142D" w:rsidP="00F4142D">
            <w:r>
              <w:t>Saurovemoy Ghosh</w:t>
            </w:r>
          </w:p>
        </w:tc>
        <w:tc>
          <w:tcPr>
            <w:tcW w:w="3150" w:type="dxa"/>
          </w:tcPr>
          <w:p w:rsidR="00F4142D" w:rsidRDefault="00F4142D" w:rsidP="00F4142D">
            <w:pPr>
              <w:jc w:val="center"/>
            </w:pPr>
            <w:r>
              <w:t>2,00,000/- (Two Lakh only)</w:t>
            </w:r>
          </w:p>
        </w:tc>
      </w:tr>
      <w:tr w:rsidR="00F4142D" w:rsidTr="00F4142D">
        <w:tc>
          <w:tcPr>
            <w:tcW w:w="4140" w:type="dxa"/>
          </w:tcPr>
          <w:p w:rsidR="00F4142D" w:rsidRDefault="00F4142D" w:rsidP="00F4142D">
            <w:r>
              <w:t>Sukumar Bhatacharya</w:t>
            </w:r>
          </w:p>
        </w:tc>
        <w:tc>
          <w:tcPr>
            <w:tcW w:w="3150" w:type="dxa"/>
          </w:tcPr>
          <w:p w:rsidR="00F4142D" w:rsidRDefault="00F4142D" w:rsidP="00F4142D">
            <w:pPr>
              <w:jc w:val="center"/>
            </w:pPr>
            <w:r>
              <w:t>2,00,000/- (Two Lakh only)</w:t>
            </w:r>
          </w:p>
        </w:tc>
      </w:tr>
      <w:tr w:rsidR="00F4142D" w:rsidTr="00F4142D">
        <w:tc>
          <w:tcPr>
            <w:tcW w:w="4140" w:type="dxa"/>
          </w:tcPr>
          <w:p w:rsidR="00F4142D" w:rsidRDefault="00F4142D" w:rsidP="00F4142D">
            <w:r>
              <w:t>Aniruddha Ghosal</w:t>
            </w:r>
          </w:p>
        </w:tc>
        <w:tc>
          <w:tcPr>
            <w:tcW w:w="3150" w:type="dxa"/>
          </w:tcPr>
          <w:p w:rsidR="00F4142D" w:rsidRDefault="00F4142D" w:rsidP="00F4142D">
            <w:pPr>
              <w:jc w:val="center"/>
            </w:pPr>
            <w:r>
              <w:t>2,00,000/- (Two Lakh only)</w:t>
            </w:r>
          </w:p>
        </w:tc>
      </w:tr>
      <w:tr w:rsidR="00F4142D" w:rsidTr="00F4142D">
        <w:tc>
          <w:tcPr>
            <w:tcW w:w="4140" w:type="dxa"/>
          </w:tcPr>
          <w:p w:rsidR="00F4142D" w:rsidRDefault="00F4142D" w:rsidP="00F4142D">
            <w:r>
              <w:t>Sudhir Chandra Bera</w:t>
            </w:r>
          </w:p>
        </w:tc>
        <w:tc>
          <w:tcPr>
            <w:tcW w:w="3150" w:type="dxa"/>
          </w:tcPr>
          <w:p w:rsidR="00F4142D" w:rsidRDefault="00F4142D" w:rsidP="00F4142D">
            <w:pPr>
              <w:jc w:val="center"/>
            </w:pPr>
            <w:r>
              <w:t>2,00,000/- (Two Lakh only)</w:t>
            </w:r>
          </w:p>
        </w:tc>
      </w:tr>
      <w:tr w:rsidR="00F4142D" w:rsidTr="00F4142D">
        <w:tc>
          <w:tcPr>
            <w:tcW w:w="4140" w:type="dxa"/>
          </w:tcPr>
          <w:p w:rsidR="00F4142D" w:rsidRDefault="00F4142D" w:rsidP="00F4142D">
            <w:r>
              <w:t>Subhas Ghorai</w:t>
            </w:r>
          </w:p>
        </w:tc>
        <w:tc>
          <w:tcPr>
            <w:tcW w:w="3150" w:type="dxa"/>
          </w:tcPr>
          <w:p w:rsidR="00F4142D" w:rsidRDefault="00F4142D" w:rsidP="00F4142D">
            <w:pPr>
              <w:jc w:val="center"/>
            </w:pPr>
            <w:r>
              <w:t>2,00,000/- (Two Lakh only)</w:t>
            </w:r>
          </w:p>
        </w:tc>
      </w:tr>
    </w:tbl>
    <w:p w:rsidR="00F4142D" w:rsidRPr="005C57C1" w:rsidRDefault="00F4142D" w:rsidP="00F4142D">
      <w:pPr>
        <w:pStyle w:val="ListParagraph"/>
        <w:rPr>
          <w:rFonts w:ascii="Garamond" w:hAnsi="Garamond"/>
        </w:rPr>
      </w:pPr>
    </w:p>
    <w:p w:rsidR="00F4142D" w:rsidRDefault="00F4142D" w:rsidP="00616922">
      <w:pPr>
        <w:pStyle w:val="Default"/>
        <w:numPr>
          <w:ilvl w:val="0"/>
          <w:numId w:val="9"/>
        </w:numPr>
        <w:jc w:val="both"/>
        <w:rPr>
          <w:rFonts w:ascii="Garamond" w:hAnsi="Garamond"/>
          <w:bCs/>
        </w:rPr>
      </w:pPr>
      <w:r w:rsidRPr="009B476C">
        <w:rPr>
          <w:rFonts w:ascii="Garamond" w:hAnsi="Garamond"/>
          <w:bCs/>
        </w:rPr>
        <w:t xml:space="preserve">SEBI passed an order, dated 30 October 2018, </w:t>
      </w:r>
      <w:r>
        <w:rPr>
          <w:rFonts w:ascii="Garamond" w:hAnsi="Garamond"/>
          <w:bCs/>
        </w:rPr>
        <w:t>i</w:t>
      </w:r>
      <w:r w:rsidRPr="009B476C">
        <w:rPr>
          <w:rFonts w:ascii="Garamond" w:hAnsi="Garamond"/>
          <w:bCs/>
        </w:rPr>
        <w:t xml:space="preserve">n the matter of Ratnamani Agro Industries Ltd. imposing a </w:t>
      </w:r>
      <w:r w:rsidRPr="009B476C">
        <w:rPr>
          <w:rFonts w:ascii="Garamond" w:hAnsi="Garamond"/>
        </w:rPr>
        <w:t>total</w:t>
      </w:r>
      <w:r w:rsidRPr="009B476C">
        <w:rPr>
          <w:rFonts w:ascii="Garamond" w:hAnsi="Garamond"/>
          <w:bCs/>
        </w:rPr>
        <w:t xml:space="preserve"> penalty of Rs 1,00,000 (Rupees One Lakh Only) on Mahavir Green </w:t>
      </w:r>
      <w:r>
        <w:rPr>
          <w:rFonts w:ascii="Garamond" w:hAnsi="Garamond"/>
          <w:bCs/>
        </w:rPr>
        <w:t>Crop Ltd. for the violation of regulation 13(6)</w:t>
      </w:r>
      <w:r w:rsidRPr="009B476C">
        <w:rPr>
          <w:rFonts w:ascii="Garamond" w:hAnsi="Garamond"/>
          <w:bCs/>
        </w:rPr>
        <w:t xml:space="preserve"> of PIT Regulations.</w:t>
      </w:r>
    </w:p>
    <w:p w:rsidR="00F4142D" w:rsidRDefault="00F4142D" w:rsidP="00616922">
      <w:pPr>
        <w:pStyle w:val="Default"/>
        <w:numPr>
          <w:ilvl w:val="0"/>
          <w:numId w:val="9"/>
        </w:numPr>
        <w:jc w:val="both"/>
        <w:rPr>
          <w:rFonts w:ascii="Garamond" w:hAnsi="Garamond"/>
          <w:bCs/>
        </w:rPr>
      </w:pPr>
      <w:r w:rsidRPr="003D7B22">
        <w:rPr>
          <w:rFonts w:ascii="Garamond" w:hAnsi="Garamond"/>
          <w:bCs/>
        </w:rPr>
        <w:t xml:space="preserve">SEBI passed an order, dated 30 October 2018, in the matter of Ratnamani Agro Industries Ltd. imposing a total penalty of Rs 2,00,000 (Rupees Two Lakh Only) on Paras V Shah for the violation </w:t>
      </w:r>
      <w:r w:rsidRPr="0047479B">
        <w:rPr>
          <w:rFonts w:ascii="Garamond" w:hAnsi="Garamond"/>
          <w:bCs/>
        </w:rPr>
        <w:t>of Regulation 29(2) read with 29(3) of the SAST Regulations</w:t>
      </w:r>
      <w:r w:rsidRPr="003D7B22">
        <w:rPr>
          <w:rFonts w:ascii="Garamond" w:hAnsi="Garamond"/>
          <w:bCs/>
        </w:rPr>
        <w:t>.</w:t>
      </w:r>
    </w:p>
    <w:p w:rsidR="00F4142D" w:rsidRDefault="00F4142D" w:rsidP="00616922">
      <w:pPr>
        <w:pStyle w:val="Default"/>
        <w:numPr>
          <w:ilvl w:val="0"/>
          <w:numId w:val="9"/>
        </w:numPr>
        <w:jc w:val="both"/>
        <w:rPr>
          <w:rFonts w:ascii="Garamond" w:hAnsi="Garamond"/>
          <w:bCs/>
        </w:rPr>
      </w:pPr>
      <w:r w:rsidRPr="00A20146">
        <w:rPr>
          <w:rFonts w:ascii="Garamond" w:hAnsi="Garamond"/>
          <w:bCs/>
        </w:rPr>
        <w:t>SEBI passed an order, dated 30 October 2018, in the matter of Amtek Auto Limited imposing a total penalty of Rs 2,00,000 (Rupees Two Lakh Only) on Amtek Auto Limited for the violation of Regulation 7 (2)(b) of the PIT Regulations.</w:t>
      </w:r>
    </w:p>
    <w:p w:rsidR="00F4142D" w:rsidRDefault="00F4142D" w:rsidP="00616922">
      <w:pPr>
        <w:pStyle w:val="Default"/>
        <w:numPr>
          <w:ilvl w:val="0"/>
          <w:numId w:val="9"/>
        </w:numPr>
        <w:jc w:val="both"/>
        <w:rPr>
          <w:rFonts w:ascii="Garamond" w:hAnsi="Garamond"/>
          <w:bCs/>
        </w:rPr>
      </w:pPr>
      <w:r w:rsidRPr="005F5054">
        <w:rPr>
          <w:rFonts w:ascii="Garamond" w:hAnsi="Garamond"/>
          <w:bCs/>
        </w:rPr>
        <w:t xml:space="preserve">SEBI passed an order, dated 30 October 2018, in the matter of Amtek Auto Limited imposing a total penalty of Rs 1,00,000 (Rupees One Lakh Only) on Aisa International Private Limited for the </w:t>
      </w:r>
      <w:r w:rsidRPr="00E475C2">
        <w:rPr>
          <w:rFonts w:ascii="Garamond" w:hAnsi="Garamond"/>
          <w:bCs/>
        </w:rPr>
        <w:t xml:space="preserve"> violation of Regulation 29(1) read wit</w:t>
      </w:r>
      <w:r>
        <w:rPr>
          <w:rFonts w:ascii="Garamond" w:hAnsi="Garamond"/>
          <w:bCs/>
        </w:rPr>
        <w:t>h 29(3) of the SAST Regulations</w:t>
      </w:r>
      <w:r w:rsidRPr="005F5054">
        <w:rPr>
          <w:rFonts w:ascii="Garamond" w:hAnsi="Garamond"/>
          <w:bCs/>
        </w:rPr>
        <w:t>.</w:t>
      </w:r>
    </w:p>
    <w:p w:rsidR="00F4142D" w:rsidRDefault="00F4142D" w:rsidP="00616922">
      <w:pPr>
        <w:pStyle w:val="Default"/>
        <w:numPr>
          <w:ilvl w:val="0"/>
          <w:numId w:val="9"/>
        </w:numPr>
        <w:jc w:val="both"/>
        <w:rPr>
          <w:rFonts w:ascii="Garamond" w:hAnsi="Garamond"/>
          <w:bCs/>
        </w:rPr>
      </w:pPr>
      <w:r w:rsidRPr="008A5B63">
        <w:rPr>
          <w:rFonts w:ascii="Garamond" w:hAnsi="Garamond"/>
          <w:bCs/>
        </w:rPr>
        <w:t>SEBI passed an order, dated 30 October 2018, in the matter of Speciality Papers Ltd imposing a total penalty of Rs 6,00,000 (Rupees Six Lakh Only) on Meritorious Reality Pvt Ltd for the violation of Regulation 13(3) read with Regulation 13(5) of PIT Regulations and Regulation 29(2) read</w:t>
      </w:r>
      <w:r>
        <w:rPr>
          <w:rFonts w:ascii="Garamond" w:hAnsi="Garamond"/>
          <w:bCs/>
        </w:rPr>
        <w:t xml:space="preserve"> </w:t>
      </w:r>
      <w:r w:rsidRPr="008A5B63">
        <w:rPr>
          <w:rFonts w:ascii="Garamond" w:hAnsi="Garamond"/>
          <w:bCs/>
        </w:rPr>
        <w:t>with Regulation 29(3) of SAST Regulations.</w:t>
      </w:r>
    </w:p>
    <w:p w:rsidR="00F4142D" w:rsidRDefault="00F4142D" w:rsidP="00616922">
      <w:pPr>
        <w:pStyle w:val="Default"/>
        <w:numPr>
          <w:ilvl w:val="0"/>
          <w:numId w:val="9"/>
        </w:numPr>
        <w:jc w:val="both"/>
        <w:rPr>
          <w:rFonts w:ascii="Garamond" w:hAnsi="Garamond"/>
          <w:bCs/>
        </w:rPr>
      </w:pPr>
      <w:r w:rsidRPr="00283F2A">
        <w:rPr>
          <w:rFonts w:ascii="Garamond" w:hAnsi="Garamond"/>
          <w:bCs/>
        </w:rPr>
        <w:t xml:space="preserve">SEBI passed an order, dated 30 October 2018, in the matter of SCORES Authentication imposing a total penalty of Rs 5,00,000 (Rupees Five Lakh Only) on </w:t>
      </w:r>
      <w:r>
        <w:rPr>
          <w:rFonts w:ascii="Garamond" w:hAnsi="Garamond"/>
          <w:bCs/>
        </w:rPr>
        <w:t>Star Company Limited</w:t>
      </w:r>
      <w:r w:rsidRPr="00283F2A">
        <w:rPr>
          <w:rFonts w:ascii="Garamond" w:hAnsi="Garamond"/>
          <w:bCs/>
        </w:rPr>
        <w:t xml:space="preserve"> </w:t>
      </w:r>
      <w:r>
        <w:rPr>
          <w:rFonts w:ascii="Garamond" w:hAnsi="Garamond"/>
          <w:bCs/>
        </w:rPr>
        <w:t>for its failure to obtain</w:t>
      </w:r>
      <w:r w:rsidRPr="00283F2A">
        <w:rPr>
          <w:rFonts w:ascii="Garamond" w:hAnsi="Garamond"/>
          <w:bCs/>
        </w:rPr>
        <w:t xml:space="preserve"> SCORES</w:t>
      </w:r>
      <w:r>
        <w:rPr>
          <w:rFonts w:ascii="Garamond" w:hAnsi="Garamond"/>
          <w:bCs/>
        </w:rPr>
        <w:t xml:space="preserve"> authentication</w:t>
      </w:r>
      <w:r w:rsidRPr="00283F2A">
        <w:rPr>
          <w:rFonts w:ascii="Garamond" w:hAnsi="Garamond"/>
          <w:bCs/>
        </w:rPr>
        <w:t>.</w:t>
      </w:r>
    </w:p>
    <w:p w:rsidR="00F4142D" w:rsidRDefault="00F4142D" w:rsidP="00616922">
      <w:pPr>
        <w:pStyle w:val="Default"/>
        <w:numPr>
          <w:ilvl w:val="0"/>
          <w:numId w:val="9"/>
        </w:numPr>
        <w:jc w:val="both"/>
        <w:rPr>
          <w:rFonts w:ascii="Garamond" w:hAnsi="Garamond"/>
          <w:bCs/>
        </w:rPr>
      </w:pPr>
      <w:r w:rsidRPr="00283F2A">
        <w:rPr>
          <w:rFonts w:ascii="Garamond" w:hAnsi="Garamond"/>
          <w:bCs/>
        </w:rPr>
        <w:t xml:space="preserve">SEBI passed an order, dated 30 October 2018, </w:t>
      </w:r>
      <w:r w:rsidRPr="00596238">
        <w:rPr>
          <w:rFonts w:ascii="Garamond" w:hAnsi="Garamond"/>
          <w:bCs/>
        </w:rPr>
        <w:t>in the matter of SMS Techsoft (I) Ltd</w:t>
      </w:r>
      <w:r w:rsidRPr="00283F2A">
        <w:rPr>
          <w:rFonts w:ascii="Garamond" w:hAnsi="Garamond"/>
          <w:bCs/>
        </w:rPr>
        <w:t xml:space="preserve"> imposing a total penalty of Rs </w:t>
      </w:r>
      <w:r>
        <w:rPr>
          <w:rFonts w:ascii="Garamond" w:hAnsi="Garamond"/>
          <w:bCs/>
        </w:rPr>
        <w:t>10</w:t>
      </w:r>
      <w:r w:rsidRPr="00283F2A">
        <w:rPr>
          <w:rFonts w:ascii="Garamond" w:hAnsi="Garamond"/>
          <w:bCs/>
        </w:rPr>
        <w:t xml:space="preserve">,00,000 (Rupees </w:t>
      </w:r>
      <w:r>
        <w:rPr>
          <w:rFonts w:ascii="Garamond" w:hAnsi="Garamond"/>
          <w:bCs/>
        </w:rPr>
        <w:t>Ten</w:t>
      </w:r>
      <w:r w:rsidRPr="00283F2A">
        <w:rPr>
          <w:rFonts w:ascii="Garamond" w:hAnsi="Garamond"/>
          <w:bCs/>
        </w:rPr>
        <w:t xml:space="preserve"> Lakh Only) on </w:t>
      </w:r>
      <w:r w:rsidRPr="00596238">
        <w:rPr>
          <w:rFonts w:ascii="Garamond" w:hAnsi="Garamond"/>
          <w:bCs/>
        </w:rPr>
        <w:t>Rajesh  Ranka</w:t>
      </w:r>
      <w:r w:rsidRPr="00283F2A">
        <w:rPr>
          <w:rFonts w:ascii="Garamond" w:hAnsi="Garamond"/>
          <w:bCs/>
        </w:rPr>
        <w:t xml:space="preserve"> </w:t>
      </w:r>
      <w:r>
        <w:rPr>
          <w:rFonts w:ascii="Garamond" w:hAnsi="Garamond"/>
          <w:bCs/>
        </w:rPr>
        <w:t>for its failure to comply with the direction of SEBI issued vide order dated 28 July, 2010</w:t>
      </w:r>
      <w:r w:rsidRPr="00283F2A">
        <w:rPr>
          <w:rFonts w:ascii="Garamond" w:hAnsi="Garamond"/>
          <w:bCs/>
        </w:rPr>
        <w:t>.</w:t>
      </w:r>
    </w:p>
    <w:p w:rsidR="00F4142D" w:rsidRDefault="00F4142D" w:rsidP="00616922">
      <w:pPr>
        <w:pStyle w:val="Default"/>
        <w:numPr>
          <w:ilvl w:val="0"/>
          <w:numId w:val="9"/>
        </w:numPr>
        <w:jc w:val="both"/>
        <w:rPr>
          <w:rFonts w:ascii="Garamond" w:hAnsi="Garamond"/>
          <w:bCs/>
        </w:rPr>
      </w:pPr>
      <w:r w:rsidRPr="00666006">
        <w:rPr>
          <w:rFonts w:ascii="Garamond" w:hAnsi="Garamond"/>
          <w:bCs/>
        </w:rPr>
        <w:t>SEBI passed an order, dated 31 October 2018, in the matter of Illiquid Stock Options at BSE imposing a total penalty of Rs 5,00,000 (Rupees Five Lakh Only) on Prakashchandra Chunilalji Jagawat  for indulging in</w:t>
      </w:r>
      <w:r>
        <w:rPr>
          <w:rFonts w:ascii="Garamond" w:hAnsi="Garamond"/>
          <w:bCs/>
        </w:rPr>
        <w:t xml:space="preserve"> </w:t>
      </w:r>
      <w:r w:rsidRPr="00666006">
        <w:rPr>
          <w:rFonts w:ascii="Garamond" w:hAnsi="Garamond"/>
          <w:bCs/>
        </w:rPr>
        <w:t>execution of reversal trades in Stock Options with same entities on the same day, thereby creating artificial volume, leading to false and misleading</w:t>
      </w:r>
      <w:r>
        <w:rPr>
          <w:rFonts w:ascii="Garamond" w:hAnsi="Garamond"/>
          <w:bCs/>
        </w:rPr>
        <w:t xml:space="preserve"> </w:t>
      </w:r>
      <w:r w:rsidRPr="00666006">
        <w:rPr>
          <w:rFonts w:ascii="Garamond" w:hAnsi="Garamond"/>
          <w:bCs/>
        </w:rPr>
        <w:t>appearance of trading in the illiquid stock options at BSE.</w:t>
      </w:r>
    </w:p>
    <w:p w:rsidR="00F4142D" w:rsidRDefault="00F4142D" w:rsidP="00616922">
      <w:pPr>
        <w:pStyle w:val="Default"/>
        <w:numPr>
          <w:ilvl w:val="0"/>
          <w:numId w:val="9"/>
        </w:numPr>
        <w:jc w:val="both"/>
        <w:rPr>
          <w:rFonts w:ascii="Garamond" w:hAnsi="Garamond"/>
          <w:bCs/>
        </w:rPr>
      </w:pPr>
      <w:r w:rsidRPr="004C11EB">
        <w:rPr>
          <w:rFonts w:ascii="Garamond" w:hAnsi="Garamond"/>
          <w:bCs/>
        </w:rPr>
        <w:t xml:space="preserve">SEBI passed an order, dated 31 October 2018, in the matter of Mangalam Drugs &amp; Organics Limited imposing a total penalty of Rs 1,00,000 (Rupees One Lakh Only) on Shree Rasbihari Trading &amp; Investments Private Limited for the violation of </w:t>
      </w:r>
      <w:r w:rsidRPr="00995A44">
        <w:rPr>
          <w:rFonts w:ascii="Garamond" w:hAnsi="Garamond"/>
          <w:bCs/>
        </w:rPr>
        <w:t>regulations 31(1) and 31(2) of SEBI (SAST) Regulations</w:t>
      </w:r>
      <w:r w:rsidRPr="004C11EB">
        <w:rPr>
          <w:rFonts w:ascii="Garamond" w:hAnsi="Garamond"/>
          <w:bCs/>
        </w:rPr>
        <w:t>.</w:t>
      </w:r>
    </w:p>
    <w:p w:rsidR="00F4142D" w:rsidRDefault="00F4142D" w:rsidP="00616922">
      <w:pPr>
        <w:pStyle w:val="Default"/>
        <w:numPr>
          <w:ilvl w:val="0"/>
          <w:numId w:val="9"/>
        </w:numPr>
        <w:jc w:val="both"/>
        <w:rPr>
          <w:rFonts w:ascii="Garamond" w:hAnsi="Garamond"/>
          <w:bCs/>
        </w:rPr>
      </w:pPr>
      <w:r w:rsidRPr="00E46BDC">
        <w:rPr>
          <w:rFonts w:ascii="Garamond" w:hAnsi="Garamond"/>
          <w:bCs/>
        </w:rPr>
        <w:t xml:space="preserve">SEBI passed an order, dated 31 October 2018, </w:t>
      </w:r>
      <w:r>
        <w:rPr>
          <w:rFonts w:ascii="Garamond" w:hAnsi="Garamond"/>
          <w:bCs/>
        </w:rPr>
        <w:t xml:space="preserve">in </w:t>
      </w:r>
      <w:r w:rsidRPr="00E46BDC">
        <w:rPr>
          <w:rFonts w:ascii="Garamond" w:hAnsi="Garamond"/>
          <w:bCs/>
        </w:rPr>
        <w:t xml:space="preserve">matter of Sharepro Services (I) Private Limited imposing a total penalty of Rs 1,50,000 (Rupees One Lakh Fifty Thousand Only) on </w:t>
      </w:r>
      <w:r w:rsidRPr="00C351AF">
        <w:rPr>
          <w:rFonts w:ascii="Garamond" w:hAnsi="Garamond"/>
          <w:bCs/>
        </w:rPr>
        <w:t>Kiran Syntex Limited</w:t>
      </w:r>
      <w:r w:rsidRPr="00E46BDC">
        <w:rPr>
          <w:rFonts w:ascii="Garamond" w:hAnsi="Garamond"/>
          <w:bCs/>
        </w:rPr>
        <w:t xml:space="preserve"> for</w:t>
      </w:r>
      <w:r>
        <w:rPr>
          <w:rFonts w:ascii="Garamond" w:hAnsi="Garamond"/>
          <w:bCs/>
        </w:rPr>
        <w:t xml:space="preserve"> its failure to comply with the directions issued</w:t>
      </w:r>
      <w:r w:rsidRPr="00225B0F">
        <w:rPr>
          <w:rFonts w:ascii="Garamond" w:hAnsi="Garamond"/>
          <w:bCs/>
          <w:color w:val="auto"/>
        </w:rPr>
        <w:t xml:space="preserve"> vide SEBI order dated 22 March 2016.</w:t>
      </w:r>
    </w:p>
    <w:p w:rsidR="00F4142D" w:rsidRPr="00022EDA" w:rsidRDefault="00F4142D" w:rsidP="00616922">
      <w:pPr>
        <w:pStyle w:val="Default"/>
        <w:numPr>
          <w:ilvl w:val="0"/>
          <w:numId w:val="9"/>
        </w:numPr>
        <w:jc w:val="both"/>
        <w:rPr>
          <w:rFonts w:ascii="Garamond" w:hAnsi="Garamond"/>
          <w:bCs/>
        </w:rPr>
      </w:pPr>
      <w:r w:rsidRPr="00022EDA">
        <w:rPr>
          <w:rFonts w:ascii="Garamond" w:hAnsi="Garamond"/>
          <w:bCs/>
        </w:rPr>
        <w:lastRenderedPageBreak/>
        <w:t>SEBI passed an order, dated 31 October 2018, in respect of Vinit K Shah and Himadri K Shah imposing a penalty of Rs 2,00,000/(Rupees Two Lakh only)</w:t>
      </w:r>
      <w:r>
        <w:rPr>
          <w:rFonts w:ascii="Garamond" w:hAnsi="Garamond"/>
          <w:bCs/>
        </w:rPr>
        <w:t xml:space="preserve"> each</w:t>
      </w:r>
      <w:r w:rsidRPr="00022EDA">
        <w:rPr>
          <w:rFonts w:ascii="Garamond" w:hAnsi="Garamond"/>
          <w:bCs/>
        </w:rPr>
        <w:t xml:space="preserve"> </w:t>
      </w:r>
      <w:r>
        <w:rPr>
          <w:rFonts w:ascii="Garamond" w:hAnsi="Garamond"/>
          <w:bCs/>
        </w:rPr>
        <w:t xml:space="preserve"> for the violation of </w:t>
      </w:r>
      <w:r w:rsidRPr="00022EDA">
        <w:rPr>
          <w:rFonts w:ascii="Garamond" w:hAnsi="Garamond"/>
          <w:bCs/>
        </w:rPr>
        <w:t>regulations 29(2) r/w 29(3) of SAST Regulations:</w:t>
      </w:r>
    </w:p>
    <w:p w:rsidR="00F4142D" w:rsidRPr="00412449" w:rsidRDefault="00F4142D" w:rsidP="00616922">
      <w:pPr>
        <w:pStyle w:val="Default"/>
        <w:numPr>
          <w:ilvl w:val="0"/>
          <w:numId w:val="9"/>
        </w:numPr>
        <w:jc w:val="both"/>
        <w:rPr>
          <w:rFonts w:ascii="Garamond" w:hAnsi="Garamond"/>
          <w:bCs/>
        </w:rPr>
      </w:pPr>
      <w:r w:rsidRPr="004725CE">
        <w:rPr>
          <w:rFonts w:ascii="Garamond" w:hAnsi="Garamond"/>
          <w:bCs/>
        </w:rPr>
        <w:t xml:space="preserve">SEBI passed an order, dated 31 October 2018, </w:t>
      </w:r>
      <w:r w:rsidRPr="001B345A">
        <w:rPr>
          <w:rFonts w:ascii="Garamond" w:hAnsi="Garamond"/>
          <w:bCs/>
        </w:rPr>
        <w:t>in the matter of P M Telelinks Ltd.</w:t>
      </w:r>
      <w:r w:rsidRPr="004725CE">
        <w:rPr>
          <w:rFonts w:ascii="Garamond" w:hAnsi="Garamond"/>
          <w:bCs/>
        </w:rPr>
        <w:t xml:space="preserve"> imposing</w:t>
      </w:r>
      <w:r>
        <w:rPr>
          <w:rFonts w:ascii="Garamond" w:hAnsi="Garamond"/>
          <w:bCs/>
        </w:rPr>
        <w:t xml:space="preserve"> following penalties:</w:t>
      </w:r>
    </w:p>
    <w:tbl>
      <w:tblPr>
        <w:tblW w:w="8815" w:type="dxa"/>
        <w:jc w:val="center"/>
        <w:tblCellMar>
          <w:right w:w="39" w:type="dxa"/>
        </w:tblCellMar>
        <w:tblLook w:val="04A0" w:firstRow="1" w:lastRow="0" w:firstColumn="1" w:lastColumn="0" w:noHBand="0" w:noVBand="1"/>
      </w:tblPr>
      <w:tblGrid>
        <w:gridCol w:w="1166"/>
        <w:gridCol w:w="2586"/>
        <w:gridCol w:w="1596"/>
        <w:gridCol w:w="3467"/>
      </w:tblGrid>
      <w:tr w:rsidR="00F4142D" w:rsidRPr="00F4142D" w:rsidTr="00F4142D">
        <w:trPr>
          <w:trHeight w:val="183"/>
          <w:jc w:val="center"/>
        </w:trPr>
        <w:tc>
          <w:tcPr>
            <w:tcW w:w="116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r w:rsidRPr="00F4142D">
              <w:rPr>
                <w:rFonts w:ascii="Garamond" w:eastAsia="Arial" w:hAnsi="Garamond" w:cs="Arial"/>
                <w:b/>
                <w:sz w:val="20"/>
                <w:szCs w:val="20"/>
              </w:rPr>
              <w:t xml:space="preserve">Noticee No. </w:t>
            </w:r>
          </w:p>
        </w:tc>
        <w:tc>
          <w:tcPr>
            <w:tcW w:w="258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rPr>
                <w:rFonts w:ascii="Garamond" w:hAnsi="Garamond"/>
                <w:sz w:val="20"/>
                <w:szCs w:val="20"/>
              </w:rPr>
            </w:pPr>
            <w:r w:rsidRPr="00F4142D">
              <w:rPr>
                <w:rFonts w:ascii="Garamond" w:eastAsia="Arial" w:hAnsi="Garamond" w:cs="Arial"/>
                <w:b/>
                <w:sz w:val="20"/>
                <w:szCs w:val="20"/>
              </w:rPr>
              <w:t xml:space="preserve">Name of the </w:t>
            </w:r>
          </w:p>
          <w:p w:rsidR="00F4142D" w:rsidRPr="00F4142D" w:rsidRDefault="00F4142D" w:rsidP="00F4142D">
            <w:pPr>
              <w:spacing w:line="276" w:lineRule="auto"/>
              <w:rPr>
                <w:rFonts w:ascii="Garamond" w:hAnsi="Garamond"/>
                <w:sz w:val="20"/>
                <w:szCs w:val="20"/>
              </w:rPr>
            </w:pPr>
            <w:r w:rsidRPr="00F4142D">
              <w:rPr>
                <w:rFonts w:ascii="Garamond" w:eastAsia="Arial" w:hAnsi="Garamond" w:cs="Arial"/>
                <w:b/>
                <w:sz w:val="20"/>
                <w:szCs w:val="20"/>
              </w:rPr>
              <w:t xml:space="preserve">Entity </w:t>
            </w:r>
          </w:p>
        </w:tc>
        <w:tc>
          <w:tcPr>
            <w:tcW w:w="159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r w:rsidRPr="00F4142D">
              <w:rPr>
                <w:rFonts w:ascii="Garamond" w:eastAsia="Arial" w:hAnsi="Garamond" w:cs="Arial"/>
                <w:b/>
                <w:sz w:val="20"/>
                <w:szCs w:val="20"/>
              </w:rPr>
              <w:t xml:space="preserve">Violations </w:t>
            </w:r>
          </w:p>
        </w:tc>
        <w:tc>
          <w:tcPr>
            <w:tcW w:w="3467"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r w:rsidRPr="00F4142D">
              <w:rPr>
                <w:rFonts w:ascii="Garamond" w:eastAsia="Arial" w:hAnsi="Garamond" w:cs="Arial"/>
                <w:b/>
                <w:sz w:val="20"/>
                <w:szCs w:val="20"/>
              </w:rPr>
              <w:t xml:space="preserve">Penalty amount  </w:t>
            </w:r>
          </w:p>
        </w:tc>
      </w:tr>
      <w:tr w:rsidR="00F4142D" w:rsidRPr="00F4142D" w:rsidTr="00F4142D">
        <w:trPr>
          <w:trHeight w:val="276"/>
          <w:jc w:val="center"/>
        </w:trPr>
        <w:tc>
          <w:tcPr>
            <w:tcW w:w="116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center"/>
              <w:rPr>
                <w:rFonts w:ascii="Garamond" w:hAnsi="Garamond"/>
                <w:sz w:val="20"/>
                <w:szCs w:val="20"/>
              </w:rPr>
            </w:pPr>
            <w:r w:rsidRPr="00F4142D">
              <w:rPr>
                <w:rFonts w:ascii="Garamond" w:hAnsi="Garamond"/>
                <w:sz w:val="20"/>
                <w:szCs w:val="20"/>
              </w:rPr>
              <w:t xml:space="preserve">1 </w:t>
            </w:r>
          </w:p>
        </w:tc>
        <w:tc>
          <w:tcPr>
            <w:tcW w:w="258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rPr>
                <w:rFonts w:ascii="Garamond" w:hAnsi="Garamond"/>
                <w:sz w:val="20"/>
                <w:szCs w:val="20"/>
              </w:rPr>
            </w:pPr>
            <w:r w:rsidRPr="00F4142D">
              <w:rPr>
                <w:rFonts w:ascii="Garamond" w:hAnsi="Garamond"/>
                <w:sz w:val="20"/>
                <w:szCs w:val="20"/>
              </w:rPr>
              <w:t xml:space="preserve">Jagdish Ramanlal Patel </w:t>
            </w:r>
          </w:p>
        </w:tc>
        <w:tc>
          <w:tcPr>
            <w:tcW w:w="1596" w:type="dxa"/>
            <w:vMerge w:val="restart"/>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ind w:right="5"/>
              <w:rPr>
                <w:rFonts w:ascii="Garamond" w:hAnsi="Garamond"/>
                <w:sz w:val="20"/>
                <w:szCs w:val="20"/>
              </w:rPr>
            </w:pPr>
            <w:r w:rsidRPr="00F4142D">
              <w:rPr>
                <w:rFonts w:ascii="Garamond" w:hAnsi="Garamond"/>
                <w:sz w:val="20"/>
                <w:szCs w:val="20"/>
              </w:rPr>
              <w:t>Regulations 3(a), (b), (c), (d), 4(1) and 4(2) (a) &amp; (e) PFUTP Regulations</w:t>
            </w:r>
          </w:p>
        </w:tc>
        <w:tc>
          <w:tcPr>
            <w:tcW w:w="3467"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jc w:val="center"/>
              <w:rPr>
                <w:rFonts w:ascii="Garamond" w:hAnsi="Garamond"/>
                <w:sz w:val="20"/>
                <w:szCs w:val="20"/>
              </w:rPr>
            </w:pPr>
            <w:r w:rsidRPr="00F4142D">
              <w:rPr>
                <w:rFonts w:ascii="Garamond" w:hAnsi="Garamond"/>
                <w:sz w:val="20"/>
                <w:szCs w:val="20"/>
              </w:rPr>
              <w:t xml:space="preserve">Rs. 2,00,000/- (Rupees Two lakhs only) </w:t>
            </w:r>
          </w:p>
        </w:tc>
      </w:tr>
      <w:tr w:rsidR="00F4142D" w:rsidRPr="00F4142D" w:rsidTr="00F4142D">
        <w:trPr>
          <w:trHeight w:val="276"/>
          <w:jc w:val="center"/>
        </w:trPr>
        <w:tc>
          <w:tcPr>
            <w:tcW w:w="116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center"/>
              <w:rPr>
                <w:rFonts w:ascii="Garamond" w:hAnsi="Garamond"/>
                <w:sz w:val="20"/>
                <w:szCs w:val="20"/>
              </w:rPr>
            </w:pPr>
            <w:r w:rsidRPr="00F4142D">
              <w:rPr>
                <w:rFonts w:ascii="Garamond" w:hAnsi="Garamond"/>
                <w:sz w:val="20"/>
                <w:szCs w:val="20"/>
              </w:rPr>
              <w:t xml:space="preserve">2 </w:t>
            </w:r>
          </w:p>
        </w:tc>
        <w:tc>
          <w:tcPr>
            <w:tcW w:w="258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r w:rsidRPr="00F4142D">
              <w:rPr>
                <w:rFonts w:ascii="Garamond" w:hAnsi="Garamond"/>
                <w:sz w:val="20"/>
                <w:szCs w:val="20"/>
              </w:rPr>
              <w:t xml:space="preserve">Vijay Babulal Shah </w:t>
            </w:r>
          </w:p>
        </w:tc>
        <w:tc>
          <w:tcPr>
            <w:tcW w:w="1596" w:type="dxa"/>
            <w:vMerge/>
            <w:tcBorders>
              <w:top w:val="nil"/>
              <w:left w:val="single" w:sz="4" w:space="0" w:color="000000"/>
              <w:bottom w:val="nil"/>
              <w:right w:val="single" w:sz="4" w:space="0" w:color="000000"/>
            </w:tcBorders>
          </w:tcPr>
          <w:p w:rsidR="00F4142D" w:rsidRPr="00F4142D" w:rsidRDefault="00F4142D" w:rsidP="00F4142D">
            <w:pPr>
              <w:spacing w:line="276" w:lineRule="auto"/>
              <w:rPr>
                <w:rFonts w:ascii="Garamond" w:hAnsi="Garamond"/>
                <w:sz w:val="20"/>
                <w:szCs w:val="20"/>
              </w:rPr>
            </w:pPr>
          </w:p>
        </w:tc>
        <w:tc>
          <w:tcPr>
            <w:tcW w:w="3467"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
              <w:jc w:val="center"/>
              <w:rPr>
                <w:rFonts w:ascii="Garamond" w:hAnsi="Garamond"/>
                <w:sz w:val="20"/>
                <w:szCs w:val="20"/>
              </w:rPr>
            </w:pPr>
            <w:r w:rsidRPr="00F4142D">
              <w:rPr>
                <w:rFonts w:ascii="Garamond" w:hAnsi="Garamond"/>
                <w:sz w:val="20"/>
                <w:szCs w:val="20"/>
              </w:rPr>
              <w:t>Rs. 2,00,000/- (Rupees Two lakhs only)</w:t>
            </w:r>
            <w:r w:rsidRPr="00F4142D">
              <w:rPr>
                <w:rFonts w:ascii="Garamond" w:eastAsia="Calibri" w:hAnsi="Garamond" w:cs="Calibri"/>
                <w:sz w:val="20"/>
                <w:szCs w:val="20"/>
              </w:rPr>
              <w:t xml:space="preserve"> </w:t>
            </w:r>
          </w:p>
        </w:tc>
      </w:tr>
      <w:tr w:rsidR="00F4142D" w:rsidRPr="00F4142D" w:rsidTr="00F4142D">
        <w:trPr>
          <w:trHeight w:val="275"/>
          <w:jc w:val="center"/>
        </w:trPr>
        <w:tc>
          <w:tcPr>
            <w:tcW w:w="116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center"/>
              <w:rPr>
                <w:rFonts w:ascii="Garamond" w:hAnsi="Garamond"/>
                <w:sz w:val="20"/>
                <w:szCs w:val="20"/>
              </w:rPr>
            </w:pPr>
            <w:r w:rsidRPr="00F4142D">
              <w:rPr>
                <w:rFonts w:ascii="Garamond" w:hAnsi="Garamond"/>
                <w:sz w:val="20"/>
                <w:szCs w:val="20"/>
              </w:rPr>
              <w:t xml:space="preserve">3 </w:t>
            </w:r>
          </w:p>
        </w:tc>
        <w:tc>
          <w:tcPr>
            <w:tcW w:w="258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rPr>
                <w:rFonts w:ascii="Garamond" w:hAnsi="Garamond"/>
                <w:sz w:val="20"/>
                <w:szCs w:val="20"/>
              </w:rPr>
            </w:pPr>
            <w:r>
              <w:rPr>
                <w:rFonts w:ascii="Garamond" w:hAnsi="Garamond"/>
                <w:sz w:val="20"/>
                <w:szCs w:val="20"/>
              </w:rPr>
              <w:t xml:space="preserve">Span Tradelink Pvt. </w:t>
            </w:r>
            <w:r w:rsidRPr="00F4142D">
              <w:rPr>
                <w:rFonts w:ascii="Garamond" w:hAnsi="Garamond"/>
                <w:sz w:val="20"/>
                <w:szCs w:val="20"/>
              </w:rPr>
              <w:t xml:space="preserve">Ltd., </w:t>
            </w:r>
          </w:p>
        </w:tc>
        <w:tc>
          <w:tcPr>
            <w:tcW w:w="1596" w:type="dxa"/>
            <w:vMerge/>
            <w:tcBorders>
              <w:top w:val="nil"/>
              <w:left w:val="single" w:sz="4" w:space="0" w:color="000000"/>
              <w:bottom w:val="nil"/>
              <w:right w:val="single" w:sz="4" w:space="0" w:color="000000"/>
            </w:tcBorders>
          </w:tcPr>
          <w:p w:rsidR="00F4142D" w:rsidRPr="00F4142D" w:rsidRDefault="00F4142D" w:rsidP="00F4142D">
            <w:pPr>
              <w:spacing w:line="276" w:lineRule="auto"/>
              <w:rPr>
                <w:rFonts w:ascii="Garamond" w:hAnsi="Garamond"/>
                <w:sz w:val="20"/>
                <w:szCs w:val="20"/>
              </w:rPr>
            </w:pPr>
          </w:p>
        </w:tc>
        <w:tc>
          <w:tcPr>
            <w:tcW w:w="3467"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jc w:val="center"/>
              <w:rPr>
                <w:rFonts w:ascii="Garamond" w:hAnsi="Garamond"/>
                <w:sz w:val="20"/>
                <w:szCs w:val="20"/>
              </w:rPr>
            </w:pPr>
            <w:r w:rsidRPr="00F4142D">
              <w:rPr>
                <w:rFonts w:ascii="Garamond" w:hAnsi="Garamond"/>
                <w:sz w:val="20"/>
                <w:szCs w:val="20"/>
              </w:rPr>
              <w:t>Rs. 2,00,000/-</w:t>
            </w:r>
            <w:r>
              <w:rPr>
                <w:rFonts w:ascii="Garamond" w:hAnsi="Garamond"/>
                <w:sz w:val="20"/>
                <w:szCs w:val="20"/>
              </w:rPr>
              <w:t xml:space="preserve"> </w:t>
            </w:r>
            <w:r w:rsidRPr="00F4142D">
              <w:rPr>
                <w:rFonts w:ascii="Garamond" w:hAnsi="Garamond"/>
                <w:sz w:val="20"/>
                <w:szCs w:val="20"/>
              </w:rPr>
              <w:t>(Rupees Two lakhs only)</w:t>
            </w:r>
            <w:r w:rsidRPr="00F4142D">
              <w:rPr>
                <w:rFonts w:ascii="Garamond" w:eastAsia="Calibri" w:hAnsi="Garamond" w:cs="Calibri"/>
                <w:sz w:val="20"/>
                <w:szCs w:val="20"/>
              </w:rPr>
              <w:t xml:space="preserve"> </w:t>
            </w:r>
          </w:p>
        </w:tc>
      </w:tr>
      <w:tr w:rsidR="00F4142D" w:rsidRPr="00F4142D" w:rsidTr="00F4142D">
        <w:trPr>
          <w:trHeight w:val="276"/>
          <w:jc w:val="center"/>
        </w:trPr>
        <w:tc>
          <w:tcPr>
            <w:tcW w:w="116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center"/>
              <w:rPr>
                <w:rFonts w:ascii="Garamond" w:hAnsi="Garamond"/>
                <w:sz w:val="20"/>
                <w:szCs w:val="20"/>
              </w:rPr>
            </w:pPr>
            <w:r w:rsidRPr="00F4142D">
              <w:rPr>
                <w:rFonts w:ascii="Garamond" w:hAnsi="Garamond"/>
                <w:sz w:val="20"/>
                <w:szCs w:val="20"/>
              </w:rPr>
              <w:t xml:space="preserve">4 </w:t>
            </w:r>
          </w:p>
        </w:tc>
        <w:tc>
          <w:tcPr>
            <w:tcW w:w="258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r w:rsidRPr="00F4142D">
              <w:rPr>
                <w:rFonts w:ascii="Garamond" w:hAnsi="Garamond"/>
                <w:sz w:val="20"/>
                <w:szCs w:val="20"/>
              </w:rPr>
              <w:t xml:space="preserve">Bhavini Vijaykumar Shah </w:t>
            </w:r>
          </w:p>
        </w:tc>
        <w:tc>
          <w:tcPr>
            <w:tcW w:w="1596" w:type="dxa"/>
            <w:vMerge/>
            <w:tcBorders>
              <w:top w:val="nil"/>
              <w:left w:val="single" w:sz="4" w:space="0" w:color="000000"/>
              <w:bottom w:val="nil"/>
              <w:right w:val="single" w:sz="4" w:space="0" w:color="000000"/>
            </w:tcBorders>
          </w:tcPr>
          <w:p w:rsidR="00F4142D" w:rsidRPr="00F4142D" w:rsidRDefault="00F4142D" w:rsidP="00F4142D">
            <w:pPr>
              <w:spacing w:line="276" w:lineRule="auto"/>
              <w:rPr>
                <w:rFonts w:ascii="Garamond" w:hAnsi="Garamond"/>
                <w:sz w:val="20"/>
                <w:szCs w:val="20"/>
              </w:rPr>
            </w:pPr>
          </w:p>
        </w:tc>
        <w:tc>
          <w:tcPr>
            <w:tcW w:w="3467"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
              <w:jc w:val="center"/>
              <w:rPr>
                <w:rFonts w:ascii="Garamond" w:hAnsi="Garamond"/>
                <w:sz w:val="20"/>
                <w:szCs w:val="20"/>
              </w:rPr>
            </w:pPr>
            <w:r w:rsidRPr="00F4142D">
              <w:rPr>
                <w:rFonts w:ascii="Garamond" w:hAnsi="Garamond"/>
                <w:sz w:val="20"/>
                <w:szCs w:val="20"/>
              </w:rPr>
              <w:t>Rs. 2,00,000/-</w:t>
            </w:r>
            <w:r>
              <w:rPr>
                <w:rFonts w:ascii="Garamond" w:hAnsi="Garamond"/>
                <w:sz w:val="20"/>
                <w:szCs w:val="20"/>
              </w:rPr>
              <w:t xml:space="preserve"> </w:t>
            </w:r>
            <w:r w:rsidRPr="00F4142D">
              <w:rPr>
                <w:rFonts w:ascii="Garamond" w:hAnsi="Garamond"/>
                <w:sz w:val="20"/>
                <w:szCs w:val="20"/>
              </w:rPr>
              <w:t>(Rupees Two lakhs only)</w:t>
            </w:r>
            <w:r w:rsidRPr="00F4142D">
              <w:rPr>
                <w:rFonts w:ascii="Garamond" w:eastAsia="Calibri" w:hAnsi="Garamond" w:cs="Calibri"/>
                <w:sz w:val="20"/>
                <w:szCs w:val="20"/>
              </w:rPr>
              <w:t xml:space="preserve"> </w:t>
            </w:r>
          </w:p>
        </w:tc>
      </w:tr>
      <w:tr w:rsidR="00F4142D" w:rsidRPr="00F4142D" w:rsidTr="00F4142D">
        <w:trPr>
          <w:trHeight w:val="275"/>
          <w:jc w:val="center"/>
        </w:trPr>
        <w:tc>
          <w:tcPr>
            <w:tcW w:w="116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jc w:val="center"/>
              <w:rPr>
                <w:rFonts w:ascii="Garamond" w:hAnsi="Garamond"/>
                <w:sz w:val="20"/>
                <w:szCs w:val="20"/>
              </w:rPr>
            </w:pPr>
            <w:r w:rsidRPr="00F4142D">
              <w:rPr>
                <w:rFonts w:ascii="Garamond" w:hAnsi="Garamond"/>
                <w:sz w:val="20"/>
                <w:szCs w:val="20"/>
              </w:rPr>
              <w:t xml:space="preserve">5 </w:t>
            </w:r>
          </w:p>
        </w:tc>
        <w:tc>
          <w:tcPr>
            <w:tcW w:w="2586"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r w:rsidRPr="00F4142D">
              <w:rPr>
                <w:rFonts w:ascii="Garamond" w:hAnsi="Garamond"/>
                <w:sz w:val="20"/>
                <w:szCs w:val="20"/>
              </w:rPr>
              <w:t xml:space="preserve">Daivik Jatin Shah </w:t>
            </w:r>
          </w:p>
        </w:tc>
        <w:tc>
          <w:tcPr>
            <w:tcW w:w="1596" w:type="dxa"/>
            <w:vMerge/>
            <w:tcBorders>
              <w:top w:val="nil"/>
              <w:left w:val="single" w:sz="4" w:space="0" w:color="000000"/>
              <w:bottom w:val="single" w:sz="4" w:space="0" w:color="000000"/>
              <w:right w:val="single" w:sz="4" w:space="0" w:color="000000"/>
            </w:tcBorders>
          </w:tcPr>
          <w:p w:rsidR="00F4142D" w:rsidRPr="00F4142D" w:rsidRDefault="00F4142D" w:rsidP="00F4142D">
            <w:pPr>
              <w:spacing w:line="276" w:lineRule="auto"/>
              <w:rPr>
                <w:rFonts w:ascii="Garamond" w:hAnsi="Garamond"/>
                <w:sz w:val="20"/>
                <w:szCs w:val="20"/>
              </w:rPr>
            </w:pPr>
          </w:p>
        </w:tc>
        <w:tc>
          <w:tcPr>
            <w:tcW w:w="3467"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jc w:val="center"/>
              <w:rPr>
                <w:rFonts w:ascii="Garamond" w:hAnsi="Garamond"/>
                <w:sz w:val="20"/>
                <w:szCs w:val="20"/>
              </w:rPr>
            </w:pPr>
            <w:r w:rsidRPr="00F4142D">
              <w:rPr>
                <w:rFonts w:ascii="Garamond" w:hAnsi="Garamond"/>
                <w:sz w:val="20"/>
                <w:szCs w:val="20"/>
              </w:rPr>
              <w:t>Rs. 2,00,000/-(Rupees Two lakhs only)</w:t>
            </w:r>
            <w:r w:rsidRPr="00F4142D">
              <w:rPr>
                <w:rFonts w:ascii="Garamond" w:eastAsia="Calibri" w:hAnsi="Garamond" w:cs="Calibri"/>
                <w:sz w:val="20"/>
                <w:szCs w:val="20"/>
              </w:rPr>
              <w:t xml:space="preserve"> </w:t>
            </w:r>
          </w:p>
        </w:tc>
      </w:tr>
    </w:tbl>
    <w:p w:rsidR="00F4142D" w:rsidRPr="009432C8" w:rsidRDefault="00F4142D" w:rsidP="00F4142D">
      <w:pPr>
        <w:pStyle w:val="ListParagraph"/>
        <w:rPr>
          <w:rFonts w:ascii="Garamond" w:hAnsi="Garamond"/>
          <w:bCs/>
          <w:strike/>
        </w:rPr>
      </w:pPr>
    </w:p>
    <w:p w:rsidR="00F4142D" w:rsidRPr="00AC75C0" w:rsidRDefault="00F4142D" w:rsidP="00616922">
      <w:pPr>
        <w:pStyle w:val="Default"/>
        <w:numPr>
          <w:ilvl w:val="0"/>
          <w:numId w:val="9"/>
        </w:numPr>
        <w:jc w:val="both"/>
        <w:rPr>
          <w:rFonts w:ascii="Garamond" w:hAnsi="Garamond"/>
          <w:bCs/>
          <w:strike/>
        </w:rPr>
      </w:pPr>
      <w:r w:rsidRPr="001B515E">
        <w:rPr>
          <w:rFonts w:ascii="Garamond" w:hAnsi="Garamond"/>
          <w:bCs/>
        </w:rPr>
        <w:t>SEBI passed an order, dated 31 October 2018, in the matter o</w:t>
      </w:r>
      <w:r>
        <w:rPr>
          <w:rFonts w:ascii="Garamond" w:hAnsi="Garamond"/>
          <w:bCs/>
        </w:rPr>
        <w:t xml:space="preserve">f Osian Industries Limited </w:t>
      </w:r>
      <w:r w:rsidRPr="001B515E">
        <w:rPr>
          <w:rFonts w:ascii="Garamond" w:hAnsi="Garamond"/>
          <w:bCs/>
        </w:rPr>
        <w:t>imposing a total penalty of Rs 2,00,000 (Rupees Two Lakh</w:t>
      </w:r>
      <w:r>
        <w:rPr>
          <w:rFonts w:ascii="Garamond" w:hAnsi="Garamond"/>
          <w:bCs/>
        </w:rPr>
        <w:t xml:space="preserve"> Only) on Jaysukh R. Gondalia </w:t>
      </w:r>
      <w:r w:rsidRPr="001B515E">
        <w:rPr>
          <w:rFonts w:ascii="Garamond" w:hAnsi="Garamond"/>
          <w:bCs/>
        </w:rPr>
        <w:t xml:space="preserve">for </w:t>
      </w:r>
      <w:r>
        <w:rPr>
          <w:rFonts w:ascii="Garamond" w:hAnsi="Garamond"/>
          <w:bCs/>
        </w:rPr>
        <w:t xml:space="preserve">its </w:t>
      </w:r>
      <w:r w:rsidRPr="001B515E">
        <w:rPr>
          <w:rFonts w:ascii="Garamond" w:hAnsi="Garamond"/>
          <w:bCs/>
        </w:rPr>
        <w:t>failure to comply with the</w:t>
      </w:r>
      <w:r>
        <w:rPr>
          <w:rFonts w:ascii="Garamond" w:hAnsi="Garamond"/>
          <w:bCs/>
        </w:rPr>
        <w:t xml:space="preserve"> </w:t>
      </w:r>
      <w:r w:rsidRPr="001B515E">
        <w:rPr>
          <w:rFonts w:ascii="Garamond" w:hAnsi="Garamond"/>
          <w:bCs/>
        </w:rPr>
        <w:t>summons issued under Section 11C(3) of SEBI Act</w:t>
      </w:r>
      <w:r>
        <w:rPr>
          <w:rFonts w:ascii="Garamond" w:hAnsi="Garamond"/>
          <w:bCs/>
        </w:rPr>
        <w:t>.</w:t>
      </w:r>
    </w:p>
    <w:p w:rsidR="00F4142D" w:rsidRPr="003E56B8" w:rsidRDefault="00F4142D" w:rsidP="00616922">
      <w:pPr>
        <w:pStyle w:val="Default"/>
        <w:numPr>
          <w:ilvl w:val="0"/>
          <w:numId w:val="9"/>
        </w:numPr>
        <w:jc w:val="both"/>
        <w:rPr>
          <w:rFonts w:ascii="Garamond" w:hAnsi="Garamond"/>
          <w:bCs/>
          <w:strike/>
        </w:rPr>
      </w:pPr>
      <w:r w:rsidRPr="004725CE">
        <w:rPr>
          <w:rFonts w:ascii="Garamond" w:hAnsi="Garamond"/>
          <w:bCs/>
        </w:rPr>
        <w:t xml:space="preserve">SEBI passed an order, dated 31 October 2018, </w:t>
      </w:r>
      <w:r w:rsidRPr="00D61D38">
        <w:rPr>
          <w:rFonts w:ascii="Garamond" w:hAnsi="Garamond"/>
          <w:bCs/>
        </w:rPr>
        <w:t>in the matter of Geodesic Ltd</w:t>
      </w:r>
      <w:r w:rsidRPr="004725CE">
        <w:rPr>
          <w:rFonts w:ascii="Garamond" w:hAnsi="Garamond"/>
          <w:bCs/>
        </w:rPr>
        <w:t xml:space="preserve"> imposing</w:t>
      </w:r>
      <w:r>
        <w:rPr>
          <w:rFonts w:ascii="Garamond" w:hAnsi="Garamond"/>
          <w:bCs/>
        </w:rPr>
        <w:t xml:space="preserve"> following penalties on </w:t>
      </w:r>
      <w:r w:rsidRPr="00D61D38">
        <w:rPr>
          <w:rFonts w:ascii="Garamond" w:hAnsi="Garamond"/>
          <w:bCs/>
        </w:rPr>
        <w:t>Kiran Kulkarni</w:t>
      </w:r>
      <w:r>
        <w:rPr>
          <w:rFonts w:ascii="Garamond" w:hAnsi="Garamond"/>
          <w:bCs/>
        </w:rPr>
        <w:t>:</w:t>
      </w:r>
    </w:p>
    <w:p w:rsidR="00F4142D" w:rsidRPr="005047D9" w:rsidRDefault="00F4142D" w:rsidP="00F4142D">
      <w:pPr>
        <w:pStyle w:val="Default"/>
        <w:ind w:left="720"/>
        <w:jc w:val="both"/>
        <w:rPr>
          <w:rFonts w:ascii="Garamond" w:hAnsi="Garamond"/>
          <w:bCs/>
          <w:strike/>
        </w:rPr>
      </w:pPr>
    </w:p>
    <w:tbl>
      <w:tblPr>
        <w:tblW w:w="8918" w:type="dxa"/>
        <w:jc w:val="center"/>
        <w:tblCellMar>
          <w:left w:w="106" w:type="dxa"/>
          <w:right w:w="48" w:type="dxa"/>
        </w:tblCellMar>
        <w:tblLook w:val="04A0" w:firstRow="1" w:lastRow="0" w:firstColumn="1" w:lastColumn="0" w:noHBand="0" w:noVBand="1"/>
      </w:tblPr>
      <w:tblGrid>
        <w:gridCol w:w="5433"/>
        <w:gridCol w:w="3485"/>
      </w:tblGrid>
      <w:tr w:rsidR="00F4142D" w:rsidRPr="00F4142D" w:rsidTr="00F4142D">
        <w:trPr>
          <w:trHeight w:val="183"/>
          <w:jc w:val="center"/>
        </w:trPr>
        <w:tc>
          <w:tcPr>
            <w:tcW w:w="5433"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eastAsia="Arial" w:hAnsi="Garamond" w:cs="Arial"/>
                <w:b/>
                <w:sz w:val="20"/>
                <w:szCs w:val="20"/>
              </w:rPr>
              <w:t xml:space="preserve">Violation </w:t>
            </w:r>
          </w:p>
        </w:tc>
        <w:tc>
          <w:tcPr>
            <w:tcW w:w="348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eastAsia="Arial" w:hAnsi="Garamond" w:cs="Arial"/>
                <w:b/>
                <w:sz w:val="20"/>
                <w:szCs w:val="20"/>
              </w:rPr>
              <w:t xml:space="preserve">Penalty </w:t>
            </w:r>
          </w:p>
        </w:tc>
      </w:tr>
      <w:tr w:rsidR="00F4142D" w:rsidRPr="00F4142D" w:rsidTr="00F4142D">
        <w:trPr>
          <w:trHeight w:val="606"/>
          <w:jc w:val="center"/>
        </w:trPr>
        <w:tc>
          <w:tcPr>
            <w:tcW w:w="5433"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16"/>
              <w:ind w:left="2"/>
              <w:jc w:val="both"/>
              <w:rPr>
                <w:rFonts w:ascii="Garamond" w:hAnsi="Garamond"/>
                <w:sz w:val="20"/>
                <w:szCs w:val="20"/>
              </w:rPr>
            </w:pPr>
            <w:r w:rsidRPr="00F4142D">
              <w:rPr>
                <w:rFonts w:ascii="Garamond" w:eastAsia="Arial" w:hAnsi="Garamond" w:cs="Arial"/>
                <w:sz w:val="20"/>
                <w:szCs w:val="20"/>
              </w:rPr>
              <w:t xml:space="preserve">Regulations 13(4) and 13(4A) of PIT Regulations, 1992 read with Regulation 12(2) of PIT Regulations, 2015 </w:t>
            </w:r>
          </w:p>
        </w:tc>
        <w:tc>
          <w:tcPr>
            <w:tcW w:w="348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21"/>
              <w:ind w:left="2"/>
              <w:rPr>
                <w:rFonts w:ascii="Garamond" w:hAnsi="Garamond"/>
                <w:sz w:val="20"/>
                <w:szCs w:val="20"/>
              </w:rPr>
            </w:pPr>
            <w:r w:rsidRPr="00F4142D">
              <w:rPr>
                <w:rFonts w:ascii="Garamond" w:eastAsia="Arial" w:hAnsi="Garamond" w:cs="Arial"/>
                <w:sz w:val="20"/>
                <w:szCs w:val="20"/>
              </w:rPr>
              <w:t xml:space="preserve">Rs. 4,00,000/- (Rupees </w:t>
            </w:r>
          </w:p>
          <w:p w:rsidR="00F4142D" w:rsidRPr="00F4142D" w:rsidRDefault="00F4142D" w:rsidP="00F4142D">
            <w:pPr>
              <w:ind w:left="2"/>
              <w:rPr>
                <w:rFonts w:ascii="Garamond" w:hAnsi="Garamond"/>
                <w:sz w:val="20"/>
                <w:szCs w:val="20"/>
              </w:rPr>
            </w:pPr>
            <w:r w:rsidRPr="00F4142D">
              <w:rPr>
                <w:rFonts w:ascii="Garamond" w:eastAsia="Arial" w:hAnsi="Garamond" w:cs="Arial"/>
                <w:sz w:val="20"/>
                <w:szCs w:val="20"/>
              </w:rPr>
              <w:t xml:space="preserve">Four Lakh only) </w:t>
            </w:r>
          </w:p>
        </w:tc>
      </w:tr>
      <w:tr w:rsidR="00F4142D" w:rsidRPr="00F4142D" w:rsidTr="00F4142D">
        <w:trPr>
          <w:trHeight w:val="808"/>
          <w:jc w:val="center"/>
        </w:trPr>
        <w:tc>
          <w:tcPr>
            <w:tcW w:w="5433"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15"/>
              <w:ind w:left="2"/>
              <w:jc w:val="both"/>
              <w:rPr>
                <w:rFonts w:ascii="Garamond" w:hAnsi="Garamond"/>
                <w:sz w:val="20"/>
                <w:szCs w:val="20"/>
              </w:rPr>
            </w:pPr>
            <w:r w:rsidRPr="00F4142D">
              <w:rPr>
                <w:rFonts w:ascii="Garamond" w:eastAsia="Arial" w:hAnsi="Garamond" w:cs="Arial"/>
                <w:sz w:val="20"/>
                <w:szCs w:val="20"/>
              </w:rPr>
              <w:t xml:space="preserve">Clause 4.2 of Schedule I (Part A) read with Regulation 12(1) of PIT Regulations, 1992 read with Regulation 12(2) of PIT Regulations, 2015 </w:t>
            </w:r>
          </w:p>
        </w:tc>
        <w:tc>
          <w:tcPr>
            <w:tcW w:w="348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23"/>
              <w:ind w:left="2"/>
              <w:rPr>
                <w:rFonts w:ascii="Garamond" w:hAnsi="Garamond"/>
                <w:sz w:val="20"/>
                <w:szCs w:val="20"/>
              </w:rPr>
            </w:pPr>
            <w:r w:rsidRPr="00F4142D">
              <w:rPr>
                <w:rFonts w:ascii="Garamond" w:eastAsia="Arial" w:hAnsi="Garamond" w:cs="Arial"/>
                <w:sz w:val="20"/>
                <w:szCs w:val="20"/>
              </w:rPr>
              <w:t xml:space="preserve">Rs. 2,00,000/- (Rupees </w:t>
            </w:r>
          </w:p>
          <w:p w:rsidR="00F4142D" w:rsidRPr="00F4142D" w:rsidRDefault="00F4142D" w:rsidP="00F4142D">
            <w:pPr>
              <w:ind w:left="2"/>
              <w:rPr>
                <w:rFonts w:ascii="Garamond" w:hAnsi="Garamond"/>
                <w:sz w:val="20"/>
                <w:szCs w:val="20"/>
              </w:rPr>
            </w:pPr>
            <w:r w:rsidRPr="00F4142D">
              <w:rPr>
                <w:rFonts w:ascii="Garamond" w:eastAsia="Arial" w:hAnsi="Garamond" w:cs="Arial"/>
                <w:sz w:val="20"/>
                <w:szCs w:val="20"/>
              </w:rPr>
              <w:t xml:space="preserve">Two Lakh only) </w:t>
            </w:r>
          </w:p>
        </w:tc>
      </w:tr>
      <w:tr w:rsidR="00F4142D" w:rsidRPr="00F4142D" w:rsidTr="00F4142D">
        <w:trPr>
          <w:trHeight w:val="313"/>
          <w:jc w:val="center"/>
        </w:trPr>
        <w:tc>
          <w:tcPr>
            <w:tcW w:w="5433"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eastAsia="Arial" w:hAnsi="Garamond" w:cs="Arial"/>
                <w:b/>
                <w:sz w:val="20"/>
                <w:szCs w:val="20"/>
              </w:rPr>
              <w:t xml:space="preserve">Total </w:t>
            </w:r>
          </w:p>
        </w:tc>
        <w:tc>
          <w:tcPr>
            <w:tcW w:w="348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eastAsia="Arial" w:hAnsi="Garamond" w:cs="Arial"/>
                <w:b/>
                <w:sz w:val="20"/>
                <w:szCs w:val="20"/>
              </w:rPr>
              <w:t xml:space="preserve">Rs. 6,00,000/- (Rupees Six Lakh only) </w:t>
            </w:r>
          </w:p>
        </w:tc>
      </w:tr>
    </w:tbl>
    <w:p w:rsidR="00F4142D" w:rsidRPr="001B515E" w:rsidRDefault="00F4142D" w:rsidP="00F4142D">
      <w:pPr>
        <w:pStyle w:val="Default"/>
        <w:jc w:val="both"/>
        <w:rPr>
          <w:rFonts w:ascii="Garamond" w:hAnsi="Garamond"/>
          <w:bCs/>
          <w:strike/>
        </w:rPr>
      </w:pPr>
    </w:p>
    <w:p w:rsidR="00F4142D" w:rsidRDefault="00F4142D" w:rsidP="00616922">
      <w:pPr>
        <w:pStyle w:val="Default"/>
        <w:numPr>
          <w:ilvl w:val="0"/>
          <w:numId w:val="9"/>
        </w:numPr>
        <w:jc w:val="both"/>
        <w:rPr>
          <w:rFonts w:ascii="Garamond" w:hAnsi="Garamond"/>
          <w:bCs/>
        </w:rPr>
      </w:pPr>
      <w:r w:rsidRPr="000B3D71">
        <w:rPr>
          <w:rFonts w:ascii="Garamond" w:hAnsi="Garamond"/>
          <w:bCs/>
        </w:rPr>
        <w:t xml:space="preserve">SEBI passed an order, dated 31 October 2018, in the matter of Geodesic Ltd imposing </w:t>
      </w:r>
      <w:r>
        <w:rPr>
          <w:rFonts w:ascii="Garamond" w:hAnsi="Garamond"/>
          <w:bCs/>
        </w:rPr>
        <w:t>following penalty on Pankaj Kumar:</w:t>
      </w:r>
    </w:p>
    <w:p w:rsidR="00F4142D" w:rsidRDefault="00F4142D" w:rsidP="00F4142D">
      <w:pPr>
        <w:pStyle w:val="Default"/>
        <w:ind w:left="720"/>
        <w:jc w:val="both"/>
        <w:rPr>
          <w:rFonts w:ascii="Garamond" w:hAnsi="Garamond"/>
          <w:bCs/>
        </w:rPr>
      </w:pPr>
    </w:p>
    <w:tbl>
      <w:tblPr>
        <w:tblW w:w="8986" w:type="dxa"/>
        <w:jc w:val="center"/>
        <w:tblCellMar>
          <w:left w:w="106" w:type="dxa"/>
          <w:right w:w="48" w:type="dxa"/>
        </w:tblCellMar>
        <w:tblLook w:val="04A0" w:firstRow="1" w:lastRow="0" w:firstColumn="1" w:lastColumn="0" w:noHBand="0" w:noVBand="1"/>
      </w:tblPr>
      <w:tblGrid>
        <w:gridCol w:w="5475"/>
        <w:gridCol w:w="3511"/>
      </w:tblGrid>
      <w:tr w:rsidR="00F4142D" w:rsidRPr="00F4142D" w:rsidTr="002028AC">
        <w:trPr>
          <w:trHeight w:val="136"/>
          <w:jc w:val="center"/>
        </w:trPr>
        <w:tc>
          <w:tcPr>
            <w:tcW w:w="547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eastAsia="Arial" w:hAnsi="Garamond" w:cs="Arial"/>
                <w:b/>
                <w:sz w:val="20"/>
                <w:szCs w:val="20"/>
              </w:rPr>
              <w:t xml:space="preserve">Violation </w:t>
            </w:r>
          </w:p>
        </w:tc>
        <w:tc>
          <w:tcPr>
            <w:tcW w:w="3511"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eastAsia="Arial" w:hAnsi="Garamond" w:cs="Arial"/>
                <w:b/>
                <w:sz w:val="20"/>
                <w:szCs w:val="20"/>
              </w:rPr>
              <w:t xml:space="preserve">Penalty </w:t>
            </w:r>
          </w:p>
        </w:tc>
      </w:tr>
      <w:tr w:rsidR="00F4142D" w:rsidRPr="00F4142D" w:rsidTr="002028AC">
        <w:trPr>
          <w:trHeight w:val="450"/>
          <w:jc w:val="center"/>
        </w:trPr>
        <w:tc>
          <w:tcPr>
            <w:tcW w:w="547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16"/>
              <w:ind w:left="2"/>
              <w:jc w:val="both"/>
              <w:rPr>
                <w:rFonts w:ascii="Garamond" w:hAnsi="Garamond"/>
                <w:sz w:val="20"/>
                <w:szCs w:val="20"/>
              </w:rPr>
            </w:pPr>
            <w:r w:rsidRPr="00F4142D">
              <w:rPr>
                <w:rFonts w:ascii="Garamond" w:eastAsia="Arial" w:hAnsi="Garamond" w:cs="Arial"/>
                <w:sz w:val="20"/>
                <w:szCs w:val="20"/>
              </w:rPr>
              <w:t xml:space="preserve">Regulations 13(4) and 13(4A) of PIT Regulations, 1992 read with Regulation 12(2) of PIT Regulations, 2015 </w:t>
            </w:r>
          </w:p>
        </w:tc>
        <w:tc>
          <w:tcPr>
            <w:tcW w:w="3511"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21"/>
              <w:ind w:left="2"/>
              <w:rPr>
                <w:rFonts w:ascii="Garamond" w:hAnsi="Garamond"/>
                <w:sz w:val="20"/>
                <w:szCs w:val="20"/>
              </w:rPr>
            </w:pPr>
            <w:r w:rsidRPr="00F4142D">
              <w:rPr>
                <w:rFonts w:ascii="Garamond" w:eastAsia="Arial" w:hAnsi="Garamond" w:cs="Arial"/>
                <w:sz w:val="20"/>
                <w:szCs w:val="20"/>
              </w:rPr>
              <w:t xml:space="preserve">Rs. 4,00,000/- (Rupees Four Lakh only) </w:t>
            </w:r>
          </w:p>
        </w:tc>
      </w:tr>
      <w:tr w:rsidR="00F4142D" w:rsidRPr="00F4142D" w:rsidTr="002028AC">
        <w:trPr>
          <w:trHeight w:val="600"/>
          <w:jc w:val="center"/>
        </w:trPr>
        <w:tc>
          <w:tcPr>
            <w:tcW w:w="547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16"/>
              <w:ind w:left="2"/>
              <w:jc w:val="both"/>
              <w:rPr>
                <w:rFonts w:ascii="Garamond" w:hAnsi="Garamond"/>
                <w:sz w:val="20"/>
                <w:szCs w:val="20"/>
              </w:rPr>
            </w:pPr>
            <w:r w:rsidRPr="00F4142D">
              <w:rPr>
                <w:rFonts w:ascii="Garamond" w:eastAsia="Arial" w:hAnsi="Garamond" w:cs="Arial"/>
                <w:sz w:val="20"/>
                <w:szCs w:val="20"/>
              </w:rPr>
              <w:t xml:space="preserve">Clause 4.2 of Schedule I (Part A) read with Regulation 12(1) of PIT </w:t>
            </w:r>
          </w:p>
          <w:p w:rsidR="00F4142D" w:rsidRPr="00F4142D" w:rsidRDefault="00F4142D" w:rsidP="00F4142D">
            <w:pPr>
              <w:spacing w:after="121"/>
              <w:rPr>
                <w:rFonts w:ascii="Garamond" w:hAnsi="Garamond"/>
                <w:sz w:val="20"/>
                <w:szCs w:val="20"/>
              </w:rPr>
            </w:pPr>
            <w:r w:rsidRPr="00F4142D">
              <w:rPr>
                <w:rFonts w:ascii="Garamond" w:eastAsia="Arial" w:hAnsi="Garamond" w:cs="Arial"/>
                <w:sz w:val="20"/>
                <w:szCs w:val="20"/>
              </w:rPr>
              <w:t xml:space="preserve">Regulations, 1992 read with Regulation </w:t>
            </w:r>
            <w:r>
              <w:rPr>
                <w:rFonts w:ascii="Garamond" w:hAnsi="Garamond"/>
                <w:sz w:val="20"/>
                <w:szCs w:val="20"/>
              </w:rPr>
              <w:t xml:space="preserve"> </w:t>
            </w:r>
            <w:r w:rsidRPr="00F4142D">
              <w:rPr>
                <w:rFonts w:ascii="Garamond" w:eastAsia="Arial" w:hAnsi="Garamond" w:cs="Arial"/>
                <w:sz w:val="20"/>
                <w:szCs w:val="20"/>
              </w:rPr>
              <w:t xml:space="preserve">12(2) of PIT Regulations, 2015 </w:t>
            </w:r>
          </w:p>
        </w:tc>
        <w:tc>
          <w:tcPr>
            <w:tcW w:w="3511"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spacing w:after="121"/>
              <w:ind w:left="2"/>
              <w:rPr>
                <w:rFonts w:ascii="Garamond" w:hAnsi="Garamond"/>
                <w:sz w:val="20"/>
                <w:szCs w:val="20"/>
              </w:rPr>
            </w:pPr>
            <w:r w:rsidRPr="00F4142D">
              <w:rPr>
                <w:rFonts w:ascii="Garamond" w:eastAsia="Arial" w:hAnsi="Garamond" w:cs="Arial"/>
                <w:sz w:val="20"/>
                <w:szCs w:val="20"/>
              </w:rPr>
              <w:t xml:space="preserve">Rs. 2,00,000/- (Rupees Two Lakh only) </w:t>
            </w:r>
          </w:p>
        </w:tc>
      </w:tr>
      <w:tr w:rsidR="00F4142D" w:rsidRPr="00F4142D" w:rsidTr="002028AC">
        <w:trPr>
          <w:trHeight w:val="232"/>
          <w:jc w:val="center"/>
        </w:trPr>
        <w:tc>
          <w:tcPr>
            <w:tcW w:w="5475"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eastAsia="Arial" w:hAnsi="Garamond" w:cs="Arial"/>
                <w:b/>
                <w:sz w:val="20"/>
                <w:szCs w:val="20"/>
              </w:rPr>
              <w:t xml:space="preserve">Total </w:t>
            </w:r>
          </w:p>
        </w:tc>
        <w:tc>
          <w:tcPr>
            <w:tcW w:w="3511" w:type="dxa"/>
            <w:tcBorders>
              <w:top w:val="single" w:sz="4" w:space="0" w:color="000000"/>
              <w:left w:val="single" w:sz="4" w:space="0" w:color="000000"/>
              <w:bottom w:val="single" w:sz="4" w:space="0" w:color="000000"/>
              <w:right w:val="single" w:sz="4" w:space="0" w:color="000000"/>
            </w:tcBorders>
          </w:tcPr>
          <w:p w:rsidR="00F4142D" w:rsidRPr="00F4142D" w:rsidRDefault="00F4142D" w:rsidP="00F4142D">
            <w:pPr>
              <w:ind w:left="2"/>
              <w:rPr>
                <w:rFonts w:ascii="Garamond" w:hAnsi="Garamond"/>
                <w:sz w:val="20"/>
                <w:szCs w:val="20"/>
              </w:rPr>
            </w:pPr>
            <w:r w:rsidRPr="00F4142D">
              <w:rPr>
                <w:rFonts w:ascii="Garamond" w:eastAsia="Arial" w:hAnsi="Garamond" w:cs="Arial"/>
                <w:b/>
                <w:sz w:val="20"/>
                <w:szCs w:val="20"/>
              </w:rPr>
              <w:t xml:space="preserve">Rs. 6,00,000/- (Rupees Six Lakh only) </w:t>
            </w:r>
          </w:p>
        </w:tc>
      </w:tr>
    </w:tbl>
    <w:p w:rsidR="00F4142D" w:rsidRPr="000B3D71" w:rsidRDefault="00F4142D" w:rsidP="00F4142D">
      <w:pPr>
        <w:pStyle w:val="Default"/>
        <w:ind w:left="720"/>
        <w:jc w:val="both"/>
        <w:rPr>
          <w:rFonts w:ascii="Garamond" w:hAnsi="Garamond"/>
          <w:bCs/>
        </w:rPr>
      </w:pPr>
    </w:p>
    <w:p w:rsidR="00F4142D" w:rsidRDefault="00F4142D" w:rsidP="00616922">
      <w:pPr>
        <w:pStyle w:val="Default"/>
        <w:numPr>
          <w:ilvl w:val="0"/>
          <w:numId w:val="9"/>
        </w:numPr>
        <w:jc w:val="both"/>
        <w:rPr>
          <w:rFonts w:ascii="Garamond" w:hAnsi="Garamond"/>
          <w:bCs/>
        </w:rPr>
      </w:pPr>
      <w:r w:rsidRPr="003E4912">
        <w:rPr>
          <w:rFonts w:ascii="Garamond" w:hAnsi="Garamond"/>
          <w:bCs/>
        </w:rPr>
        <w:t xml:space="preserve">SEBI </w:t>
      </w:r>
      <w:r w:rsidRPr="00F748BB">
        <w:rPr>
          <w:rFonts w:ascii="Garamond" w:hAnsi="Garamond"/>
          <w:bCs/>
        </w:rPr>
        <w:t>passed</w:t>
      </w:r>
      <w:r>
        <w:rPr>
          <w:rFonts w:ascii="Garamond" w:hAnsi="Garamond"/>
          <w:bCs/>
        </w:rPr>
        <w:t xml:space="preserve"> an order</w:t>
      </w:r>
      <w:r w:rsidRPr="003E4912">
        <w:rPr>
          <w:rFonts w:ascii="Garamond" w:hAnsi="Garamond"/>
          <w:bCs/>
        </w:rPr>
        <w:t xml:space="preserve"> dated</w:t>
      </w:r>
      <w:r>
        <w:rPr>
          <w:rFonts w:ascii="Garamond" w:hAnsi="Garamond"/>
          <w:bCs/>
        </w:rPr>
        <w:t>,</w:t>
      </w:r>
      <w:r w:rsidRPr="003E4912">
        <w:rPr>
          <w:rFonts w:ascii="Garamond" w:hAnsi="Garamond"/>
          <w:bCs/>
        </w:rPr>
        <w:t xml:space="preserve"> 31 October 2018, in the matter of Geodesic Ltd imposing a total penalty of Rs 2,00,000 (Rupees Two Lakh Only) on Prashant Mulekar for the violation of </w:t>
      </w:r>
      <w:r w:rsidRPr="000444ED">
        <w:rPr>
          <w:rFonts w:ascii="Garamond" w:hAnsi="Garamond"/>
          <w:bCs/>
        </w:rPr>
        <w:t xml:space="preserve"> regulations 13(4) and 13(4A)</w:t>
      </w:r>
      <w:r w:rsidRPr="003E4912">
        <w:rPr>
          <w:rFonts w:ascii="Garamond" w:hAnsi="Garamond"/>
          <w:bCs/>
        </w:rPr>
        <w:t xml:space="preserve"> of PIT Regulations.</w:t>
      </w:r>
    </w:p>
    <w:p w:rsidR="00F4142D" w:rsidRDefault="00F4142D" w:rsidP="00616922">
      <w:pPr>
        <w:pStyle w:val="Default"/>
        <w:numPr>
          <w:ilvl w:val="0"/>
          <w:numId w:val="9"/>
        </w:numPr>
        <w:jc w:val="both"/>
        <w:rPr>
          <w:rFonts w:ascii="Garamond" w:hAnsi="Garamond"/>
          <w:bCs/>
        </w:rPr>
      </w:pPr>
      <w:r w:rsidRPr="0050341C">
        <w:rPr>
          <w:rFonts w:ascii="Garamond" w:hAnsi="Garamond"/>
          <w:bCs/>
        </w:rPr>
        <w:t xml:space="preserve">SEBI passed an order, dated 31 October 2018, in the matter of Ritesh International Limited imposing a total penalty of Rs 1,00,000 (Rupees One Lakh Only) on Ritesh International Limited for the violation of </w:t>
      </w:r>
      <w:r w:rsidRPr="00761A13">
        <w:rPr>
          <w:rFonts w:ascii="Garamond" w:hAnsi="Garamond"/>
          <w:bCs/>
        </w:rPr>
        <w:t>regulation 7(2) (a)</w:t>
      </w:r>
      <w:r w:rsidRPr="0050341C">
        <w:rPr>
          <w:rFonts w:ascii="Garamond" w:hAnsi="Garamond"/>
          <w:bCs/>
        </w:rPr>
        <w:t xml:space="preserve"> of PIT Regulations.</w:t>
      </w:r>
    </w:p>
    <w:p w:rsidR="00F4142D" w:rsidRDefault="00F4142D" w:rsidP="00616922">
      <w:pPr>
        <w:pStyle w:val="Default"/>
        <w:numPr>
          <w:ilvl w:val="0"/>
          <w:numId w:val="9"/>
        </w:numPr>
        <w:jc w:val="both"/>
        <w:rPr>
          <w:rFonts w:ascii="Garamond" w:hAnsi="Garamond"/>
          <w:bCs/>
        </w:rPr>
      </w:pPr>
      <w:r w:rsidRPr="00002A49">
        <w:rPr>
          <w:rFonts w:ascii="Garamond" w:hAnsi="Garamond"/>
          <w:bCs/>
        </w:rPr>
        <w:t xml:space="preserve">SEBI passed an order, dated 31 October 2018, in respect of Jayshriben Maniar imposing a total penalty of Rs 1,00,000 (Rupees One Lakh Only) on Jayshriben Maniar for the violation of regulations 29(1) &amp; 29(2) read with regulation 29(3) of </w:t>
      </w:r>
      <w:r>
        <w:rPr>
          <w:rFonts w:ascii="Garamond" w:hAnsi="Garamond"/>
          <w:bCs/>
        </w:rPr>
        <w:t>SAST</w:t>
      </w:r>
      <w:r w:rsidRPr="00002A49">
        <w:rPr>
          <w:rFonts w:ascii="Garamond" w:hAnsi="Garamond"/>
          <w:bCs/>
        </w:rPr>
        <w:t xml:space="preserve"> Regulations and regulation 13(1) and regulation 13(3) read with regulation 13(5) of </w:t>
      </w:r>
      <w:r>
        <w:rPr>
          <w:rFonts w:ascii="Garamond" w:hAnsi="Garamond"/>
          <w:bCs/>
        </w:rPr>
        <w:t>PIT Regulations</w:t>
      </w:r>
      <w:r w:rsidRPr="00002A49">
        <w:rPr>
          <w:rFonts w:ascii="Garamond" w:hAnsi="Garamond"/>
          <w:bCs/>
        </w:rPr>
        <w:t>.</w:t>
      </w:r>
    </w:p>
    <w:p w:rsidR="00F4142D" w:rsidRDefault="00F4142D" w:rsidP="00F4142D">
      <w:pPr>
        <w:pStyle w:val="ListParagraph"/>
        <w:rPr>
          <w:rFonts w:ascii="Garamond" w:hAnsi="Garamond"/>
          <w:bCs/>
        </w:rPr>
      </w:pPr>
    </w:p>
    <w:p w:rsidR="00F4142D" w:rsidRDefault="00F4142D" w:rsidP="00616922">
      <w:pPr>
        <w:pStyle w:val="Default"/>
        <w:numPr>
          <w:ilvl w:val="0"/>
          <w:numId w:val="9"/>
        </w:numPr>
        <w:jc w:val="both"/>
        <w:rPr>
          <w:rFonts w:ascii="Garamond" w:hAnsi="Garamond"/>
          <w:bCs/>
        </w:rPr>
      </w:pPr>
      <w:r w:rsidRPr="004725CE">
        <w:rPr>
          <w:rFonts w:ascii="Garamond" w:hAnsi="Garamond"/>
          <w:bCs/>
        </w:rPr>
        <w:lastRenderedPageBreak/>
        <w:t xml:space="preserve">SEBI passed an order, dated 31 October 2018, </w:t>
      </w:r>
      <w:r w:rsidRPr="00A1079E">
        <w:rPr>
          <w:rFonts w:ascii="Garamond" w:hAnsi="Garamond"/>
          <w:bCs/>
        </w:rPr>
        <w:t>in the matter of Man Industries (India) Ltd</w:t>
      </w:r>
      <w:r w:rsidRPr="004725CE">
        <w:rPr>
          <w:rFonts w:ascii="Garamond" w:hAnsi="Garamond"/>
          <w:bCs/>
        </w:rPr>
        <w:t xml:space="preserve"> imposing</w:t>
      </w:r>
      <w:r>
        <w:rPr>
          <w:rFonts w:ascii="Garamond" w:hAnsi="Garamond"/>
          <w:bCs/>
        </w:rPr>
        <w:t xml:space="preserve"> following penalties for the violation of </w:t>
      </w:r>
      <w:r w:rsidRPr="003E56B8">
        <w:rPr>
          <w:rFonts w:ascii="Garamond" w:hAnsi="Garamond"/>
          <w:bCs/>
        </w:rPr>
        <w:t>regulation 13(4) and13(4A) read with regulation 13(5) of</w:t>
      </w:r>
      <w:r>
        <w:rPr>
          <w:rFonts w:ascii="Garamond" w:hAnsi="Garamond"/>
          <w:bCs/>
        </w:rPr>
        <w:t xml:space="preserve"> PIT Regulations:</w:t>
      </w:r>
    </w:p>
    <w:tbl>
      <w:tblPr>
        <w:tblStyle w:val="TableGrid"/>
        <w:tblW w:w="0" w:type="auto"/>
        <w:tblInd w:w="720" w:type="dxa"/>
        <w:tblLook w:val="04A0" w:firstRow="1" w:lastRow="0" w:firstColumn="1" w:lastColumn="0" w:noHBand="0" w:noVBand="1"/>
      </w:tblPr>
      <w:tblGrid>
        <w:gridCol w:w="4289"/>
        <w:gridCol w:w="4309"/>
      </w:tblGrid>
      <w:tr w:rsidR="00F4142D" w:rsidRPr="00425430" w:rsidTr="002028AC">
        <w:tc>
          <w:tcPr>
            <w:tcW w:w="4289" w:type="dxa"/>
          </w:tcPr>
          <w:p w:rsidR="00F4142D" w:rsidRPr="00425430" w:rsidRDefault="00F4142D" w:rsidP="00F4142D">
            <w:pPr>
              <w:ind w:left="2"/>
              <w:rPr>
                <w:rFonts w:ascii="Garamond" w:eastAsia="Arial" w:hAnsi="Garamond" w:cs="Arial"/>
                <w:b/>
                <w:sz w:val="24"/>
                <w:szCs w:val="24"/>
              </w:rPr>
            </w:pPr>
            <w:r w:rsidRPr="00425430">
              <w:rPr>
                <w:rFonts w:ascii="Garamond" w:eastAsia="Arial" w:hAnsi="Garamond" w:cs="Arial"/>
                <w:b/>
                <w:sz w:val="24"/>
                <w:szCs w:val="24"/>
              </w:rPr>
              <w:t>Name of Entity</w:t>
            </w:r>
          </w:p>
        </w:tc>
        <w:tc>
          <w:tcPr>
            <w:tcW w:w="4309" w:type="dxa"/>
          </w:tcPr>
          <w:p w:rsidR="00F4142D" w:rsidRPr="00425430" w:rsidRDefault="00F4142D" w:rsidP="00F4142D">
            <w:pPr>
              <w:ind w:left="2"/>
              <w:rPr>
                <w:rFonts w:ascii="Garamond" w:eastAsia="Arial" w:hAnsi="Garamond" w:cs="Arial"/>
                <w:b/>
                <w:sz w:val="24"/>
                <w:szCs w:val="24"/>
              </w:rPr>
            </w:pPr>
            <w:r w:rsidRPr="00425430">
              <w:rPr>
                <w:rFonts w:ascii="Garamond" w:eastAsia="Arial" w:hAnsi="Garamond" w:cs="Arial"/>
                <w:b/>
                <w:sz w:val="24"/>
                <w:szCs w:val="24"/>
              </w:rPr>
              <w:t>Amount</w:t>
            </w:r>
          </w:p>
        </w:tc>
      </w:tr>
      <w:tr w:rsidR="00F4142D" w:rsidRPr="00425430" w:rsidTr="002028AC">
        <w:tc>
          <w:tcPr>
            <w:tcW w:w="4289" w:type="dxa"/>
          </w:tcPr>
          <w:p w:rsidR="00F4142D" w:rsidRPr="00425430" w:rsidRDefault="00F4142D" w:rsidP="00F4142D">
            <w:pPr>
              <w:pStyle w:val="Default"/>
              <w:jc w:val="both"/>
              <w:rPr>
                <w:rFonts w:ascii="Garamond" w:hAnsi="Garamond"/>
                <w:bCs/>
                <w:color w:val="auto"/>
              </w:rPr>
            </w:pPr>
            <w:r w:rsidRPr="00425430">
              <w:rPr>
                <w:rFonts w:ascii="Garamond" w:hAnsi="Garamond"/>
                <w:bCs/>
                <w:color w:val="auto"/>
              </w:rPr>
              <w:t>J C Mansukhani</w:t>
            </w:r>
          </w:p>
        </w:tc>
        <w:tc>
          <w:tcPr>
            <w:tcW w:w="4309" w:type="dxa"/>
          </w:tcPr>
          <w:p w:rsidR="00F4142D" w:rsidRPr="00425430" w:rsidRDefault="00F4142D" w:rsidP="00F4142D">
            <w:pPr>
              <w:pStyle w:val="Default"/>
              <w:jc w:val="both"/>
              <w:rPr>
                <w:rFonts w:ascii="Garamond" w:hAnsi="Garamond"/>
                <w:bCs/>
                <w:color w:val="auto"/>
              </w:rPr>
            </w:pPr>
            <w:r w:rsidRPr="00425430">
              <w:rPr>
                <w:rFonts w:ascii="Garamond" w:hAnsi="Garamond"/>
                <w:bCs/>
                <w:color w:val="auto"/>
              </w:rPr>
              <w:t>Rs. 3,00,000/- (Rupees Three Lakhs only)</w:t>
            </w:r>
          </w:p>
        </w:tc>
      </w:tr>
      <w:tr w:rsidR="00F4142D" w:rsidRPr="00425430" w:rsidTr="002028AC">
        <w:tc>
          <w:tcPr>
            <w:tcW w:w="4289" w:type="dxa"/>
          </w:tcPr>
          <w:p w:rsidR="00F4142D" w:rsidRPr="00425430" w:rsidRDefault="00F4142D" w:rsidP="00F4142D">
            <w:pPr>
              <w:pStyle w:val="Default"/>
              <w:jc w:val="both"/>
              <w:rPr>
                <w:rFonts w:ascii="Garamond" w:hAnsi="Garamond"/>
                <w:bCs/>
                <w:color w:val="auto"/>
              </w:rPr>
            </w:pPr>
            <w:r w:rsidRPr="00425430">
              <w:rPr>
                <w:rFonts w:ascii="Garamond" w:hAnsi="Garamond"/>
                <w:bCs/>
                <w:color w:val="auto"/>
              </w:rPr>
              <w:t>J C Mansukhani HUF</w:t>
            </w:r>
          </w:p>
        </w:tc>
        <w:tc>
          <w:tcPr>
            <w:tcW w:w="4309" w:type="dxa"/>
          </w:tcPr>
          <w:p w:rsidR="00F4142D" w:rsidRPr="00425430" w:rsidRDefault="00F4142D" w:rsidP="00F4142D">
            <w:pPr>
              <w:pStyle w:val="Default"/>
              <w:jc w:val="both"/>
              <w:rPr>
                <w:rFonts w:ascii="Garamond" w:hAnsi="Garamond"/>
                <w:bCs/>
                <w:color w:val="auto"/>
              </w:rPr>
            </w:pPr>
            <w:r w:rsidRPr="00425430">
              <w:rPr>
                <w:rFonts w:ascii="Garamond" w:hAnsi="Garamond"/>
                <w:bCs/>
                <w:color w:val="auto"/>
              </w:rPr>
              <w:t>Rs.1,00,000/- (Rupees One Lakh only)</w:t>
            </w:r>
          </w:p>
        </w:tc>
      </w:tr>
      <w:tr w:rsidR="00F4142D" w:rsidRPr="00425430" w:rsidTr="002028AC">
        <w:tc>
          <w:tcPr>
            <w:tcW w:w="4289" w:type="dxa"/>
          </w:tcPr>
          <w:p w:rsidR="00F4142D" w:rsidRPr="00425430" w:rsidRDefault="00F4142D" w:rsidP="00F4142D">
            <w:pPr>
              <w:pStyle w:val="Default"/>
              <w:jc w:val="both"/>
              <w:rPr>
                <w:rFonts w:ascii="Garamond" w:hAnsi="Garamond"/>
                <w:bCs/>
                <w:color w:val="auto"/>
              </w:rPr>
            </w:pPr>
            <w:r w:rsidRPr="00425430">
              <w:rPr>
                <w:rFonts w:ascii="Garamond" w:hAnsi="Garamond"/>
                <w:bCs/>
                <w:color w:val="auto"/>
              </w:rPr>
              <w:t>J PA Solutions Pvt Ltd</w:t>
            </w:r>
          </w:p>
        </w:tc>
        <w:tc>
          <w:tcPr>
            <w:tcW w:w="4309" w:type="dxa"/>
          </w:tcPr>
          <w:p w:rsidR="00F4142D" w:rsidRPr="00425430" w:rsidRDefault="00F4142D" w:rsidP="00F4142D">
            <w:pPr>
              <w:pStyle w:val="Default"/>
              <w:jc w:val="both"/>
              <w:rPr>
                <w:rFonts w:ascii="Garamond" w:hAnsi="Garamond"/>
                <w:bCs/>
                <w:color w:val="auto"/>
              </w:rPr>
            </w:pPr>
            <w:r w:rsidRPr="00425430">
              <w:rPr>
                <w:rFonts w:ascii="Garamond" w:hAnsi="Garamond"/>
                <w:bCs/>
                <w:color w:val="auto"/>
              </w:rPr>
              <w:t>Rs.1,00,000/- (Rupees One Lakh only)</w:t>
            </w:r>
          </w:p>
        </w:tc>
      </w:tr>
      <w:tr w:rsidR="00F4142D" w:rsidRPr="00425430" w:rsidTr="002028AC">
        <w:tc>
          <w:tcPr>
            <w:tcW w:w="4289" w:type="dxa"/>
          </w:tcPr>
          <w:p w:rsidR="00F4142D" w:rsidRPr="00425430" w:rsidRDefault="00F4142D" w:rsidP="00F4142D">
            <w:pPr>
              <w:pStyle w:val="Default"/>
              <w:jc w:val="both"/>
              <w:rPr>
                <w:rFonts w:ascii="Garamond" w:hAnsi="Garamond"/>
                <w:bCs/>
                <w:color w:val="auto"/>
              </w:rPr>
            </w:pPr>
            <w:r w:rsidRPr="00425430">
              <w:rPr>
                <w:rFonts w:ascii="Garamond" w:hAnsi="Garamond"/>
                <w:bCs/>
                <w:color w:val="auto"/>
              </w:rPr>
              <w:t>Man Steel and Power Ltd (now known as Man Tubinox Ltd)</w:t>
            </w:r>
          </w:p>
        </w:tc>
        <w:tc>
          <w:tcPr>
            <w:tcW w:w="4309" w:type="dxa"/>
          </w:tcPr>
          <w:p w:rsidR="00F4142D" w:rsidRPr="00425430" w:rsidRDefault="00F4142D" w:rsidP="00F4142D">
            <w:pPr>
              <w:pStyle w:val="Default"/>
              <w:jc w:val="both"/>
              <w:rPr>
                <w:rFonts w:ascii="Garamond" w:hAnsi="Garamond"/>
                <w:bCs/>
                <w:color w:val="auto"/>
              </w:rPr>
            </w:pPr>
            <w:r w:rsidRPr="00425430">
              <w:rPr>
                <w:rFonts w:ascii="Garamond" w:hAnsi="Garamond"/>
                <w:bCs/>
                <w:color w:val="auto"/>
              </w:rPr>
              <w:t>Rs.1,00,000/- (Rupees One Lakh only)</w:t>
            </w:r>
          </w:p>
        </w:tc>
      </w:tr>
    </w:tbl>
    <w:p w:rsidR="00F4142D" w:rsidRPr="009432C8" w:rsidRDefault="00F4142D" w:rsidP="00F4142D">
      <w:pPr>
        <w:pStyle w:val="ListParagraph"/>
        <w:rPr>
          <w:rFonts w:ascii="Garamond" w:hAnsi="Garamond"/>
          <w:bCs/>
          <w:strike/>
        </w:rPr>
      </w:pPr>
    </w:p>
    <w:p w:rsidR="00F4142D" w:rsidRPr="003E61DF" w:rsidRDefault="00F4142D" w:rsidP="00616922">
      <w:pPr>
        <w:pStyle w:val="Default"/>
        <w:numPr>
          <w:ilvl w:val="0"/>
          <w:numId w:val="9"/>
        </w:numPr>
        <w:jc w:val="both"/>
        <w:rPr>
          <w:rFonts w:ascii="Garamond" w:hAnsi="Garamond"/>
          <w:bCs/>
          <w:strike/>
        </w:rPr>
      </w:pPr>
      <w:r w:rsidRPr="004725CE">
        <w:rPr>
          <w:rFonts w:ascii="Garamond" w:hAnsi="Garamond"/>
          <w:bCs/>
        </w:rPr>
        <w:t xml:space="preserve">SEBI passed an order, dated 31 October 2018, </w:t>
      </w:r>
      <w:r w:rsidRPr="001735BB">
        <w:rPr>
          <w:rFonts w:ascii="Garamond" w:hAnsi="Garamond"/>
          <w:bCs/>
        </w:rPr>
        <w:t>in the matter of inspection of books and records of Ved Brothers Securities Pvt Ltd</w:t>
      </w:r>
      <w:r>
        <w:rPr>
          <w:rFonts w:ascii="Garamond" w:hAnsi="Garamond"/>
          <w:bCs/>
        </w:rPr>
        <w:t xml:space="preserve"> (VBPSL)</w:t>
      </w:r>
      <w:r w:rsidRPr="004725CE">
        <w:rPr>
          <w:rFonts w:ascii="Garamond" w:hAnsi="Garamond"/>
          <w:bCs/>
        </w:rPr>
        <w:t xml:space="preserve"> imposing</w:t>
      </w:r>
      <w:r>
        <w:rPr>
          <w:rFonts w:ascii="Garamond" w:hAnsi="Garamond"/>
          <w:bCs/>
        </w:rPr>
        <w:t xml:space="preserve"> following penalties on VBPSL:</w:t>
      </w:r>
    </w:p>
    <w:p w:rsidR="00F4142D" w:rsidRPr="00F16A32" w:rsidRDefault="00F4142D" w:rsidP="00616922">
      <w:pPr>
        <w:pStyle w:val="Default"/>
        <w:numPr>
          <w:ilvl w:val="1"/>
          <w:numId w:val="9"/>
        </w:numPr>
        <w:jc w:val="both"/>
        <w:rPr>
          <w:rFonts w:ascii="Garamond" w:hAnsi="Garamond"/>
          <w:bCs/>
        </w:rPr>
      </w:pPr>
      <w:r w:rsidRPr="00F16A32">
        <w:rPr>
          <w:rFonts w:ascii="Garamond" w:hAnsi="Garamond"/>
          <w:bCs/>
        </w:rPr>
        <w:t xml:space="preserve">Rs. 3,00,000/- (Rupees Three Lakhs only) for violation of </w:t>
      </w:r>
      <w:r>
        <w:rPr>
          <w:rFonts w:ascii="Garamond" w:hAnsi="Garamond"/>
          <w:bCs/>
        </w:rPr>
        <w:t xml:space="preserve">the </w:t>
      </w:r>
      <w:r w:rsidRPr="00F16A32">
        <w:rPr>
          <w:rFonts w:ascii="Garamond" w:hAnsi="Garamond"/>
          <w:bCs/>
        </w:rPr>
        <w:t xml:space="preserve">provisions of SEBI Circular SMD/SED/CIR/93/23321 dated </w:t>
      </w:r>
      <w:r>
        <w:rPr>
          <w:rFonts w:ascii="Garamond" w:hAnsi="Garamond"/>
          <w:bCs/>
        </w:rPr>
        <w:t>18 November</w:t>
      </w:r>
      <w:r w:rsidRPr="00F16A32">
        <w:rPr>
          <w:rFonts w:ascii="Garamond" w:hAnsi="Garamond"/>
          <w:bCs/>
        </w:rPr>
        <w:t xml:space="preserve">, 1993 and SEBI Circular MRD/DoP/SE/Cir- 11/2008 dated </w:t>
      </w:r>
      <w:r>
        <w:rPr>
          <w:rFonts w:ascii="Garamond" w:hAnsi="Garamond"/>
          <w:bCs/>
        </w:rPr>
        <w:t>17 April</w:t>
      </w:r>
      <w:r w:rsidRPr="00F16A32">
        <w:rPr>
          <w:rFonts w:ascii="Garamond" w:hAnsi="Garamond"/>
          <w:bCs/>
        </w:rPr>
        <w:t xml:space="preserve">, 2008. </w:t>
      </w:r>
    </w:p>
    <w:p w:rsidR="00F4142D" w:rsidRPr="00F16A32" w:rsidRDefault="00F4142D" w:rsidP="00616922">
      <w:pPr>
        <w:pStyle w:val="Default"/>
        <w:numPr>
          <w:ilvl w:val="1"/>
          <w:numId w:val="9"/>
        </w:numPr>
        <w:jc w:val="both"/>
        <w:rPr>
          <w:rFonts w:ascii="Garamond" w:hAnsi="Garamond"/>
          <w:bCs/>
        </w:rPr>
      </w:pPr>
      <w:r w:rsidRPr="00F16A32">
        <w:rPr>
          <w:rFonts w:ascii="Garamond" w:hAnsi="Garamond"/>
          <w:bCs/>
        </w:rPr>
        <w:t xml:space="preserve">Rs. 1,00,000/- (Rupees One Lakhs Only) for violation of </w:t>
      </w:r>
      <w:r>
        <w:rPr>
          <w:rFonts w:ascii="Garamond" w:hAnsi="Garamond"/>
          <w:bCs/>
        </w:rPr>
        <w:t xml:space="preserve">the </w:t>
      </w:r>
      <w:r w:rsidRPr="00F16A32">
        <w:rPr>
          <w:rFonts w:ascii="Garamond" w:hAnsi="Garamond"/>
          <w:bCs/>
        </w:rPr>
        <w:t xml:space="preserve">provisions of NSE circular ref. no.  NSE/INSP/24849 dated </w:t>
      </w:r>
      <w:r>
        <w:rPr>
          <w:rFonts w:ascii="Garamond" w:hAnsi="Garamond"/>
          <w:bCs/>
        </w:rPr>
        <w:t>29 October</w:t>
      </w:r>
      <w:r w:rsidRPr="00F16A32">
        <w:rPr>
          <w:rFonts w:ascii="Garamond" w:hAnsi="Garamond"/>
          <w:bCs/>
        </w:rPr>
        <w:t xml:space="preserve">, 2013. </w:t>
      </w:r>
    </w:p>
    <w:p w:rsidR="00F4142D" w:rsidRPr="003E61DF" w:rsidRDefault="00F4142D" w:rsidP="00616922">
      <w:pPr>
        <w:pStyle w:val="Default"/>
        <w:numPr>
          <w:ilvl w:val="1"/>
          <w:numId w:val="9"/>
        </w:numPr>
        <w:jc w:val="both"/>
        <w:rPr>
          <w:rFonts w:ascii="Garamond" w:hAnsi="Garamond"/>
          <w:bCs/>
        </w:rPr>
      </w:pPr>
      <w:r w:rsidRPr="00F16A32">
        <w:rPr>
          <w:rFonts w:ascii="Garamond" w:hAnsi="Garamond"/>
          <w:bCs/>
        </w:rPr>
        <w:t xml:space="preserve">Rs. 3,00,000/- (Rupees Three Lakhs only) for violation of </w:t>
      </w:r>
      <w:r>
        <w:rPr>
          <w:rFonts w:ascii="Garamond" w:hAnsi="Garamond"/>
          <w:bCs/>
        </w:rPr>
        <w:t xml:space="preserve">the </w:t>
      </w:r>
      <w:r w:rsidRPr="00F16A32">
        <w:rPr>
          <w:rFonts w:ascii="Garamond" w:hAnsi="Garamond"/>
          <w:bCs/>
        </w:rPr>
        <w:t xml:space="preserve">provisions of SEBI/MIRSD/SE/Cir-19/2009 dated </w:t>
      </w:r>
      <w:r>
        <w:rPr>
          <w:rFonts w:ascii="Garamond" w:hAnsi="Garamond"/>
          <w:bCs/>
        </w:rPr>
        <w:t xml:space="preserve">03 </w:t>
      </w:r>
      <w:r w:rsidRPr="00F16A32">
        <w:rPr>
          <w:rFonts w:ascii="Garamond" w:hAnsi="Garamond"/>
          <w:bCs/>
        </w:rPr>
        <w:t>December, 2009, Regulation 21(1) of the Stock Brokers and Sub-brokers Regulations, 1992, and Clauses A(2) and A(5) of the code of conduct specified under Schedule II, read with Regulation 9(f) of the Stock Broker and Sub-brokers Regulations, 1992</w:t>
      </w:r>
    </w:p>
    <w:p w:rsidR="00F4142D" w:rsidRPr="003E61DF" w:rsidRDefault="00F4142D" w:rsidP="00F4142D">
      <w:pPr>
        <w:pStyle w:val="Default"/>
        <w:ind w:left="720"/>
        <w:jc w:val="both"/>
        <w:rPr>
          <w:rFonts w:ascii="Garamond" w:hAnsi="Garamond"/>
          <w:bCs/>
        </w:rPr>
      </w:pPr>
    </w:p>
    <w:p w:rsidR="00F4142D" w:rsidRDefault="00F4142D" w:rsidP="00616922">
      <w:pPr>
        <w:pStyle w:val="Default"/>
        <w:numPr>
          <w:ilvl w:val="0"/>
          <w:numId w:val="9"/>
        </w:numPr>
        <w:jc w:val="both"/>
        <w:rPr>
          <w:rFonts w:ascii="Garamond" w:hAnsi="Garamond"/>
          <w:bCs/>
        </w:rPr>
      </w:pPr>
      <w:r w:rsidRPr="005B1A0A">
        <w:rPr>
          <w:rFonts w:ascii="Garamond" w:hAnsi="Garamond"/>
          <w:bCs/>
        </w:rPr>
        <w:t>SEBI passed an order, dated 31 October 2018, in the matter of dealing in illiquid options on the BSE imposing a total penalty of Rs 5,00,000 (Rupees Five Lakh Only) on Ketan Ramanlal Shah HUF for the violation of regulations 3(a), 4(1), 4(2)(a) of PFUTP Regulations.</w:t>
      </w:r>
    </w:p>
    <w:p w:rsidR="00F4142D" w:rsidRPr="001E743B" w:rsidRDefault="00F4142D" w:rsidP="00616922">
      <w:pPr>
        <w:pStyle w:val="Default"/>
        <w:numPr>
          <w:ilvl w:val="0"/>
          <w:numId w:val="9"/>
        </w:numPr>
        <w:jc w:val="both"/>
        <w:rPr>
          <w:rFonts w:ascii="Garamond" w:hAnsi="Garamond"/>
          <w:bCs/>
          <w:color w:val="FF0000"/>
        </w:rPr>
      </w:pPr>
      <w:r w:rsidRPr="00F5448C">
        <w:rPr>
          <w:rFonts w:ascii="Garamond" w:hAnsi="Garamond"/>
          <w:bCs/>
        </w:rPr>
        <w:t xml:space="preserve">SEBI passed an order, dated 31 October 2018, in respect of Vibgyor Allied Infrastructure Limited imposing a total penalty of Rs 1,00,00,000 (Rupees One Crore Only) on Vibgyor Allied Infrastructure Limited and others for non-compliance </w:t>
      </w:r>
      <w:r w:rsidRPr="006E122F">
        <w:rPr>
          <w:rFonts w:ascii="Garamond" w:hAnsi="Garamond"/>
          <w:bCs/>
          <w:color w:val="auto"/>
        </w:rPr>
        <w:t>with SEBI order dated 20 February, 2014.</w:t>
      </w:r>
    </w:p>
    <w:p w:rsidR="00F4142D" w:rsidRDefault="00F4142D" w:rsidP="00616922">
      <w:pPr>
        <w:pStyle w:val="Default"/>
        <w:numPr>
          <w:ilvl w:val="0"/>
          <w:numId w:val="9"/>
        </w:numPr>
        <w:jc w:val="both"/>
        <w:rPr>
          <w:rFonts w:ascii="Garamond" w:hAnsi="Garamond"/>
          <w:bCs/>
        </w:rPr>
      </w:pPr>
      <w:r w:rsidRPr="00E10CF8">
        <w:rPr>
          <w:rFonts w:ascii="Garamond" w:hAnsi="Garamond"/>
          <w:bCs/>
        </w:rPr>
        <w:t>SEBI passed an order, dated 31 October 2018, in the matter of dealing in illiquid options on the BSE imposing a total penalty of Rs 5,00,000 (Rupees Five Lakh Only) on Kalpesh Vinubhai Gajjar for the violation of regulations 3(a), 4(1) and 4(2)(a) of PFUTP Regulations.</w:t>
      </w:r>
    </w:p>
    <w:p w:rsidR="00F4142D" w:rsidRDefault="00F4142D" w:rsidP="00616922">
      <w:pPr>
        <w:pStyle w:val="Default"/>
        <w:numPr>
          <w:ilvl w:val="0"/>
          <w:numId w:val="9"/>
        </w:numPr>
        <w:jc w:val="both"/>
        <w:rPr>
          <w:rFonts w:ascii="Garamond" w:hAnsi="Garamond"/>
          <w:bCs/>
        </w:rPr>
      </w:pPr>
      <w:r w:rsidRPr="000B3D71">
        <w:rPr>
          <w:rFonts w:ascii="Garamond" w:hAnsi="Garamond"/>
          <w:bCs/>
        </w:rPr>
        <w:t xml:space="preserve">SEBI passed an order, dated 31 October 2018, </w:t>
      </w:r>
      <w:r w:rsidRPr="000544C7">
        <w:rPr>
          <w:rFonts w:ascii="Garamond" w:hAnsi="Garamond"/>
          <w:bCs/>
        </w:rPr>
        <w:t>in respect of Suresh Nenmalji Malvi and Minaben Prafulbhai Shah</w:t>
      </w:r>
      <w:r w:rsidRPr="000B3D71">
        <w:rPr>
          <w:rFonts w:ascii="Garamond" w:hAnsi="Garamond"/>
          <w:bCs/>
        </w:rPr>
        <w:t xml:space="preserve"> imposing </w:t>
      </w:r>
      <w:r>
        <w:rPr>
          <w:rFonts w:ascii="Garamond" w:hAnsi="Garamond"/>
          <w:bCs/>
        </w:rPr>
        <w:t xml:space="preserve">a penalty of </w:t>
      </w:r>
      <w:r w:rsidRPr="00ED7A37">
        <w:rPr>
          <w:rFonts w:ascii="Garamond" w:hAnsi="Garamond"/>
          <w:bCs/>
        </w:rPr>
        <w:t>Rs. 2,00,000/ (Rupees Two Lakh only)</w:t>
      </w:r>
      <w:r>
        <w:rPr>
          <w:rFonts w:ascii="Garamond" w:hAnsi="Garamond"/>
          <w:bCs/>
        </w:rPr>
        <w:t xml:space="preserve"> each on </w:t>
      </w:r>
      <w:r w:rsidRPr="000544C7">
        <w:rPr>
          <w:rFonts w:ascii="Garamond" w:hAnsi="Garamond"/>
          <w:bCs/>
        </w:rPr>
        <w:t>Mr. Suresh Nenmalji Malvi and Ms. Minaben Prafulbhai Shah</w:t>
      </w:r>
      <w:r>
        <w:rPr>
          <w:rFonts w:ascii="Garamond" w:hAnsi="Garamond"/>
          <w:bCs/>
        </w:rPr>
        <w:t xml:space="preserve"> for the violation of </w:t>
      </w:r>
      <w:r w:rsidRPr="00ED7A37">
        <w:rPr>
          <w:rFonts w:ascii="Garamond" w:hAnsi="Garamond"/>
          <w:bCs/>
        </w:rPr>
        <w:t>regulations 29(2) r/w 29(3) of SAST Regulations</w:t>
      </w:r>
      <w:r>
        <w:rPr>
          <w:rFonts w:ascii="Garamond" w:hAnsi="Garamond"/>
          <w:bCs/>
        </w:rPr>
        <w:t>:</w:t>
      </w:r>
    </w:p>
    <w:p w:rsidR="00F4142D" w:rsidRDefault="00F4142D" w:rsidP="00616922">
      <w:pPr>
        <w:pStyle w:val="Default"/>
        <w:numPr>
          <w:ilvl w:val="0"/>
          <w:numId w:val="9"/>
        </w:numPr>
        <w:jc w:val="both"/>
        <w:rPr>
          <w:rFonts w:ascii="Garamond" w:hAnsi="Garamond"/>
          <w:bCs/>
        </w:rPr>
      </w:pPr>
      <w:r w:rsidRPr="00CF0EA8">
        <w:rPr>
          <w:rFonts w:ascii="Garamond" w:hAnsi="Garamond"/>
          <w:bCs/>
        </w:rPr>
        <w:t xml:space="preserve">SEBI passed an order, dated 31 October 2018, in the matter of Ravi Kumar Distilleries Limited imposing a total penalty of Rs 5,00,000 (Rupees Five Lakh Only) on Padma Impex Private Limited for its failure to submit the desired details/information/ records/documents sought by the IA vide summons dated </w:t>
      </w:r>
      <w:r>
        <w:rPr>
          <w:rFonts w:ascii="Garamond" w:hAnsi="Garamond"/>
          <w:bCs/>
        </w:rPr>
        <w:t xml:space="preserve">21 </w:t>
      </w:r>
      <w:r w:rsidRPr="00CF0EA8">
        <w:rPr>
          <w:rFonts w:ascii="Garamond" w:hAnsi="Garamond"/>
          <w:bCs/>
        </w:rPr>
        <w:t>October, 2015, which resulted in violation of the provisions of</w:t>
      </w:r>
      <w:r>
        <w:rPr>
          <w:rFonts w:ascii="Garamond" w:hAnsi="Garamond"/>
          <w:bCs/>
        </w:rPr>
        <w:t xml:space="preserve"> </w:t>
      </w:r>
      <w:r w:rsidRPr="00CF0EA8">
        <w:rPr>
          <w:rFonts w:ascii="Garamond" w:hAnsi="Garamond"/>
          <w:bCs/>
        </w:rPr>
        <w:t>sections 11C(2) and 11C(3) of the SEBI Act.</w:t>
      </w:r>
    </w:p>
    <w:p w:rsidR="00F4142D" w:rsidRDefault="00F4142D" w:rsidP="00616922">
      <w:pPr>
        <w:pStyle w:val="Default"/>
        <w:numPr>
          <w:ilvl w:val="0"/>
          <w:numId w:val="9"/>
        </w:numPr>
        <w:jc w:val="both"/>
        <w:rPr>
          <w:rFonts w:ascii="Garamond" w:hAnsi="Garamond"/>
          <w:bCs/>
        </w:rPr>
      </w:pPr>
      <w:r w:rsidRPr="00FD7CB7">
        <w:rPr>
          <w:rFonts w:ascii="Garamond" w:hAnsi="Garamond"/>
          <w:bCs/>
        </w:rPr>
        <w:t>SEBI passed an order, dated 31 October 2018, in the matter of Kashiram Jain and Co Limited imposing a total penalty of Rs 50,000 (Rupees Fifty Thousand Only) on Kashiram Jainand</w:t>
      </w:r>
      <w:r>
        <w:rPr>
          <w:rFonts w:ascii="Garamond" w:hAnsi="Garamond"/>
          <w:bCs/>
        </w:rPr>
        <w:t xml:space="preserve"> </w:t>
      </w:r>
      <w:r w:rsidRPr="00FD7CB7">
        <w:rPr>
          <w:rFonts w:ascii="Garamond" w:hAnsi="Garamond"/>
          <w:bCs/>
        </w:rPr>
        <w:t>Company</w:t>
      </w:r>
      <w:r>
        <w:rPr>
          <w:rFonts w:ascii="Garamond" w:hAnsi="Garamond"/>
          <w:bCs/>
        </w:rPr>
        <w:t xml:space="preserve"> </w:t>
      </w:r>
      <w:r w:rsidRPr="00FD7CB7">
        <w:rPr>
          <w:rFonts w:ascii="Garamond" w:hAnsi="Garamond"/>
          <w:bCs/>
        </w:rPr>
        <w:t xml:space="preserve">Limited for </w:t>
      </w:r>
      <w:r>
        <w:rPr>
          <w:rFonts w:ascii="Garamond" w:hAnsi="Garamond"/>
          <w:bCs/>
        </w:rPr>
        <w:t>its failure to obtain</w:t>
      </w:r>
      <w:r w:rsidRPr="00FD7CB7">
        <w:rPr>
          <w:rFonts w:ascii="Garamond" w:hAnsi="Garamond"/>
          <w:bCs/>
        </w:rPr>
        <w:t xml:space="preserve"> SCORES </w:t>
      </w:r>
      <w:r>
        <w:rPr>
          <w:rFonts w:ascii="Garamond" w:hAnsi="Garamond"/>
          <w:bCs/>
        </w:rPr>
        <w:t>authentication</w:t>
      </w:r>
      <w:r w:rsidRPr="00FD7CB7">
        <w:rPr>
          <w:rFonts w:ascii="Garamond" w:hAnsi="Garamond"/>
          <w:bCs/>
        </w:rPr>
        <w:t>.</w:t>
      </w:r>
    </w:p>
    <w:p w:rsidR="00F4142D" w:rsidRPr="00F21237" w:rsidRDefault="00F4142D" w:rsidP="00616922">
      <w:pPr>
        <w:pStyle w:val="Default"/>
        <w:numPr>
          <w:ilvl w:val="0"/>
          <w:numId w:val="9"/>
        </w:numPr>
        <w:jc w:val="both"/>
        <w:rPr>
          <w:rFonts w:ascii="Garamond" w:hAnsi="Garamond"/>
          <w:bCs/>
        </w:rPr>
      </w:pPr>
      <w:r w:rsidRPr="00F21237">
        <w:rPr>
          <w:rFonts w:ascii="Garamond" w:hAnsi="Garamond"/>
          <w:bCs/>
        </w:rPr>
        <w:t>SEBI passed an order, dated 05 October 2018, in the matter of VB industries Ltd. (VBIL) confirming the directions issued vide order (Interim Order) dated 09 November 2017, and forensic audit of VBIL as directed vide the Interim Order shall continue.</w:t>
      </w:r>
    </w:p>
    <w:p w:rsidR="00F4142D" w:rsidRDefault="00F4142D" w:rsidP="00F4142D">
      <w:pPr>
        <w:pStyle w:val="ListParagraph"/>
        <w:rPr>
          <w:rFonts w:ascii="Garamond" w:hAnsi="Garamond"/>
          <w:bCs/>
        </w:rPr>
      </w:pPr>
    </w:p>
    <w:p w:rsidR="00F4142D" w:rsidRDefault="00F4142D" w:rsidP="00616922">
      <w:pPr>
        <w:pStyle w:val="Default"/>
        <w:numPr>
          <w:ilvl w:val="0"/>
          <w:numId w:val="9"/>
        </w:numPr>
        <w:jc w:val="both"/>
        <w:rPr>
          <w:rFonts w:ascii="Garamond" w:hAnsi="Garamond"/>
          <w:bCs/>
        </w:rPr>
      </w:pPr>
      <w:r w:rsidRPr="009C11A5">
        <w:rPr>
          <w:rFonts w:ascii="Garamond" w:hAnsi="Garamond"/>
          <w:bCs/>
        </w:rPr>
        <w:lastRenderedPageBreak/>
        <w:t xml:space="preserve">SEBI, passed order, dated 5 October 2018, in the matter of Celestial Biolabs Ltd. (CBL) directing CBL, A.N. Singh and Padma Singh not </w:t>
      </w:r>
      <w:r>
        <w:rPr>
          <w:rFonts w:ascii="Garamond" w:hAnsi="Garamond"/>
          <w:bCs/>
        </w:rPr>
        <w:t xml:space="preserve">to </w:t>
      </w:r>
      <w:r w:rsidRPr="009C11A5">
        <w:rPr>
          <w:rFonts w:ascii="Garamond" w:hAnsi="Garamond"/>
          <w:bCs/>
        </w:rPr>
        <w:t>buy, sell or otherwise deal in the securities market in any manner whatsoever or access the securities market, directly or indirectly, for a period of ten years from the date of this order. Further, A.N.  Singh  and  Padma  Singh</w:t>
      </w:r>
      <w:r>
        <w:rPr>
          <w:rFonts w:ascii="Garamond" w:hAnsi="Garamond"/>
          <w:bCs/>
        </w:rPr>
        <w:t xml:space="preserve"> were</w:t>
      </w:r>
      <w:r w:rsidRPr="009C11A5">
        <w:rPr>
          <w:rFonts w:ascii="Garamond" w:hAnsi="Garamond"/>
          <w:bCs/>
        </w:rPr>
        <w:t xml:space="preserve">  also  restrained  from  associating themselves  with  any  listed  public  company  and  any  public  company  which intends to raise money from the public, or any intermediary registered with SEBI for a period of ten years.   Lakshmi Purna &amp; Associates shall not directly or indirectly issue any certificate of  audit  of  listed  companies,  compliance  of  obligations  of  listed  companies  and intermediaries  registered  with  SEBI.  Listed  companies  and  intermediaries  registered  with  SEBI  shall  not  engage Lakshmi   Purna   &amp;   Associates,   for   issuing   any   certificate   with   respect   to compliance of statutory obligations which SEBI is competent to administer and enforce, under various laws for a period of five years.</w:t>
      </w:r>
    </w:p>
    <w:p w:rsidR="00F4142D" w:rsidRPr="001C362D" w:rsidRDefault="00F4142D" w:rsidP="00616922">
      <w:pPr>
        <w:pStyle w:val="Default"/>
        <w:numPr>
          <w:ilvl w:val="0"/>
          <w:numId w:val="9"/>
        </w:numPr>
        <w:jc w:val="both"/>
        <w:rPr>
          <w:rFonts w:ascii="Garamond" w:hAnsi="Garamond"/>
          <w:i/>
        </w:rPr>
      </w:pPr>
      <w:r w:rsidRPr="001C362D">
        <w:rPr>
          <w:rFonts w:ascii="Garamond" w:hAnsi="Garamond"/>
          <w:bCs/>
        </w:rPr>
        <w:t xml:space="preserve">SEBI passed an order, dated 10 October 2018, in the matter of Pyramid Saimira Theatre Limited restraining Shivgurunathan and Nirmal Kotecha respectively for a period of three and one years from </w:t>
      </w:r>
      <w:r>
        <w:rPr>
          <w:rFonts w:ascii="Garamond" w:hAnsi="Garamond"/>
          <w:bCs/>
        </w:rPr>
        <w:t xml:space="preserve">buying, selling or otherwise </w:t>
      </w:r>
      <w:r w:rsidRPr="001C362D">
        <w:rPr>
          <w:rFonts w:ascii="Garamond" w:hAnsi="Garamond"/>
          <w:bCs/>
        </w:rPr>
        <w:t>dealing in securities market for violation of Section 12A of SEBI Act, 1992 and Regulation 3(b), 3(c), 3(d),</w:t>
      </w:r>
      <w:r>
        <w:rPr>
          <w:rFonts w:ascii="Garamond" w:hAnsi="Garamond"/>
          <w:bCs/>
        </w:rPr>
        <w:t xml:space="preserve"> </w:t>
      </w:r>
      <w:r w:rsidRPr="001C362D">
        <w:rPr>
          <w:rFonts w:ascii="Garamond" w:hAnsi="Garamond"/>
          <w:bCs/>
        </w:rPr>
        <w:t>4(1), 4(2)(a), 4(2) (e), 4(2)(f), 4(2)(k), 4(2)(r) of the</w:t>
      </w:r>
      <w:r>
        <w:rPr>
          <w:rFonts w:ascii="Garamond" w:hAnsi="Garamond"/>
          <w:bCs/>
        </w:rPr>
        <w:t xml:space="preserve"> PFUTP Regulation</w:t>
      </w:r>
      <w:r w:rsidRPr="001C362D">
        <w:rPr>
          <w:rFonts w:ascii="Garamond" w:hAnsi="Garamond"/>
          <w:bCs/>
        </w:rPr>
        <w:t>.</w:t>
      </w:r>
    </w:p>
    <w:p w:rsidR="00F4142D" w:rsidRPr="00D2799D" w:rsidRDefault="00F4142D" w:rsidP="00616922">
      <w:pPr>
        <w:pStyle w:val="Default"/>
        <w:numPr>
          <w:ilvl w:val="0"/>
          <w:numId w:val="9"/>
        </w:numPr>
        <w:jc w:val="both"/>
        <w:rPr>
          <w:rFonts w:ascii="Garamond" w:hAnsi="Garamond"/>
          <w:bCs/>
        </w:rPr>
      </w:pPr>
      <w:r w:rsidRPr="00D2799D">
        <w:rPr>
          <w:rFonts w:ascii="Garamond" w:hAnsi="Garamond"/>
          <w:bCs/>
        </w:rPr>
        <w:t>SEBI passed an order, dated 10 October 2018, against directors of Bishal Agri–Bio Industries Limited directing Priti Rani Chowdhury, Ajoy Paul, Kuntal Bhattacharjee, Sumanta Modak, Litan Saha,</w:t>
      </w:r>
      <w:r>
        <w:rPr>
          <w:rFonts w:ascii="Garamond" w:hAnsi="Garamond"/>
          <w:bCs/>
        </w:rPr>
        <w:t xml:space="preserve"> </w:t>
      </w:r>
      <w:r w:rsidRPr="00D2799D">
        <w:rPr>
          <w:rFonts w:ascii="Garamond" w:hAnsi="Garamond"/>
          <w:bCs/>
        </w:rPr>
        <w:t>Tapas Kumar Mondal and Shashi Kant Dubey</w:t>
      </w:r>
      <w:r>
        <w:rPr>
          <w:rFonts w:ascii="Garamond" w:hAnsi="Garamond"/>
          <w:bCs/>
        </w:rPr>
        <w:t xml:space="preserve"> to refund the money collected with an interest of 15 per cent per annum</w:t>
      </w:r>
      <w:r w:rsidRPr="00D2799D">
        <w:rPr>
          <w:rFonts w:ascii="Garamond" w:hAnsi="Garamond"/>
          <w:bCs/>
        </w:rPr>
        <w:t>.</w:t>
      </w:r>
      <w:r>
        <w:rPr>
          <w:rFonts w:ascii="Garamond" w:hAnsi="Garamond"/>
          <w:bCs/>
        </w:rPr>
        <w:t xml:space="preserve"> They were further prohibited from accessing the securities market for four years.</w:t>
      </w:r>
    </w:p>
    <w:p w:rsidR="00F4142D" w:rsidRPr="00E446D0" w:rsidRDefault="00F4142D" w:rsidP="00616922">
      <w:pPr>
        <w:pStyle w:val="Default"/>
        <w:numPr>
          <w:ilvl w:val="0"/>
          <w:numId w:val="9"/>
        </w:numPr>
        <w:jc w:val="both"/>
        <w:rPr>
          <w:rFonts w:ascii="Garamond" w:hAnsi="Garamond"/>
          <w:bCs/>
        </w:rPr>
      </w:pPr>
      <w:r w:rsidRPr="00E446D0">
        <w:rPr>
          <w:rFonts w:ascii="Garamond" w:hAnsi="Garamond"/>
          <w:bCs/>
        </w:rPr>
        <w:t xml:space="preserve">SEBI passed an order, dated 10 October 2018, against directors of Bishal Horticulture and Animal Projects Limited </w:t>
      </w:r>
      <w:r>
        <w:rPr>
          <w:rFonts w:ascii="Garamond" w:hAnsi="Garamond"/>
          <w:bCs/>
        </w:rPr>
        <w:t xml:space="preserve">restraining </w:t>
      </w:r>
      <w:r w:rsidRPr="00646756">
        <w:rPr>
          <w:rFonts w:ascii="Garamond" w:hAnsi="Garamond"/>
          <w:bCs/>
        </w:rPr>
        <w:t>Sujit Acharjee, Ajoy Paul, Kuntal Bhattacharjee, Sumanta Modak and Litan Sah</w:t>
      </w:r>
      <w:r>
        <w:rPr>
          <w:rFonts w:ascii="Garamond" w:hAnsi="Garamond"/>
          <w:bCs/>
        </w:rPr>
        <w:t xml:space="preserve">a from accessing securities market for four years </w:t>
      </w:r>
      <w:r w:rsidRPr="00E446D0">
        <w:rPr>
          <w:rFonts w:ascii="Garamond" w:hAnsi="Garamond"/>
          <w:bCs/>
        </w:rPr>
        <w:t xml:space="preserve">for </w:t>
      </w:r>
      <w:r>
        <w:rPr>
          <w:rFonts w:ascii="Garamond" w:hAnsi="Garamond"/>
          <w:bCs/>
        </w:rPr>
        <w:t xml:space="preserve">the </w:t>
      </w:r>
      <w:r w:rsidRPr="00E446D0">
        <w:rPr>
          <w:rFonts w:ascii="Garamond" w:hAnsi="Garamond"/>
          <w:bCs/>
        </w:rPr>
        <w:t>violation of Section 56, Section 60 read with Section 2(36) and Section 73 of the Companies Act and Provisions of the SEBI (Disclosure and Investor Protection) Guidelines, 2000 (“DIP Guidelines”) read with the SEBI (Issue of Capital and Disclosure Requirements) Regulations, 2009 (“ICDR Regulations”) as regards the Offer of Redeemable Preference Shares during the</w:t>
      </w:r>
      <w:r>
        <w:rPr>
          <w:rFonts w:ascii="Garamond" w:hAnsi="Garamond"/>
          <w:bCs/>
        </w:rPr>
        <w:t xml:space="preserve"> </w:t>
      </w:r>
      <w:r w:rsidRPr="00E446D0">
        <w:rPr>
          <w:rFonts w:ascii="Garamond" w:hAnsi="Garamond"/>
          <w:bCs/>
        </w:rPr>
        <w:t>Financial Years 2006–07 and 2007–08.</w:t>
      </w:r>
    </w:p>
    <w:p w:rsidR="00F4142D" w:rsidRPr="00FB477E" w:rsidRDefault="00F4142D" w:rsidP="00616922">
      <w:pPr>
        <w:pStyle w:val="Default"/>
        <w:numPr>
          <w:ilvl w:val="0"/>
          <w:numId w:val="9"/>
        </w:numPr>
        <w:jc w:val="both"/>
        <w:rPr>
          <w:rFonts w:ascii="Garamond" w:hAnsi="Garamond"/>
          <w:bCs/>
        </w:rPr>
      </w:pPr>
      <w:r w:rsidRPr="00FB477E">
        <w:rPr>
          <w:rFonts w:ascii="Garamond" w:hAnsi="Garamond"/>
          <w:bCs/>
        </w:rPr>
        <w:t>SEBI passed an order, dated 10 October 2018, against directors of Bishal Abasan India Limited directing Bishal Abasan, viz. Priti Rani Chowdhury, Prabir Chowdhury, Sujit Acharjee, Ajoy Paul and Litan Saha not to  access the securities market or buy, sell or otherwise deal in the securities market, either directly or indirectly, or associate themselves with any listed company or company intending to raise money from the</w:t>
      </w:r>
      <w:r>
        <w:rPr>
          <w:rFonts w:ascii="Garamond" w:hAnsi="Garamond"/>
          <w:bCs/>
        </w:rPr>
        <w:t xml:space="preserve"> </w:t>
      </w:r>
      <w:r w:rsidRPr="00FB477E">
        <w:rPr>
          <w:rFonts w:ascii="Garamond" w:hAnsi="Garamond"/>
          <w:bCs/>
        </w:rPr>
        <w:t>public</w:t>
      </w:r>
      <w:r>
        <w:rPr>
          <w:rFonts w:ascii="Garamond" w:hAnsi="Garamond"/>
          <w:bCs/>
        </w:rPr>
        <w:t xml:space="preserve"> for violation of </w:t>
      </w:r>
      <w:r w:rsidRPr="00784461">
        <w:rPr>
          <w:rFonts w:ascii="Garamond" w:hAnsi="Garamond"/>
          <w:bCs/>
        </w:rPr>
        <w:t>Section 56, Section 60 read with Section 2(36)</w:t>
      </w:r>
      <w:r>
        <w:rPr>
          <w:rFonts w:ascii="Garamond" w:hAnsi="Garamond"/>
          <w:bCs/>
        </w:rPr>
        <w:t xml:space="preserve"> </w:t>
      </w:r>
      <w:r w:rsidRPr="00784461">
        <w:rPr>
          <w:rFonts w:ascii="Garamond" w:hAnsi="Garamond"/>
          <w:bCs/>
        </w:rPr>
        <w:t>and</w:t>
      </w:r>
      <w:r>
        <w:rPr>
          <w:rFonts w:ascii="Garamond" w:hAnsi="Garamond"/>
          <w:bCs/>
        </w:rPr>
        <w:t xml:space="preserve"> Section 73 of the Companies Act and</w:t>
      </w:r>
      <w:r w:rsidRPr="00784461">
        <w:rPr>
          <w:rFonts w:ascii="Garamond" w:hAnsi="Garamond"/>
          <w:bCs/>
        </w:rPr>
        <w:t xml:space="preserve"> Regulations4(2)(a)–(d), 4(4), 5(2)(b), 6–9, 12, 14, 15, 17, 19 and 26 of the SEBI (Issue and Listing of Debt Securities), Regulations, 2008.</w:t>
      </w:r>
      <w:r>
        <w:rPr>
          <w:rFonts w:ascii="Garamond" w:hAnsi="Garamond"/>
          <w:bCs/>
        </w:rPr>
        <w:t>.</w:t>
      </w:r>
    </w:p>
    <w:p w:rsidR="00F4142D" w:rsidRDefault="00F4142D" w:rsidP="00616922">
      <w:pPr>
        <w:pStyle w:val="Default"/>
        <w:numPr>
          <w:ilvl w:val="0"/>
          <w:numId w:val="9"/>
        </w:numPr>
        <w:jc w:val="both"/>
        <w:rPr>
          <w:rFonts w:ascii="Garamond" w:hAnsi="Garamond"/>
          <w:bCs/>
        </w:rPr>
      </w:pPr>
      <w:r w:rsidRPr="00A23FBF">
        <w:rPr>
          <w:rFonts w:ascii="Garamond" w:hAnsi="Garamond"/>
          <w:bCs/>
        </w:rPr>
        <w:t>SEBI passed an order, dated 10 October 2018, against directors of Bishal Distillers Limited restraining Prabir Chowdhury, Ajoy Paul and Litan Saha from accessing the securities market and buying, selling or otherwise dealing in securities in any manner whatsoever, directly or indirectly,</w:t>
      </w:r>
      <w:r>
        <w:rPr>
          <w:rFonts w:ascii="Garamond" w:hAnsi="Garamond"/>
          <w:bCs/>
        </w:rPr>
        <w:t xml:space="preserve"> </w:t>
      </w:r>
      <w:r w:rsidRPr="00A23FBF">
        <w:rPr>
          <w:rFonts w:ascii="Garamond" w:hAnsi="Garamond"/>
          <w:bCs/>
        </w:rPr>
        <w:t>for a period of four years</w:t>
      </w:r>
      <w:r>
        <w:rPr>
          <w:rFonts w:ascii="Garamond" w:hAnsi="Garamond"/>
          <w:bCs/>
        </w:rPr>
        <w:t xml:space="preserve"> for violation of </w:t>
      </w:r>
      <w:r w:rsidRPr="00D33417">
        <w:rPr>
          <w:rFonts w:ascii="Garamond" w:hAnsi="Garamond"/>
          <w:bCs/>
        </w:rPr>
        <w:t>Section 56, Section 60 read with Section 2(36) and Section 73 of the Companies Act</w:t>
      </w:r>
      <w:r w:rsidRPr="00A23FBF">
        <w:rPr>
          <w:rFonts w:ascii="Garamond" w:hAnsi="Garamond"/>
          <w:bCs/>
        </w:rPr>
        <w:t>.</w:t>
      </w:r>
    </w:p>
    <w:p w:rsidR="00F4142D" w:rsidRDefault="00F4142D" w:rsidP="00616922">
      <w:pPr>
        <w:pStyle w:val="Default"/>
        <w:numPr>
          <w:ilvl w:val="0"/>
          <w:numId w:val="9"/>
        </w:numPr>
        <w:jc w:val="both"/>
        <w:rPr>
          <w:rFonts w:ascii="Garamond" w:hAnsi="Garamond"/>
          <w:bCs/>
        </w:rPr>
      </w:pPr>
      <w:r w:rsidRPr="008C232D">
        <w:rPr>
          <w:rFonts w:ascii="Garamond" w:hAnsi="Garamond"/>
          <w:bCs/>
        </w:rPr>
        <w:t xml:space="preserve">EBI passed an order, dated 16 October 2018, in the matter of Satyam Computer Services Ltd. </w:t>
      </w:r>
      <w:r>
        <w:rPr>
          <w:rFonts w:ascii="Garamond" w:hAnsi="Garamond"/>
          <w:bCs/>
        </w:rPr>
        <w:t xml:space="preserve">for violation of </w:t>
      </w:r>
      <w:r w:rsidRPr="008C232D">
        <w:rPr>
          <w:rFonts w:ascii="Garamond" w:hAnsi="Garamond"/>
          <w:bCs/>
        </w:rPr>
        <w:t>sections 12A (a), (b), (c), (d) and (e) of the SEBI Act; regulations 3(b),(c) and (d), regulations 4(1) and regulations 4(2)(a),(e),(f),(k) and (r) of the SEBI (Prohibition of Fraudulent and Unfair Trade Practices) Regulations, 2003 ("PFUTP Regulations"); and regulations 3 and 4 of the</w:t>
      </w:r>
      <w:r>
        <w:rPr>
          <w:rFonts w:ascii="Garamond" w:hAnsi="Garamond"/>
          <w:bCs/>
        </w:rPr>
        <w:t xml:space="preserve"> </w:t>
      </w:r>
      <w:r w:rsidRPr="008C232D">
        <w:rPr>
          <w:rFonts w:ascii="Garamond" w:hAnsi="Garamond"/>
          <w:bCs/>
        </w:rPr>
        <w:t>SEBI (Prohibition of Insider Trading) Regula</w:t>
      </w:r>
      <w:r>
        <w:rPr>
          <w:rFonts w:ascii="Garamond" w:hAnsi="Garamond"/>
          <w:bCs/>
        </w:rPr>
        <w:t>tions, 1992 ("PIT Regulations").</w:t>
      </w:r>
      <w:r w:rsidRPr="008C232D">
        <w:rPr>
          <w:rFonts w:ascii="Garamond" w:hAnsi="Garamond"/>
          <w:bCs/>
        </w:rPr>
        <w:t xml:space="preserve"> V. Srinivas and G. Ramakrishna </w:t>
      </w:r>
      <w:r>
        <w:rPr>
          <w:rFonts w:ascii="Garamond" w:hAnsi="Garamond"/>
          <w:bCs/>
        </w:rPr>
        <w:t>were restrained</w:t>
      </w:r>
      <w:r w:rsidRPr="008C232D">
        <w:rPr>
          <w:rFonts w:ascii="Garamond" w:hAnsi="Garamond"/>
          <w:bCs/>
        </w:rPr>
        <w:t xml:space="preserve"> from accessing the securities market and further prohibit</w:t>
      </w:r>
      <w:r>
        <w:rPr>
          <w:rFonts w:ascii="Garamond" w:hAnsi="Garamond"/>
          <w:bCs/>
        </w:rPr>
        <w:t>ed</w:t>
      </w:r>
      <w:r w:rsidRPr="008C232D">
        <w:rPr>
          <w:rFonts w:ascii="Garamond" w:hAnsi="Garamond"/>
          <w:bCs/>
        </w:rPr>
        <w:t xml:space="preserve"> them from buying, selling or otherwise dealing in securities, directly or indirectly, or being associated with the securities market in any manner, whatsoever, </w:t>
      </w:r>
      <w:r w:rsidRPr="008C232D">
        <w:rPr>
          <w:rFonts w:ascii="Garamond" w:hAnsi="Garamond"/>
          <w:bCs/>
        </w:rPr>
        <w:lastRenderedPageBreak/>
        <w:t xml:space="preserve">for a period of 7 years. VS Prabhakara Gupta, was restrained from accessing the securities market and </w:t>
      </w:r>
      <w:r>
        <w:rPr>
          <w:rFonts w:ascii="Garamond" w:hAnsi="Garamond"/>
          <w:bCs/>
        </w:rPr>
        <w:t>from</w:t>
      </w:r>
      <w:r w:rsidRPr="008C232D">
        <w:rPr>
          <w:rFonts w:ascii="Garamond" w:hAnsi="Garamond"/>
          <w:bCs/>
        </w:rPr>
        <w:t xml:space="preserve"> buying and selling of securities for a period of 4 years</w:t>
      </w:r>
      <w:r>
        <w:rPr>
          <w:rFonts w:ascii="Garamond" w:hAnsi="Garamond"/>
          <w:bCs/>
        </w:rPr>
        <w:t>. They were further directed to disgorge the following amount.</w:t>
      </w:r>
    </w:p>
    <w:p w:rsidR="00F4142D" w:rsidRDefault="00F4142D" w:rsidP="00F4142D">
      <w:pPr>
        <w:pStyle w:val="ListParagraph"/>
        <w:rPr>
          <w:rFonts w:ascii="Garamond" w:hAnsi="Garamond"/>
          <w:bCs/>
        </w:rPr>
      </w:pPr>
    </w:p>
    <w:tbl>
      <w:tblPr>
        <w:tblW w:w="7852" w:type="dxa"/>
        <w:jc w:val="center"/>
        <w:tblCellMar>
          <w:top w:w="51" w:type="dxa"/>
          <w:left w:w="115" w:type="dxa"/>
          <w:right w:w="115" w:type="dxa"/>
        </w:tblCellMar>
        <w:tblLook w:val="04A0" w:firstRow="1" w:lastRow="0" w:firstColumn="1" w:lastColumn="0" w:noHBand="0" w:noVBand="1"/>
      </w:tblPr>
      <w:tblGrid>
        <w:gridCol w:w="3926"/>
        <w:gridCol w:w="3926"/>
      </w:tblGrid>
      <w:tr w:rsidR="00F4142D" w:rsidRPr="002028AC" w:rsidTr="002028AC">
        <w:trPr>
          <w:trHeight w:val="241"/>
          <w:jc w:val="center"/>
        </w:trPr>
        <w:tc>
          <w:tcPr>
            <w:tcW w:w="3926" w:type="dxa"/>
            <w:tcBorders>
              <w:top w:val="single" w:sz="4" w:space="0" w:color="000000"/>
              <w:left w:val="single" w:sz="4" w:space="0" w:color="000000"/>
              <w:bottom w:val="single" w:sz="4" w:space="0" w:color="000000"/>
              <w:right w:val="single" w:sz="4" w:space="0" w:color="000000"/>
            </w:tcBorders>
          </w:tcPr>
          <w:p w:rsidR="00F4142D" w:rsidRPr="002028AC" w:rsidRDefault="00F4142D" w:rsidP="002028AC">
            <w:pPr>
              <w:spacing w:after="52"/>
              <w:jc w:val="center"/>
              <w:rPr>
                <w:rFonts w:ascii="Garamond" w:hAnsi="Garamond"/>
                <w:sz w:val="20"/>
                <w:szCs w:val="20"/>
              </w:rPr>
            </w:pPr>
            <w:r w:rsidRPr="002028AC">
              <w:rPr>
                <w:rFonts w:ascii="Garamond" w:eastAsia="Book Antiqua" w:hAnsi="Garamond" w:cs="Book Antiqua"/>
                <w:b/>
                <w:sz w:val="20"/>
                <w:szCs w:val="20"/>
              </w:rPr>
              <w:t>Name of the Entity</w:t>
            </w:r>
          </w:p>
        </w:tc>
        <w:tc>
          <w:tcPr>
            <w:tcW w:w="3926" w:type="dxa"/>
            <w:tcBorders>
              <w:top w:val="single" w:sz="4" w:space="0" w:color="000000"/>
              <w:left w:val="single" w:sz="4" w:space="0" w:color="000000"/>
              <w:bottom w:val="single" w:sz="4" w:space="0" w:color="000000"/>
              <w:right w:val="single" w:sz="4" w:space="0" w:color="000000"/>
            </w:tcBorders>
          </w:tcPr>
          <w:p w:rsidR="00F4142D" w:rsidRPr="002028AC" w:rsidRDefault="00F4142D" w:rsidP="002028AC">
            <w:pPr>
              <w:jc w:val="center"/>
              <w:rPr>
                <w:rFonts w:ascii="Garamond" w:hAnsi="Garamond"/>
                <w:sz w:val="20"/>
                <w:szCs w:val="20"/>
              </w:rPr>
            </w:pPr>
            <w:r w:rsidRPr="002028AC">
              <w:rPr>
                <w:rFonts w:ascii="Garamond" w:eastAsia="Bookman Old Style" w:hAnsi="Garamond" w:cs="Bookman Old Style"/>
                <w:b/>
                <w:sz w:val="20"/>
                <w:szCs w:val="20"/>
              </w:rPr>
              <w:t xml:space="preserve">Amount to be Disgorged (Rs.) </w:t>
            </w:r>
          </w:p>
        </w:tc>
      </w:tr>
      <w:tr w:rsidR="00F4142D" w:rsidRPr="002028AC" w:rsidTr="002028AC">
        <w:trPr>
          <w:trHeight w:val="240"/>
          <w:jc w:val="center"/>
        </w:trPr>
        <w:tc>
          <w:tcPr>
            <w:tcW w:w="3926" w:type="dxa"/>
            <w:tcBorders>
              <w:top w:val="single" w:sz="4" w:space="0" w:color="000000"/>
              <w:left w:val="single" w:sz="4" w:space="0" w:color="000000"/>
              <w:bottom w:val="single" w:sz="4" w:space="0" w:color="000000"/>
              <w:right w:val="single" w:sz="4" w:space="0" w:color="000000"/>
            </w:tcBorders>
          </w:tcPr>
          <w:p w:rsidR="00F4142D" w:rsidRPr="002028AC" w:rsidRDefault="00F4142D" w:rsidP="002028AC">
            <w:pPr>
              <w:jc w:val="center"/>
              <w:rPr>
                <w:rFonts w:ascii="Garamond" w:hAnsi="Garamond"/>
                <w:sz w:val="20"/>
                <w:szCs w:val="20"/>
              </w:rPr>
            </w:pPr>
            <w:r w:rsidRPr="002028AC">
              <w:rPr>
                <w:rFonts w:ascii="Garamond" w:hAnsi="Garamond"/>
                <w:sz w:val="20"/>
                <w:szCs w:val="20"/>
              </w:rPr>
              <w:t>Vadlamani Srinivas</w:t>
            </w:r>
            <w:r w:rsidRPr="002028AC">
              <w:rPr>
                <w:rFonts w:ascii="Garamond" w:eastAsia="Bookman Old Style" w:hAnsi="Garamond" w:cs="Bookman Old Style"/>
                <w:b/>
                <w:sz w:val="20"/>
                <w:szCs w:val="20"/>
              </w:rPr>
              <w:t xml:space="preserve"> </w:t>
            </w:r>
          </w:p>
        </w:tc>
        <w:tc>
          <w:tcPr>
            <w:tcW w:w="3926" w:type="dxa"/>
            <w:tcBorders>
              <w:top w:val="single" w:sz="4" w:space="0" w:color="000000"/>
              <w:left w:val="single" w:sz="4" w:space="0" w:color="000000"/>
              <w:bottom w:val="single" w:sz="4" w:space="0" w:color="000000"/>
              <w:right w:val="single" w:sz="4" w:space="0" w:color="000000"/>
            </w:tcBorders>
          </w:tcPr>
          <w:p w:rsidR="00F4142D" w:rsidRPr="002028AC" w:rsidRDefault="00F4142D" w:rsidP="002028AC">
            <w:pPr>
              <w:jc w:val="center"/>
              <w:rPr>
                <w:rFonts w:ascii="Garamond" w:hAnsi="Garamond"/>
                <w:sz w:val="20"/>
                <w:szCs w:val="20"/>
              </w:rPr>
            </w:pPr>
            <w:r w:rsidRPr="002028AC">
              <w:rPr>
                <w:rFonts w:ascii="Garamond" w:hAnsi="Garamond"/>
                <w:sz w:val="20"/>
                <w:szCs w:val="20"/>
              </w:rPr>
              <w:t xml:space="preserve">15,65,97,987 </w:t>
            </w:r>
          </w:p>
        </w:tc>
      </w:tr>
      <w:tr w:rsidR="00F4142D" w:rsidRPr="002028AC" w:rsidTr="002028AC">
        <w:trPr>
          <w:trHeight w:val="241"/>
          <w:jc w:val="center"/>
        </w:trPr>
        <w:tc>
          <w:tcPr>
            <w:tcW w:w="3926" w:type="dxa"/>
            <w:tcBorders>
              <w:top w:val="single" w:sz="4" w:space="0" w:color="000000"/>
              <w:left w:val="single" w:sz="4" w:space="0" w:color="000000"/>
              <w:bottom w:val="single" w:sz="4" w:space="0" w:color="000000"/>
              <w:right w:val="single" w:sz="4" w:space="0" w:color="000000"/>
            </w:tcBorders>
          </w:tcPr>
          <w:p w:rsidR="00F4142D" w:rsidRPr="002028AC" w:rsidRDefault="00F4142D" w:rsidP="002028AC">
            <w:pPr>
              <w:jc w:val="center"/>
              <w:rPr>
                <w:rFonts w:ascii="Garamond" w:hAnsi="Garamond"/>
                <w:sz w:val="20"/>
                <w:szCs w:val="20"/>
              </w:rPr>
            </w:pPr>
            <w:r w:rsidRPr="002028AC">
              <w:rPr>
                <w:rFonts w:ascii="Garamond" w:hAnsi="Garamond"/>
                <w:sz w:val="20"/>
                <w:szCs w:val="20"/>
              </w:rPr>
              <w:t>G.Ramakrishna</w:t>
            </w:r>
            <w:r w:rsidRPr="002028AC">
              <w:rPr>
                <w:rFonts w:ascii="Garamond" w:eastAsia="Bookman Old Style" w:hAnsi="Garamond" w:cs="Bookman Old Style"/>
                <w:b/>
                <w:sz w:val="20"/>
                <w:szCs w:val="20"/>
              </w:rPr>
              <w:t xml:space="preserve"> </w:t>
            </w:r>
          </w:p>
        </w:tc>
        <w:tc>
          <w:tcPr>
            <w:tcW w:w="3926" w:type="dxa"/>
            <w:tcBorders>
              <w:top w:val="single" w:sz="4" w:space="0" w:color="000000"/>
              <w:left w:val="single" w:sz="4" w:space="0" w:color="000000"/>
              <w:bottom w:val="single" w:sz="4" w:space="0" w:color="000000"/>
              <w:right w:val="single" w:sz="4" w:space="0" w:color="000000"/>
            </w:tcBorders>
          </w:tcPr>
          <w:p w:rsidR="00F4142D" w:rsidRPr="002028AC" w:rsidRDefault="00F4142D" w:rsidP="002028AC">
            <w:pPr>
              <w:jc w:val="center"/>
              <w:rPr>
                <w:rFonts w:ascii="Garamond" w:hAnsi="Garamond"/>
                <w:sz w:val="20"/>
                <w:szCs w:val="20"/>
              </w:rPr>
            </w:pPr>
            <w:r w:rsidRPr="002028AC">
              <w:rPr>
                <w:rFonts w:ascii="Garamond" w:hAnsi="Garamond"/>
                <w:sz w:val="20"/>
                <w:szCs w:val="20"/>
              </w:rPr>
              <w:t>11,50,00,000</w:t>
            </w:r>
            <w:r w:rsidRPr="002028AC">
              <w:rPr>
                <w:rFonts w:ascii="Garamond" w:eastAsia="Bookman Old Style" w:hAnsi="Garamond" w:cs="Bookman Old Style"/>
                <w:b/>
                <w:sz w:val="20"/>
                <w:szCs w:val="20"/>
              </w:rPr>
              <w:t xml:space="preserve"> </w:t>
            </w:r>
          </w:p>
        </w:tc>
      </w:tr>
      <w:tr w:rsidR="00F4142D" w:rsidRPr="002028AC" w:rsidTr="002028AC">
        <w:trPr>
          <w:trHeight w:val="242"/>
          <w:jc w:val="center"/>
        </w:trPr>
        <w:tc>
          <w:tcPr>
            <w:tcW w:w="3926" w:type="dxa"/>
            <w:tcBorders>
              <w:top w:val="single" w:sz="4" w:space="0" w:color="000000"/>
              <w:left w:val="single" w:sz="4" w:space="0" w:color="000000"/>
              <w:bottom w:val="single" w:sz="4" w:space="0" w:color="000000"/>
              <w:right w:val="single" w:sz="4" w:space="0" w:color="000000"/>
            </w:tcBorders>
          </w:tcPr>
          <w:p w:rsidR="00F4142D" w:rsidRPr="002028AC" w:rsidRDefault="00F4142D" w:rsidP="002028AC">
            <w:pPr>
              <w:jc w:val="center"/>
              <w:rPr>
                <w:rFonts w:ascii="Garamond" w:hAnsi="Garamond"/>
                <w:sz w:val="20"/>
                <w:szCs w:val="20"/>
              </w:rPr>
            </w:pPr>
            <w:r w:rsidRPr="002028AC">
              <w:rPr>
                <w:rFonts w:ascii="Garamond" w:hAnsi="Garamond"/>
                <w:sz w:val="20"/>
                <w:szCs w:val="20"/>
              </w:rPr>
              <w:t>Prabhakara Gupta</w:t>
            </w:r>
            <w:r w:rsidRPr="002028AC">
              <w:rPr>
                <w:rFonts w:ascii="Garamond" w:eastAsia="Bookman Old Style" w:hAnsi="Garamond" w:cs="Bookman Old Style"/>
                <w:b/>
                <w:sz w:val="20"/>
                <w:szCs w:val="20"/>
              </w:rPr>
              <w:t xml:space="preserve"> </w:t>
            </w:r>
          </w:p>
        </w:tc>
        <w:tc>
          <w:tcPr>
            <w:tcW w:w="3926" w:type="dxa"/>
            <w:tcBorders>
              <w:top w:val="single" w:sz="4" w:space="0" w:color="000000"/>
              <w:left w:val="single" w:sz="4" w:space="0" w:color="000000"/>
              <w:bottom w:val="single" w:sz="4" w:space="0" w:color="000000"/>
              <w:right w:val="single" w:sz="4" w:space="0" w:color="000000"/>
            </w:tcBorders>
          </w:tcPr>
          <w:p w:rsidR="00F4142D" w:rsidRPr="002028AC" w:rsidRDefault="00F4142D" w:rsidP="002028AC">
            <w:pPr>
              <w:jc w:val="center"/>
              <w:rPr>
                <w:rFonts w:ascii="Garamond" w:hAnsi="Garamond"/>
                <w:sz w:val="20"/>
                <w:szCs w:val="20"/>
              </w:rPr>
            </w:pPr>
            <w:r w:rsidRPr="002028AC">
              <w:rPr>
                <w:rFonts w:ascii="Garamond" w:hAnsi="Garamond"/>
                <w:sz w:val="20"/>
                <w:szCs w:val="20"/>
              </w:rPr>
              <w:t xml:space="preserve">     48,00,105 </w:t>
            </w:r>
          </w:p>
        </w:tc>
      </w:tr>
    </w:tbl>
    <w:p w:rsidR="00F4142D" w:rsidRPr="008C232D" w:rsidRDefault="00F4142D" w:rsidP="00F4142D">
      <w:pPr>
        <w:pStyle w:val="Default"/>
        <w:ind w:left="720"/>
        <w:jc w:val="both"/>
        <w:rPr>
          <w:rFonts w:ascii="Garamond" w:hAnsi="Garamond"/>
          <w:bCs/>
        </w:rPr>
      </w:pPr>
    </w:p>
    <w:p w:rsidR="00F4142D" w:rsidRDefault="00F4142D" w:rsidP="00616922">
      <w:pPr>
        <w:pStyle w:val="Default"/>
        <w:numPr>
          <w:ilvl w:val="0"/>
          <w:numId w:val="9"/>
        </w:numPr>
        <w:jc w:val="both"/>
        <w:rPr>
          <w:rFonts w:ascii="Garamond" w:hAnsi="Garamond"/>
          <w:bCs/>
        </w:rPr>
      </w:pPr>
      <w:r w:rsidRPr="00717E2E">
        <w:rPr>
          <w:rFonts w:ascii="Garamond" w:hAnsi="Garamond"/>
          <w:bCs/>
        </w:rPr>
        <w:t xml:space="preserve">SEBI passed an order, dated 17 October 2018, in the matter of Fortis Healthcare Limited (FHL) directing FHL to take necessary steps to recover Rs 403 crore </w:t>
      </w:r>
      <w:r>
        <w:rPr>
          <w:rFonts w:ascii="Garamond" w:hAnsi="Garamond"/>
          <w:bCs/>
        </w:rPr>
        <w:t>along</w:t>
      </w:r>
      <w:r w:rsidRPr="00717E2E">
        <w:rPr>
          <w:rFonts w:ascii="Garamond" w:hAnsi="Garamond"/>
          <w:bCs/>
        </w:rPr>
        <w:t xml:space="preserve"> with the interest from Fortis Hospitals Limited and others</w:t>
      </w:r>
      <w:r>
        <w:rPr>
          <w:rFonts w:ascii="Garamond" w:hAnsi="Garamond"/>
          <w:bCs/>
        </w:rPr>
        <w:t>.</w:t>
      </w:r>
    </w:p>
    <w:p w:rsidR="00F4142D" w:rsidRDefault="00F4142D" w:rsidP="00616922">
      <w:pPr>
        <w:pStyle w:val="Default"/>
        <w:numPr>
          <w:ilvl w:val="0"/>
          <w:numId w:val="9"/>
        </w:numPr>
        <w:jc w:val="both"/>
        <w:rPr>
          <w:rFonts w:ascii="Garamond" w:hAnsi="Garamond"/>
          <w:bCs/>
        </w:rPr>
      </w:pPr>
      <w:r w:rsidRPr="009C061E">
        <w:rPr>
          <w:rFonts w:ascii="Garamond" w:hAnsi="Garamond"/>
          <w:bCs/>
        </w:rPr>
        <w:t>SEBI passed order, dated 25 October 2018, in respect of Emerging India Infra Limited (EIIL) directing EIIL to wind up existing CIS and refund the investors’ money. Harminder Singh, Gurpreet Singh Sidhu and Gurlal Singh were restrained from accessing the securities market and prohibited from buying, selling or otherwise dealing in securities market, directly or indirectly, for six years. Prashant Sharma was restrained from accessing the market for four years. They were further refrained from holding positions as directors or key managerial personnel of any listed company and any intermediary registered with SEBI and they shall be restrained from associating himself with any listed public company and any public company which intends to raise money from the public, or any intermediary registered with SEBI, for a</w:t>
      </w:r>
      <w:r>
        <w:rPr>
          <w:rFonts w:ascii="Garamond" w:hAnsi="Garamond"/>
          <w:bCs/>
        </w:rPr>
        <w:t xml:space="preserve"> </w:t>
      </w:r>
      <w:r w:rsidRPr="009C061E">
        <w:rPr>
          <w:rFonts w:ascii="Garamond" w:hAnsi="Garamond"/>
          <w:bCs/>
        </w:rPr>
        <w:t>period equal to the period of their debarment from the date of this order.</w:t>
      </w:r>
    </w:p>
    <w:p w:rsidR="00F4142D" w:rsidRPr="007A6737" w:rsidRDefault="00F4142D" w:rsidP="00616922">
      <w:pPr>
        <w:pStyle w:val="Default"/>
        <w:numPr>
          <w:ilvl w:val="0"/>
          <w:numId w:val="9"/>
        </w:numPr>
        <w:jc w:val="both"/>
        <w:rPr>
          <w:rFonts w:ascii="Garamond" w:hAnsi="Garamond"/>
          <w:bCs/>
        </w:rPr>
      </w:pPr>
      <w:r w:rsidRPr="007A6737">
        <w:rPr>
          <w:rFonts w:ascii="Garamond" w:hAnsi="Garamond"/>
          <w:bCs/>
        </w:rPr>
        <w:t>SEBI passed an order, dated 26 October 2018, in the matter of Sanket Investments and Marketing Ltd. (SIML) directing</w:t>
      </w:r>
      <w:r>
        <w:rPr>
          <w:rFonts w:ascii="Garamond" w:hAnsi="Garamond"/>
          <w:bCs/>
        </w:rPr>
        <w:t xml:space="preserve"> </w:t>
      </w:r>
      <w:r w:rsidRPr="007A6737">
        <w:rPr>
          <w:rFonts w:ascii="Garamond" w:hAnsi="Garamond"/>
          <w:bCs/>
        </w:rPr>
        <w:t>Nibedita Nath along with SIML and its other directors Prashanta Kumar Dash, Pravat Kumar Dash, to refund the money collected by SIML during the period of her directorship. She was further restrained and prohibited from buying, selling or otherwise dealing in the securities market, directly or</w:t>
      </w:r>
      <w:r>
        <w:rPr>
          <w:rFonts w:ascii="Garamond" w:hAnsi="Garamond"/>
          <w:bCs/>
        </w:rPr>
        <w:t xml:space="preserve"> </w:t>
      </w:r>
      <w:r w:rsidRPr="007A6737">
        <w:rPr>
          <w:rFonts w:ascii="Garamond" w:hAnsi="Garamond"/>
          <w:bCs/>
        </w:rPr>
        <w:t>indirectly in whatsoever manner</w:t>
      </w:r>
      <w:r>
        <w:rPr>
          <w:rFonts w:ascii="Garamond" w:hAnsi="Garamond"/>
          <w:bCs/>
        </w:rPr>
        <w:t xml:space="preserve"> for four year.</w:t>
      </w:r>
    </w:p>
    <w:p w:rsidR="00F4142D" w:rsidRDefault="00F4142D" w:rsidP="00616922">
      <w:pPr>
        <w:pStyle w:val="Default"/>
        <w:numPr>
          <w:ilvl w:val="0"/>
          <w:numId w:val="9"/>
        </w:numPr>
        <w:jc w:val="both"/>
        <w:rPr>
          <w:rFonts w:ascii="Garamond" w:hAnsi="Garamond"/>
          <w:bCs/>
        </w:rPr>
      </w:pPr>
      <w:r w:rsidRPr="00544247">
        <w:rPr>
          <w:rFonts w:ascii="Garamond" w:hAnsi="Garamond"/>
          <w:bCs/>
        </w:rPr>
        <w:t>SEBI passed an order, dated 29 October 2018, in the matter of Venmax Drugs and Pharmaceuticals Limited (VDPL) confirming directions issued against VDPL vide interim order</w:t>
      </w:r>
      <w:r>
        <w:rPr>
          <w:rFonts w:ascii="Garamond" w:hAnsi="Garamond"/>
          <w:bCs/>
        </w:rPr>
        <w:t xml:space="preserve"> </w:t>
      </w:r>
      <w:r w:rsidRPr="00544247">
        <w:rPr>
          <w:rFonts w:ascii="Garamond" w:hAnsi="Garamond"/>
          <w:bCs/>
        </w:rPr>
        <w:t xml:space="preserve">dated </w:t>
      </w:r>
      <w:r>
        <w:rPr>
          <w:rFonts w:ascii="Garamond" w:hAnsi="Garamond"/>
          <w:bCs/>
        </w:rPr>
        <w:t>18 December</w:t>
      </w:r>
      <w:r w:rsidRPr="00544247">
        <w:rPr>
          <w:rFonts w:ascii="Garamond" w:hAnsi="Garamond"/>
          <w:bCs/>
        </w:rPr>
        <w:t>, 2017</w:t>
      </w:r>
      <w:r>
        <w:rPr>
          <w:rFonts w:ascii="Garamond" w:hAnsi="Garamond"/>
          <w:bCs/>
        </w:rPr>
        <w:t>.</w:t>
      </w:r>
    </w:p>
    <w:p w:rsidR="00F4142D" w:rsidRDefault="00F4142D" w:rsidP="00616922">
      <w:pPr>
        <w:pStyle w:val="Default"/>
        <w:numPr>
          <w:ilvl w:val="0"/>
          <w:numId w:val="9"/>
        </w:numPr>
        <w:jc w:val="both"/>
        <w:rPr>
          <w:rFonts w:ascii="Garamond" w:hAnsi="Garamond"/>
          <w:bCs/>
        </w:rPr>
      </w:pPr>
      <w:r w:rsidRPr="00544247">
        <w:rPr>
          <w:rFonts w:ascii="Garamond" w:hAnsi="Garamond"/>
          <w:bCs/>
        </w:rPr>
        <w:t xml:space="preserve">SEBI passed an order, dated </w:t>
      </w:r>
      <w:r>
        <w:rPr>
          <w:rFonts w:ascii="Garamond" w:hAnsi="Garamond"/>
          <w:bCs/>
        </w:rPr>
        <w:t>30</w:t>
      </w:r>
      <w:r w:rsidRPr="00544247">
        <w:rPr>
          <w:rFonts w:ascii="Garamond" w:hAnsi="Garamond"/>
          <w:bCs/>
        </w:rPr>
        <w:t xml:space="preserve"> October 2018, </w:t>
      </w:r>
      <w:r w:rsidRPr="000F0827">
        <w:rPr>
          <w:rFonts w:ascii="Garamond" w:hAnsi="Garamond"/>
          <w:bCs/>
        </w:rPr>
        <w:t>in respect of Samrudhi Devbuild Industries India Ltd.</w:t>
      </w:r>
      <w:r>
        <w:rPr>
          <w:rFonts w:ascii="Garamond" w:hAnsi="Garamond"/>
          <w:bCs/>
        </w:rPr>
        <w:t xml:space="preserve"> (SDIL)</w:t>
      </w:r>
      <w:r w:rsidRPr="000F0827">
        <w:rPr>
          <w:rFonts w:ascii="Garamond" w:hAnsi="Garamond"/>
          <w:bCs/>
        </w:rPr>
        <w:t xml:space="preserve"> and 1</w:t>
      </w:r>
      <w:r>
        <w:rPr>
          <w:rFonts w:ascii="Garamond" w:hAnsi="Garamond"/>
          <w:bCs/>
        </w:rPr>
        <w:t>1</w:t>
      </w:r>
      <w:r w:rsidRPr="000F0827">
        <w:rPr>
          <w:rFonts w:ascii="Garamond" w:hAnsi="Garamond"/>
          <w:bCs/>
        </w:rPr>
        <w:t xml:space="preserve"> others</w:t>
      </w:r>
      <w:r>
        <w:rPr>
          <w:rFonts w:ascii="Garamond" w:hAnsi="Garamond"/>
          <w:bCs/>
        </w:rPr>
        <w:t>, directing SDIL and others not to access securities market or associate themselves with any listed company or a company intend to list.</w:t>
      </w:r>
    </w:p>
    <w:p w:rsidR="00F4142D" w:rsidRDefault="00F4142D" w:rsidP="00616922">
      <w:pPr>
        <w:pStyle w:val="Default"/>
        <w:numPr>
          <w:ilvl w:val="0"/>
          <w:numId w:val="9"/>
        </w:numPr>
        <w:jc w:val="both"/>
        <w:rPr>
          <w:rFonts w:ascii="Garamond" w:hAnsi="Garamond"/>
          <w:bCs/>
        </w:rPr>
      </w:pPr>
      <w:r w:rsidRPr="00BB4D61">
        <w:rPr>
          <w:rFonts w:ascii="Garamond" w:hAnsi="Garamond"/>
          <w:bCs/>
        </w:rPr>
        <w:t xml:space="preserve">SEBI passed an order, dated 30 October 2018, in the matter of Punjab National Bank </w:t>
      </w:r>
      <w:r>
        <w:rPr>
          <w:rFonts w:ascii="Garamond" w:hAnsi="Garamond"/>
          <w:bCs/>
        </w:rPr>
        <w:t xml:space="preserve">by </w:t>
      </w:r>
      <w:r w:rsidRPr="00BB4D61">
        <w:rPr>
          <w:rFonts w:ascii="Garamond" w:hAnsi="Garamond"/>
          <w:bCs/>
        </w:rPr>
        <w:t>exempt</w:t>
      </w:r>
      <w:r>
        <w:rPr>
          <w:rFonts w:ascii="Garamond" w:hAnsi="Garamond"/>
          <w:bCs/>
        </w:rPr>
        <w:t>ing</w:t>
      </w:r>
      <w:r w:rsidRPr="00BB4D61">
        <w:rPr>
          <w:rFonts w:ascii="Garamond" w:hAnsi="Garamond"/>
          <w:bCs/>
        </w:rPr>
        <w:t xml:space="preserve"> GOI from complying with the requirements of Regulation 3(2) of the Takeover Regulations with respect to the proposed acquisition of 5.83% equity shares in Punjab National Bank</w:t>
      </w:r>
      <w:r>
        <w:rPr>
          <w:rFonts w:ascii="Garamond" w:hAnsi="Garamond"/>
          <w:bCs/>
        </w:rPr>
        <w:t>.</w:t>
      </w:r>
    </w:p>
    <w:p w:rsidR="00F4142D" w:rsidRDefault="00F4142D" w:rsidP="00616922">
      <w:pPr>
        <w:pStyle w:val="Default"/>
        <w:numPr>
          <w:ilvl w:val="0"/>
          <w:numId w:val="9"/>
        </w:numPr>
        <w:jc w:val="both"/>
        <w:rPr>
          <w:rFonts w:ascii="Garamond" w:hAnsi="Garamond"/>
          <w:bCs/>
        </w:rPr>
      </w:pPr>
      <w:r w:rsidRPr="00B05876">
        <w:rPr>
          <w:rFonts w:ascii="Garamond" w:hAnsi="Garamond"/>
          <w:bCs/>
        </w:rPr>
        <w:t xml:space="preserve"> SEBI passed an order, dated 30 October 2018, in the matter of Win Realcon Limited (WRL) direct</w:t>
      </w:r>
      <w:r>
        <w:rPr>
          <w:rFonts w:ascii="Garamond" w:hAnsi="Garamond"/>
          <w:bCs/>
        </w:rPr>
        <w:t>ing</w:t>
      </w:r>
      <w:r w:rsidRPr="00B05876">
        <w:rPr>
          <w:rFonts w:ascii="Garamond" w:hAnsi="Garamond"/>
          <w:bCs/>
        </w:rPr>
        <w:t xml:space="preserve"> WRL and others to refund the money collected with an interest of 15% per annum. They were further restrained and prohibited from buying, selling or otherwise dealing in the securities market, directly or indirectly in whatsoever manner for four years. They were also restrained from associating themselves with any listed public company and any public company which intends to raise money from the public, or any intermediary registered</w:t>
      </w:r>
      <w:r>
        <w:rPr>
          <w:rFonts w:ascii="Garamond" w:hAnsi="Garamond"/>
          <w:bCs/>
        </w:rPr>
        <w:t xml:space="preserve"> </w:t>
      </w:r>
      <w:r w:rsidRPr="00B05876">
        <w:rPr>
          <w:rFonts w:ascii="Garamond" w:hAnsi="Garamond"/>
          <w:bCs/>
        </w:rPr>
        <w:t>with SEBI for four years.</w:t>
      </w:r>
    </w:p>
    <w:p w:rsidR="00F4142D" w:rsidRDefault="00F4142D" w:rsidP="00616922">
      <w:pPr>
        <w:pStyle w:val="Default"/>
        <w:numPr>
          <w:ilvl w:val="0"/>
          <w:numId w:val="9"/>
        </w:numPr>
        <w:jc w:val="both"/>
        <w:rPr>
          <w:rFonts w:ascii="Garamond" w:hAnsi="Garamond"/>
          <w:bCs/>
        </w:rPr>
      </w:pPr>
      <w:r w:rsidRPr="00E84A2D">
        <w:rPr>
          <w:rFonts w:ascii="Garamond" w:hAnsi="Garamond"/>
          <w:bCs/>
        </w:rPr>
        <w:t>SEBI passed an order, dated 30 October 2018, in the matter of Gromo Trade &amp; Consultancy Limited restraining Gromo Trade &amp; Consultancy Ltd and others from accessing the securities market and further prohibit</w:t>
      </w:r>
      <w:r>
        <w:rPr>
          <w:rFonts w:ascii="Garamond" w:hAnsi="Garamond"/>
          <w:bCs/>
        </w:rPr>
        <w:t>ing</w:t>
      </w:r>
      <w:r w:rsidRPr="00E84A2D">
        <w:rPr>
          <w:rFonts w:ascii="Garamond" w:hAnsi="Garamond"/>
          <w:bCs/>
        </w:rPr>
        <w:t xml:space="preserve"> them from buying, selling or otherwise dealing in securities, directly or indirectly, or being</w:t>
      </w:r>
      <w:r>
        <w:rPr>
          <w:rFonts w:ascii="Garamond" w:hAnsi="Garamond"/>
          <w:bCs/>
        </w:rPr>
        <w:t xml:space="preserve"> </w:t>
      </w:r>
      <w:r w:rsidRPr="00E84A2D">
        <w:rPr>
          <w:rFonts w:ascii="Garamond" w:hAnsi="Garamond"/>
          <w:bCs/>
        </w:rPr>
        <w:t>associated with the securities market in any manner, whatsoever, for a period of five years</w:t>
      </w:r>
      <w:r>
        <w:rPr>
          <w:rFonts w:ascii="Garamond" w:hAnsi="Garamond"/>
          <w:bCs/>
        </w:rPr>
        <w:t>.</w:t>
      </w:r>
    </w:p>
    <w:p w:rsidR="00F4142D" w:rsidRDefault="00F4142D" w:rsidP="00616922">
      <w:pPr>
        <w:pStyle w:val="Default"/>
        <w:numPr>
          <w:ilvl w:val="0"/>
          <w:numId w:val="9"/>
        </w:numPr>
        <w:jc w:val="both"/>
        <w:rPr>
          <w:rFonts w:ascii="Garamond" w:hAnsi="Garamond"/>
          <w:bCs/>
        </w:rPr>
      </w:pPr>
      <w:r w:rsidRPr="00BB6253">
        <w:rPr>
          <w:rFonts w:ascii="Garamond" w:hAnsi="Garamond"/>
          <w:bCs/>
        </w:rPr>
        <w:lastRenderedPageBreak/>
        <w:t xml:space="preserve">SEBI passed an order, dated 30 October 2018, in the matter of Alchemist Realty Limited directing KDS Corporation Limited and Endogram Leasing </w:t>
      </w:r>
      <w:r>
        <w:rPr>
          <w:rFonts w:ascii="Garamond" w:hAnsi="Garamond"/>
          <w:bCs/>
        </w:rPr>
        <w:t>&amp;</w:t>
      </w:r>
      <w:r w:rsidRPr="00BB6253">
        <w:rPr>
          <w:rFonts w:ascii="Garamond" w:hAnsi="Garamond"/>
          <w:bCs/>
        </w:rPr>
        <w:t xml:space="preserve"> Trading Company Private Limited to make a public announcement to acquire shares of the Target Company in accordance with the provisions of the Takeover Regulations. They were also directed to pay interest at the rate of 10% per</w:t>
      </w:r>
      <w:r>
        <w:rPr>
          <w:rFonts w:ascii="Garamond" w:hAnsi="Garamond"/>
          <w:bCs/>
        </w:rPr>
        <w:t xml:space="preserve"> </w:t>
      </w:r>
      <w:r w:rsidRPr="00BB6253">
        <w:rPr>
          <w:rFonts w:ascii="Garamond" w:hAnsi="Garamond"/>
          <w:bCs/>
        </w:rPr>
        <w:t>annum from the date when they incurred the liability to make the public announcement till the date of payment of consideration</w:t>
      </w:r>
      <w:r>
        <w:rPr>
          <w:rFonts w:ascii="Garamond" w:hAnsi="Garamond"/>
          <w:bCs/>
        </w:rPr>
        <w:t xml:space="preserve"> to the shareholders.</w:t>
      </w:r>
    </w:p>
    <w:p w:rsidR="00F4142D" w:rsidRDefault="00F4142D" w:rsidP="00616922">
      <w:pPr>
        <w:pStyle w:val="Default"/>
        <w:numPr>
          <w:ilvl w:val="0"/>
          <w:numId w:val="9"/>
        </w:numPr>
        <w:jc w:val="both"/>
        <w:rPr>
          <w:rFonts w:ascii="Garamond" w:hAnsi="Garamond"/>
          <w:bCs/>
        </w:rPr>
      </w:pPr>
      <w:r w:rsidRPr="0098715E">
        <w:rPr>
          <w:rFonts w:ascii="Garamond" w:hAnsi="Garamond"/>
          <w:bCs/>
        </w:rPr>
        <w:t>SEBI passed an order, dated 30 October 2018, in the matter of Shrivallis Securities Limited (SSL) directing SSL and others not to access the securities market or buy, sell or otherwise deal in the securities market, either directly or indirectly, or associate themselves with any listed company or</w:t>
      </w:r>
      <w:r>
        <w:rPr>
          <w:rFonts w:ascii="Garamond" w:hAnsi="Garamond"/>
          <w:bCs/>
        </w:rPr>
        <w:t xml:space="preserve"> </w:t>
      </w:r>
      <w:r w:rsidRPr="0098715E">
        <w:rPr>
          <w:rFonts w:ascii="Garamond" w:hAnsi="Garamond"/>
          <w:bCs/>
        </w:rPr>
        <w:t>company intending to raise money from the public</w:t>
      </w:r>
      <w:r>
        <w:rPr>
          <w:rFonts w:ascii="Garamond" w:hAnsi="Garamond"/>
          <w:bCs/>
        </w:rPr>
        <w:t>.</w:t>
      </w:r>
    </w:p>
    <w:p w:rsidR="00F4142D" w:rsidRDefault="00F4142D" w:rsidP="00616922">
      <w:pPr>
        <w:pStyle w:val="Default"/>
        <w:numPr>
          <w:ilvl w:val="0"/>
          <w:numId w:val="9"/>
        </w:numPr>
        <w:jc w:val="both"/>
        <w:rPr>
          <w:rFonts w:ascii="Garamond" w:hAnsi="Garamond"/>
          <w:bCs/>
        </w:rPr>
      </w:pPr>
      <w:r w:rsidRPr="00460F2F">
        <w:rPr>
          <w:rFonts w:ascii="Garamond" w:hAnsi="Garamond"/>
          <w:bCs/>
        </w:rPr>
        <w:t xml:space="preserve">SEBI passed an order, dated 31 October 2018, in the matter of Amrapali Aadya Trading &amp; Investment Pvt. Ltd. (AATIPL) and other, directing NSE’s Defaulters Committee to open a demat account to transfer the securities and units of AATIPL. MCX was directed </w:t>
      </w:r>
      <w:r>
        <w:rPr>
          <w:rFonts w:ascii="Garamond" w:hAnsi="Garamond"/>
          <w:bCs/>
        </w:rPr>
        <w:t xml:space="preserve">to </w:t>
      </w:r>
      <w:r w:rsidRPr="00460F2F">
        <w:rPr>
          <w:rFonts w:ascii="Garamond" w:hAnsi="Garamond"/>
          <w:bCs/>
        </w:rPr>
        <w:t>open a demat account to transfer securities and units of Aadya Commodities Pvt. Ltd</w:t>
      </w:r>
      <w:r>
        <w:rPr>
          <w:rFonts w:ascii="Garamond" w:hAnsi="Garamond"/>
          <w:bCs/>
        </w:rPr>
        <w:t xml:space="preserve"> (ACPL).</w:t>
      </w:r>
      <w:r w:rsidRPr="00460F2F">
        <w:rPr>
          <w:rFonts w:ascii="Garamond" w:hAnsi="Garamond"/>
          <w:bCs/>
        </w:rPr>
        <w:t xml:space="preserve"> NSE’s Defaulters Committee and MCX w</w:t>
      </w:r>
      <w:r>
        <w:rPr>
          <w:rFonts w:ascii="Garamond" w:hAnsi="Garamond"/>
          <w:bCs/>
        </w:rPr>
        <w:t>ere further directed to open two interest bearing escrow accounts and to transfer f</w:t>
      </w:r>
      <w:r w:rsidRPr="004B0288">
        <w:rPr>
          <w:rFonts w:ascii="Garamond" w:hAnsi="Garamond"/>
          <w:bCs/>
        </w:rPr>
        <w:t>unds lying in various bank accounts held in the name of AATIPL</w:t>
      </w:r>
      <w:r>
        <w:rPr>
          <w:rFonts w:ascii="Garamond" w:hAnsi="Garamond"/>
          <w:bCs/>
        </w:rPr>
        <w:t xml:space="preserve"> and ACPL.</w:t>
      </w:r>
    </w:p>
    <w:p w:rsidR="00F4142D" w:rsidRPr="001E743B" w:rsidRDefault="00F4142D" w:rsidP="00616922">
      <w:pPr>
        <w:pStyle w:val="Default"/>
        <w:numPr>
          <w:ilvl w:val="0"/>
          <w:numId w:val="9"/>
        </w:numPr>
        <w:jc w:val="both"/>
        <w:rPr>
          <w:rFonts w:ascii="Garamond" w:hAnsi="Garamond"/>
          <w:bCs/>
          <w:color w:val="FF0000"/>
        </w:rPr>
      </w:pPr>
      <w:r w:rsidRPr="00544247">
        <w:rPr>
          <w:rFonts w:ascii="Garamond" w:hAnsi="Garamond"/>
          <w:bCs/>
        </w:rPr>
        <w:t xml:space="preserve">SEBI passed an order, dated </w:t>
      </w:r>
      <w:r>
        <w:rPr>
          <w:rFonts w:ascii="Garamond" w:hAnsi="Garamond"/>
          <w:bCs/>
        </w:rPr>
        <w:t>31</w:t>
      </w:r>
      <w:r w:rsidRPr="00544247">
        <w:rPr>
          <w:rFonts w:ascii="Garamond" w:hAnsi="Garamond"/>
          <w:bCs/>
        </w:rPr>
        <w:t xml:space="preserve"> October 2018, </w:t>
      </w:r>
      <w:r>
        <w:rPr>
          <w:rFonts w:ascii="Garamond" w:hAnsi="Garamond"/>
          <w:bCs/>
        </w:rPr>
        <w:t xml:space="preserve">in the matter of </w:t>
      </w:r>
      <w:r w:rsidRPr="0029377E">
        <w:rPr>
          <w:rFonts w:ascii="Garamond" w:hAnsi="Garamond"/>
          <w:bCs/>
        </w:rPr>
        <w:t>Dalmia Industrial Development Limited</w:t>
      </w:r>
      <w:r w:rsidRPr="00544247">
        <w:rPr>
          <w:rFonts w:ascii="Garamond" w:hAnsi="Garamond"/>
          <w:bCs/>
        </w:rPr>
        <w:t xml:space="preserve"> (</w:t>
      </w:r>
      <w:r>
        <w:rPr>
          <w:rFonts w:ascii="Garamond" w:hAnsi="Garamond"/>
          <w:bCs/>
        </w:rPr>
        <w:t>DIDL</w:t>
      </w:r>
      <w:r w:rsidRPr="00544247">
        <w:rPr>
          <w:rFonts w:ascii="Garamond" w:hAnsi="Garamond"/>
          <w:bCs/>
        </w:rPr>
        <w:t xml:space="preserve">) confirming directions issued </w:t>
      </w:r>
      <w:r>
        <w:rPr>
          <w:rFonts w:ascii="Garamond" w:hAnsi="Garamond"/>
          <w:bCs/>
        </w:rPr>
        <w:t>to exchange to appoint an independent forensic auditor to verify financials/business/accounts of DIDL</w:t>
      </w:r>
      <w:r w:rsidRPr="00544247">
        <w:rPr>
          <w:rFonts w:ascii="Garamond" w:hAnsi="Garamond"/>
          <w:bCs/>
        </w:rPr>
        <w:t xml:space="preserve"> </w:t>
      </w:r>
      <w:r w:rsidRPr="00CA4A83">
        <w:rPr>
          <w:rFonts w:ascii="Garamond" w:hAnsi="Garamond"/>
          <w:bCs/>
          <w:color w:val="auto"/>
        </w:rPr>
        <w:t>vide interim order dated 26 September, 2017.</w:t>
      </w:r>
    </w:p>
    <w:p w:rsidR="00F4142D" w:rsidRDefault="00F4142D" w:rsidP="00616922">
      <w:pPr>
        <w:pStyle w:val="Default"/>
        <w:numPr>
          <w:ilvl w:val="0"/>
          <w:numId w:val="9"/>
        </w:numPr>
        <w:jc w:val="both"/>
        <w:rPr>
          <w:rFonts w:ascii="Garamond" w:hAnsi="Garamond"/>
          <w:bCs/>
        </w:rPr>
      </w:pPr>
      <w:r w:rsidRPr="00184AA2">
        <w:rPr>
          <w:rFonts w:ascii="Garamond" w:hAnsi="Garamond"/>
          <w:bCs/>
          <w:color w:val="auto"/>
        </w:rPr>
        <w:t>SEBI passed an order, dated 31 October 2018, in the matter of Sahara India Commercial Corporation Limited (SICCL) directing SICCL and other to refund the money collected from investors with an interest of 15% per annum.</w:t>
      </w:r>
      <w:r w:rsidRPr="001E743B">
        <w:rPr>
          <w:rFonts w:ascii="Garamond" w:hAnsi="Garamond"/>
          <w:bCs/>
          <w:color w:val="FF0000"/>
        </w:rPr>
        <w:t xml:space="preserve"> </w:t>
      </w:r>
      <w:r w:rsidRPr="00A731CE">
        <w:rPr>
          <w:rFonts w:ascii="Garamond" w:hAnsi="Garamond"/>
          <w:bCs/>
        </w:rPr>
        <w:t xml:space="preserve">They were further restrained and prohibited from buying, selling or otherwise dealing in the securities market, directly or indirectly in whatsoever manner, </w:t>
      </w:r>
      <w:r>
        <w:rPr>
          <w:rFonts w:ascii="Garamond" w:hAnsi="Garamond"/>
          <w:bCs/>
        </w:rPr>
        <w:t>for</w:t>
      </w:r>
      <w:r w:rsidRPr="00A731CE">
        <w:rPr>
          <w:rFonts w:ascii="Garamond" w:hAnsi="Garamond"/>
          <w:bCs/>
        </w:rPr>
        <w:t xml:space="preserve"> four years. The</w:t>
      </w:r>
      <w:r>
        <w:rPr>
          <w:rFonts w:ascii="Garamond" w:hAnsi="Garamond"/>
          <w:bCs/>
        </w:rPr>
        <w:t>y were also</w:t>
      </w:r>
      <w:r w:rsidRPr="00A731CE">
        <w:rPr>
          <w:rFonts w:ascii="Garamond" w:hAnsi="Garamond"/>
          <w:bCs/>
        </w:rPr>
        <w:t xml:space="preserve"> restrained from associating themselves with any listed public company and any public company which intends to raise money from the public, or any intermediary registered with SEBI from the date of this order till the</w:t>
      </w:r>
      <w:r>
        <w:rPr>
          <w:rFonts w:ascii="Garamond" w:hAnsi="Garamond"/>
          <w:bCs/>
        </w:rPr>
        <w:t xml:space="preserve"> </w:t>
      </w:r>
      <w:r w:rsidRPr="00A731CE">
        <w:rPr>
          <w:rFonts w:ascii="Garamond" w:hAnsi="Garamond"/>
          <w:bCs/>
        </w:rPr>
        <w:t xml:space="preserve">expiry of </w:t>
      </w:r>
      <w:r>
        <w:rPr>
          <w:rFonts w:ascii="Garamond" w:hAnsi="Garamond"/>
          <w:bCs/>
        </w:rPr>
        <w:t>four</w:t>
      </w:r>
      <w:r w:rsidRPr="00A731CE">
        <w:rPr>
          <w:rFonts w:ascii="Garamond" w:hAnsi="Garamond"/>
          <w:bCs/>
        </w:rPr>
        <w:t xml:space="preserve"> years</w:t>
      </w:r>
      <w:r>
        <w:rPr>
          <w:rFonts w:ascii="Garamond" w:hAnsi="Garamond"/>
          <w:bCs/>
        </w:rPr>
        <w:t>.</w:t>
      </w:r>
    </w:p>
    <w:p w:rsidR="00F4142D" w:rsidRDefault="00F4142D" w:rsidP="00616922">
      <w:pPr>
        <w:pStyle w:val="Default"/>
        <w:numPr>
          <w:ilvl w:val="0"/>
          <w:numId w:val="9"/>
        </w:numPr>
        <w:jc w:val="both"/>
        <w:rPr>
          <w:rFonts w:ascii="Garamond" w:hAnsi="Garamond"/>
          <w:bCs/>
        </w:rPr>
      </w:pPr>
      <w:r w:rsidRPr="00BF6A86">
        <w:rPr>
          <w:rFonts w:ascii="Garamond" w:hAnsi="Garamond"/>
          <w:bCs/>
        </w:rPr>
        <w:t>SEBI passed an order, dated 31 October 2018, in the matter of Parekh Aluminex Limited restrain</w:t>
      </w:r>
      <w:r>
        <w:rPr>
          <w:rFonts w:ascii="Garamond" w:hAnsi="Garamond"/>
          <w:bCs/>
        </w:rPr>
        <w:t>ing</w:t>
      </w:r>
      <w:r w:rsidRPr="00BF6A86">
        <w:rPr>
          <w:rFonts w:ascii="Garamond" w:hAnsi="Garamond"/>
          <w:bCs/>
        </w:rPr>
        <w:t xml:space="preserve"> Rajendra Gothi from buying, selling or otherwise deal in the securities market in any manner whatsoever or access the securities market, directly or indirectly, for a period of ten years. He was further restrained from associating himself with any listed public company and any public company which intends to raise money from the public, or any</w:t>
      </w:r>
      <w:r>
        <w:rPr>
          <w:rFonts w:ascii="Garamond" w:hAnsi="Garamond"/>
          <w:bCs/>
        </w:rPr>
        <w:t xml:space="preserve"> </w:t>
      </w:r>
      <w:r w:rsidRPr="00BF6A86">
        <w:rPr>
          <w:rFonts w:ascii="Garamond" w:hAnsi="Garamond"/>
          <w:bCs/>
        </w:rPr>
        <w:t>intermediary registered with SEBI for a period of five years</w:t>
      </w:r>
      <w:r>
        <w:rPr>
          <w:rFonts w:ascii="Garamond" w:hAnsi="Garamond"/>
          <w:bCs/>
        </w:rPr>
        <w:t>.</w:t>
      </w:r>
    </w:p>
    <w:p w:rsidR="00F4142D" w:rsidRPr="00A23FBF" w:rsidRDefault="00F4142D" w:rsidP="00F4142D">
      <w:pPr>
        <w:pStyle w:val="Default"/>
        <w:jc w:val="both"/>
        <w:rPr>
          <w:rFonts w:ascii="Garamond" w:hAnsi="Garamond"/>
          <w:bCs/>
        </w:rPr>
      </w:pPr>
    </w:p>
    <w:p w:rsidR="00F4142D" w:rsidRPr="007B5EBB" w:rsidRDefault="00F4142D" w:rsidP="00F4142D">
      <w:r>
        <w:rPr>
          <w:rFonts w:ascii="Garamond" w:hAnsi="Garamond" w:cs="Arial"/>
          <w:i/>
          <w:szCs w:val="32"/>
        </w:rPr>
        <w:t>Disclaimer: The summary has been prepared for the convenience of readers. In case of any ambiguity</w:t>
      </w:r>
      <w:r w:rsidR="009028E0">
        <w:rPr>
          <w:rFonts w:ascii="Garamond" w:hAnsi="Garamond" w:cs="Arial"/>
          <w:i/>
          <w:szCs w:val="32"/>
        </w:rPr>
        <w:t>,</w:t>
      </w:r>
      <w:r>
        <w:rPr>
          <w:rFonts w:ascii="Garamond" w:hAnsi="Garamond" w:cs="Arial"/>
          <w:i/>
          <w:szCs w:val="32"/>
        </w:rPr>
        <w:t xml:space="preserve"> please refer to the original order.</w:t>
      </w:r>
    </w:p>
    <w:p w:rsidR="00F4142D" w:rsidRPr="00D824AD" w:rsidRDefault="00F4142D" w:rsidP="009C313D">
      <w:pPr>
        <w:jc w:val="both"/>
        <w:outlineLvl w:val="0"/>
        <w:rPr>
          <w:rFonts w:ascii="Garamond" w:hAnsi="Garamond"/>
          <w:b/>
        </w:rPr>
      </w:pPr>
    </w:p>
    <w:sectPr w:rsidR="00F4142D" w:rsidRPr="00D824AD" w:rsidSect="00AA4832">
      <w:footerReference w:type="default" r:id="rId48"/>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99" w:rsidRDefault="00986199" w:rsidP="00E07645">
      <w:r>
        <w:separator/>
      </w:r>
    </w:p>
  </w:endnote>
  <w:endnote w:type="continuationSeparator" w:id="0">
    <w:p w:rsidR="00986199" w:rsidRDefault="00986199"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Rupee Foradian">
    <w:panose1 w:val="020B0603030804020204"/>
    <w:charset w:val="00"/>
    <w:family w:val="swiss"/>
    <w:pitch w:val="variable"/>
    <w:sig w:usb0="800000AF" w:usb1="1000204A" w:usb2="00000000" w:usb3="00000000" w:csb0="00000001" w:csb1="00000000"/>
  </w:font>
  <w:font w:name="Raavi">
    <w:panose1 w:val="020B0802040204020203"/>
    <w:charset w:val="00"/>
    <w:family w:val="auto"/>
    <w:pitch w:val="variable"/>
    <w:sig w:usb0="00020003" w:usb1="00000000" w:usb2="00000000" w:usb3="00000000" w:csb0="00000001" w:csb1="00000000"/>
  </w:font>
  <w:font w:name="Rupe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025D84" w:rsidRDefault="00025D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4EEF">
          <w:rPr>
            <w:noProof/>
          </w:rPr>
          <w:t>1</w:t>
        </w:r>
        <w:r>
          <w:rPr>
            <w:noProof/>
          </w:rPr>
          <w:fldChar w:fldCharType="end"/>
        </w:r>
        <w:r>
          <w:t xml:space="preserve"> | </w:t>
        </w:r>
        <w:r>
          <w:rPr>
            <w:color w:val="7F7F7F" w:themeColor="background1" w:themeShade="7F"/>
            <w:spacing w:val="60"/>
          </w:rPr>
          <w:t>Page</w:t>
        </w:r>
      </w:p>
    </w:sdtContent>
  </w:sdt>
  <w:p w:rsidR="00025D84" w:rsidRDefault="00025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99" w:rsidRDefault="00986199" w:rsidP="00E07645">
      <w:r>
        <w:separator/>
      </w:r>
    </w:p>
  </w:footnote>
  <w:footnote w:type="continuationSeparator" w:id="0">
    <w:p w:rsidR="00986199" w:rsidRDefault="00986199"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7D36"/>
    <w:multiLevelType w:val="hybridMultilevel"/>
    <w:tmpl w:val="AABC664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4EF776E"/>
    <w:multiLevelType w:val="hybridMultilevel"/>
    <w:tmpl w:val="319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D69D1"/>
    <w:multiLevelType w:val="hybridMultilevel"/>
    <w:tmpl w:val="96FCC9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5C6126A"/>
    <w:multiLevelType w:val="hybridMultilevel"/>
    <w:tmpl w:val="03E6123E"/>
    <w:lvl w:ilvl="0" w:tplc="16A0667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17869"/>
    <w:multiLevelType w:val="hybridMultilevel"/>
    <w:tmpl w:val="2A38F7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B35F37"/>
    <w:multiLevelType w:val="hybridMultilevel"/>
    <w:tmpl w:val="3A46FC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03A0B98"/>
    <w:multiLevelType w:val="hybridMultilevel"/>
    <w:tmpl w:val="9B602400"/>
    <w:lvl w:ilvl="0" w:tplc="5E66F854">
      <w:start w:val="1"/>
      <w:numFmt w:val="decimal"/>
      <w:lvlText w:val="%1."/>
      <w:lvlJc w:val="left"/>
      <w:pPr>
        <w:ind w:left="1440" w:hanging="360"/>
      </w:pPr>
      <w:rPr>
        <w:b/>
        <w:bCs/>
        <w:color w:val="000000" w:themeColor="text1"/>
      </w:rPr>
    </w:lvl>
    <w:lvl w:ilvl="1" w:tplc="04090003">
      <w:numFmt w:val="bullet"/>
      <w:lvlText w:val="•"/>
      <w:lvlJc w:val="left"/>
      <w:pPr>
        <w:ind w:left="2550" w:hanging="750"/>
      </w:pPr>
      <w:rPr>
        <w:rFonts w:ascii="Garamond" w:eastAsiaTheme="minorHAnsi" w:hAnsi="Garamond" w:cstheme="minorBidi"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
    <w:nsid w:val="24725E44"/>
    <w:multiLevelType w:val="hybridMultilevel"/>
    <w:tmpl w:val="50CAA4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5D51AD6"/>
    <w:multiLevelType w:val="hybridMultilevel"/>
    <w:tmpl w:val="D6B6AFBC"/>
    <w:lvl w:ilvl="0" w:tplc="AD4A7B5C">
      <w:start w:val="1"/>
      <w:numFmt w:val="decimal"/>
      <w:lvlText w:val="%1."/>
      <w:lvlJc w:val="left"/>
      <w:pPr>
        <w:ind w:left="720" w:hanging="360"/>
      </w:pPr>
      <w:rPr>
        <w:rFonts w:cs="Arial" w:hint="default"/>
        <w:sz w:val="3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6D5320"/>
    <w:multiLevelType w:val="hybridMultilevel"/>
    <w:tmpl w:val="61209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215603"/>
    <w:multiLevelType w:val="hybridMultilevel"/>
    <w:tmpl w:val="12ACC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E4A54"/>
    <w:multiLevelType w:val="hybridMultilevel"/>
    <w:tmpl w:val="71B837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4FE373B3"/>
    <w:multiLevelType w:val="hybridMultilevel"/>
    <w:tmpl w:val="52F8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477FA3"/>
    <w:multiLevelType w:val="hybridMultilevel"/>
    <w:tmpl w:val="8CA2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606D2"/>
    <w:multiLevelType w:val="hybridMultilevel"/>
    <w:tmpl w:val="A24CA5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5A153D"/>
    <w:multiLevelType w:val="hybridMultilevel"/>
    <w:tmpl w:val="9B602400"/>
    <w:lvl w:ilvl="0" w:tplc="5E66F854">
      <w:start w:val="1"/>
      <w:numFmt w:val="decimal"/>
      <w:lvlText w:val="%1."/>
      <w:lvlJc w:val="left"/>
      <w:pPr>
        <w:ind w:left="1440" w:hanging="360"/>
      </w:pPr>
      <w:rPr>
        <w:b/>
        <w:bCs/>
        <w:color w:val="000000" w:themeColor="text1"/>
      </w:rPr>
    </w:lvl>
    <w:lvl w:ilvl="1" w:tplc="04090003">
      <w:numFmt w:val="bullet"/>
      <w:lvlText w:val="•"/>
      <w:lvlJc w:val="left"/>
      <w:pPr>
        <w:ind w:left="2550" w:hanging="750"/>
      </w:pPr>
      <w:rPr>
        <w:rFonts w:ascii="Garamond" w:eastAsiaTheme="minorHAnsi" w:hAnsi="Garamond" w:cstheme="minorBidi"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8">
    <w:nsid w:val="60282D6B"/>
    <w:multiLevelType w:val="hybridMultilevel"/>
    <w:tmpl w:val="3FE2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9578C3"/>
    <w:multiLevelType w:val="hybridMultilevel"/>
    <w:tmpl w:val="E2E4C712"/>
    <w:lvl w:ilvl="0" w:tplc="9A8ED434">
      <w:start w:val="1"/>
      <w:numFmt w:val="decimal"/>
      <w:lvlText w:val="%1."/>
      <w:lvlJc w:val="left"/>
      <w:pPr>
        <w:ind w:left="1440" w:hanging="360"/>
      </w:pPr>
      <w:rPr>
        <w:b/>
        <w:bCs/>
        <w:color w:val="000000" w:themeColor="text1"/>
      </w:rPr>
    </w:lvl>
    <w:lvl w:ilvl="1" w:tplc="04090003">
      <w:numFmt w:val="bullet"/>
      <w:lvlText w:val="•"/>
      <w:lvlJc w:val="left"/>
      <w:pPr>
        <w:ind w:left="2550" w:hanging="750"/>
      </w:pPr>
      <w:rPr>
        <w:rFonts w:ascii="Garamond" w:eastAsiaTheme="minorHAnsi" w:hAnsi="Garamond" w:cstheme="minorBidi"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785CC3"/>
    <w:multiLevelType w:val="hybridMultilevel"/>
    <w:tmpl w:val="8EB08B00"/>
    <w:lvl w:ilvl="0" w:tplc="1D604BB6">
      <w:start w:val="1"/>
      <w:numFmt w:val="decimal"/>
      <w:lvlText w:val="%1."/>
      <w:lvlJc w:val="left"/>
      <w:pPr>
        <w:ind w:left="1440" w:hanging="360"/>
      </w:pPr>
      <w:rPr>
        <w:b/>
        <w:bCs/>
        <w:color w:val="000000" w:themeColor="text1"/>
      </w:rPr>
    </w:lvl>
    <w:lvl w:ilvl="1" w:tplc="04090003">
      <w:numFmt w:val="bullet"/>
      <w:lvlText w:val="•"/>
      <w:lvlJc w:val="left"/>
      <w:pPr>
        <w:ind w:left="2550" w:hanging="750"/>
      </w:pPr>
      <w:rPr>
        <w:rFonts w:ascii="Garamond" w:eastAsiaTheme="minorHAnsi" w:hAnsi="Garamond" w:cstheme="minorBidi"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2">
    <w:nsid w:val="7CF92629"/>
    <w:multiLevelType w:val="hybridMultilevel"/>
    <w:tmpl w:val="6D48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B0A34"/>
    <w:multiLevelType w:val="hybridMultilevel"/>
    <w:tmpl w:val="20AA8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10"/>
  </w:num>
  <w:num w:numId="4">
    <w:abstractNumId w:val="1"/>
  </w:num>
  <w:num w:numId="5">
    <w:abstractNumId w:val="14"/>
  </w:num>
  <w:num w:numId="6">
    <w:abstractNumId w:val="13"/>
  </w:num>
  <w:num w:numId="7">
    <w:abstractNumId w:val="21"/>
  </w:num>
  <w:num w:numId="8">
    <w:abstractNumId w:val="19"/>
  </w:num>
  <w:num w:numId="9">
    <w:abstractNumId w:val="3"/>
  </w:num>
  <w:num w:numId="10">
    <w:abstractNumId w:val="16"/>
  </w:num>
  <w:num w:numId="11">
    <w:abstractNumId w:val="22"/>
  </w:num>
  <w:num w:numId="12">
    <w:abstractNumId w:val="11"/>
  </w:num>
  <w:num w:numId="13">
    <w:abstractNumId w:val="9"/>
  </w:num>
  <w:num w:numId="14">
    <w:abstractNumId w:val="0"/>
  </w:num>
  <w:num w:numId="15">
    <w:abstractNumId w:val="2"/>
  </w:num>
  <w:num w:numId="16">
    <w:abstractNumId w:val="6"/>
  </w:num>
  <w:num w:numId="17">
    <w:abstractNumId w:val="12"/>
  </w:num>
  <w:num w:numId="18">
    <w:abstractNumId w:val="7"/>
  </w:num>
  <w:num w:numId="19">
    <w:abstractNumId w:val="17"/>
  </w:num>
  <w:num w:numId="20">
    <w:abstractNumId w:val="23"/>
  </w:num>
  <w:num w:numId="21">
    <w:abstractNumId w:val="18"/>
  </w:num>
  <w:num w:numId="22">
    <w:abstractNumId w:val="4"/>
  </w:num>
  <w:num w:numId="23">
    <w:abstractNumId w:val="5"/>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1102"/>
    <w:rsid w:val="0000238B"/>
    <w:rsid w:val="00007C89"/>
    <w:rsid w:val="000100A3"/>
    <w:rsid w:val="00013A01"/>
    <w:rsid w:val="00023E03"/>
    <w:rsid w:val="00025D84"/>
    <w:rsid w:val="000345C2"/>
    <w:rsid w:val="00035307"/>
    <w:rsid w:val="0003625D"/>
    <w:rsid w:val="00044819"/>
    <w:rsid w:val="00050B9F"/>
    <w:rsid w:val="00050DB7"/>
    <w:rsid w:val="00052A9C"/>
    <w:rsid w:val="00063FF5"/>
    <w:rsid w:val="000756AD"/>
    <w:rsid w:val="0007759D"/>
    <w:rsid w:val="00087B33"/>
    <w:rsid w:val="00090DEF"/>
    <w:rsid w:val="000940CA"/>
    <w:rsid w:val="000B0DD6"/>
    <w:rsid w:val="000B5449"/>
    <w:rsid w:val="000C02A3"/>
    <w:rsid w:val="000C0C5B"/>
    <w:rsid w:val="000C1CD7"/>
    <w:rsid w:val="000C69C1"/>
    <w:rsid w:val="000D4867"/>
    <w:rsid w:val="000E3746"/>
    <w:rsid w:val="000E46BB"/>
    <w:rsid w:val="000F1858"/>
    <w:rsid w:val="000F7F35"/>
    <w:rsid w:val="00100211"/>
    <w:rsid w:val="00100F24"/>
    <w:rsid w:val="001041E6"/>
    <w:rsid w:val="001045BE"/>
    <w:rsid w:val="001048AC"/>
    <w:rsid w:val="0011033C"/>
    <w:rsid w:val="00110766"/>
    <w:rsid w:val="00112036"/>
    <w:rsid w:val="00112407"/>
    <w:rsid w:val="00114AC5"/>
    <w:rsid w:val="001164CA"/>
    <w:rsid w:val="00123B02"/>
    <w:rsid w:val="00125AF5"/>
    <w:rsid w:val="0012648B"/>
    <w:rsid w:val="00130306"/>
    <w:rsid w:val="00135277"/>
    <w:rsid w:val="00143013"/>
    <w:rsid w:val="00150006"/>
    <w:rsid w:val="00151C67"/>
    <w:rsid w:val="001523E1"/>
    <w:rsid w:val="0015597F"/>
    <w:rsid w:val="00160183"/>
    <w:rsid w:val="00160DEC"/>
    <w:rsid w:val="00166D74"/>
    <w:rsid w:val="001720CD"/>
    <w:rsid w:val="00175977"/>
    <w:rsid w:val="00177824"/>
    <w:rsid w:val="001852D7"/>
    <w:rsid w:val="001912C3"/>
    <w:rsid w:val="001961E8"/>
    <w:rsid w:val="001A2361"/>
    <w:rsid w:val="001A718E"/>
    <w:rsid w:val="001A7DC2"/>
    <w:rsid w:val="001B1D3E"/>
    <w:rsid w:val="001B4C10"/>
    <w:rsid w:val="001C0BB1"/>
    <w:rsid w:val="001D1729"/>
    <w:rsid w:val="001D52A6"/>
    <w:rsid w:val="001E2A24"/>
    <w:rsid w:val="001E4F7E"/>
    <w:rsid w:val="001E4FFA"/>
    <w:rsid w:val="001F19F8"/>
    <w:rsid w:val="002005C8"/>
    <w:rsid w:val="00200742"/>
    <w:rsid w:val="00200C72"/>
    <w:rsid w:val="00201776"/>
    <w:rsid w:val="00201C91"/>
    <w:rsid w:val="002028AC"/>
    <w:rsid w:val="002135D8"/>
    <w:rsid w:val="00217822"/>
    <w:rsid w:val="00223671"/>
    <w:rsid w:val="00226A46"/>
    <w:rsid w:val="002322F9"/>
    <w:rsid w:val="002413B5"/>
    <w:rsid w:val="00242DB6"/>
    <w:rsid w:val="002450DA"/>
    <w:rsid w:val="00245553"/>
    <w:rsid w:val="00250D94"/>
    <w:rsid w:val="00250FFA"/>
    <w:rsid w:val="002523ED"/>
    <w:rsid w:val="00252B54"/>
    <w:rsid w:val="0025439E"/>
    <w:rsid w:val="00255283"/>
    <w:rsid w:val="00267A7C"/>
    <w:rsid w:val="0027231F"/>
    <w:rsid w:val="00272F12"/>
    <w:rsid w:val="00273AAE"/>
    <w:rsid w:val="002776BE"/>
    <w:rsid w:val="00280740"/>
    <w:rsid w:val="00280CFD"/>
    <w:rsid w:val="00283974"/>
    <w:rsid w:val="00284BC2"/>
    <w:rsid w:val="002852AB"/>
    <w:rsid w:val="00286614"/>
    <w:rsid w:val="002924F3"/>
    <w:rsid w:val="002A0BBE"/>
    <w:rsid w:val="002A51F7"/>
    <w:rsid w:val="002A54FF"/>
    <w:rsid w:val="002B14AC"/>
    <w:rsid w:val="002C4D20"/>
    <w:rsid w:val="002C5F1B"/>
    <w:rsid w:val="002C66D0"/>
    <w:rsid w:val="002D3E7C"/>
    <w:rsid w:val="002D456A"/>
    <w:rsid w:val="002D46D6"/>
    <w:rsid w:val="002D6708"/>
    <w:rsid w:val="002E006D"/>
    <w:rsid w:val="002E11AF"/>
    <w:rsid w:val="002E154E"/>
    <w:rsid w:val="002E2589"/>
    <w:rsid w:val="002E2C31"/>
    <w:rsid w:val="002E320D"/>
    <w:rsid w:val="002F41CD"/>
    <w:rsid w:val="002F70EB"/>
    <w:rsid w:val="00300262"/>
    <w:rsid w:val="00301C6A"/>
    <w:rsid w:val="00302A9D"/>
    <w:rsid w:val="00305806"/>
    <w:rsid w:val="00314ED5"/>
    <w:rsid w:val="003213E1"/>
    <w:rsid w:val="00322C6F"/>
    <w:rsid w:val="0032394B"/>
    <w:rsid w:val="003245DD"/>
    <w:rsid w:val="003327D8"/>
    <w:rsid w:val="00334516"/>
    <w:rsid w:val="00336FC3"/>
    <w:rsid w:val="00344ED1"/>
    <w:rsid w:val="00345367"/>
    <w:rsid w:val="00352307"/>
    <w:rsid w:val="0035797F"/>
    <w:rsid w:val="0036493B"/>
    <w:rsid w:val="003671F5"/>
    <w:rsid w:val="0037133A"/>
    <w:rsid w:val="0037442E"/>
    <w:rsid w:val="00374E1A"/>
    <w:rsid w:val="00384E16"/>
    <w:rsid w:val="00387126"/>
    <w:rsid w:val="0039654D"/>
    <w:rsid w:val="00396887"/>
    <w:rsid w:val="00397E98"/>
    <w:rsid w:val="003A21E5"/>
    <w:rsid w:val="003B2AA2"/>
    <w:rsid w:val="003B2FD2"/>
    <w:rsid w:val="003B6169"/>
    <w:rsid w:val="003C221C"/>
    <w:rsid w:val="003C6A4A"/>
    <w:rsid w:val="003D15FC"/>
    <w:rsid w:val="003D2B66"/>
    <w:rsid w:val="003D6074"/>
    <w:rsid w:val="003E14ED"/>
    <w:rsid w:val="003E70CB"/>
    <w:rsid w:val="003F07E9"/>
    <w:rsid w:val="003F537A"/>
    <w:rsid w:val="00400E77"/>
    <w:rsid w:val="004018C7"/>
    <w:rsid w:val="00406C29"/>
    <w:rsid w:val="00410017"/>
    <w:rsid w:val="004139A3"/>
    <w:rsid w:val="004205AB"/>
    <w:rsid w:val="00421135"/>
    <w:rsid w:val="00424C9E"/>
    <w:rsid w:val="00432A89"/>
    <w:rsid w:val="00432CD0"/>
    <w:rsid w:val="004333ED"/>
    <w:rsid w:val="00444568"/>
    <w:rsid w:val="00445C99"/>
    <w:rsid w:val="00446ADD"/>
    <w:rsid w:val="004509F8"/>
    <w:rsid w:val="00451CE6"/>
    <w:rsid w:val="0045332B"/>
    <w:rsid w:val="004539CC"/>
    <w:rsid w:val="00454BBE"/>
    <w:rsid w:val="0046745E"/>
    <w:rsid w:val="00475EA5"/>
    <w:rsid w:val="00476DC3"/>
    <w:rsid w:val="00477023"/>
    <w:rsid w:val="00486020"/>
    <w:rsid w:val="004877E5"/>
    <w:rsid w:val="004917F4"/>
    <w:rsid w:val="0049180F"/>
    <w:rsid w:val="004918D4"/>
    <w:rsid w:val="004925AA"/>
    <w:rsid w:val="00492688"/>
    <w:rsid w:val="00493829"/>
    <w:rsid w:val="00493C95"/>
    <w:rsid w:val="004A07E7"/>
    <w:rsid w:val="004A0A89"/>
    <w:rsid w:val="004A27E6"/>
    <w:rsid w:val="004B0848"/>
    <w:rsid w:val="004B124F"/>
    <w:rsid w:val="004B2189"/>
    <w:rsid w:val="004B3487"/>
    <w:rsid w:val="004B50FF"/>
    <w:rsid w:val="004B58D5"/>
    <w:rsid w:val="004B5C1C"/>
    <w:rsid w:val="004B7E75"/>
    <w:rsid w:val="004C06B8"/>
    <w:rsid w:val="004C5B13"/>
    <w:rsid w:val="004C6C55"/>
    <w:rsid w:val="004C755E"/>
    <w:rsid w:val="004D20E5"/>
    <w:rsid w:val="004D4725"/>
    <w:rsid w:val="004E1212"/>
    <w:rsid w:val="004E1A56"/>
    <w:rsid w:val="004E2725"/>
    <w:rsid w:val="004E6A68"/>
    <w:rsid w:val="004E7938"/>
    <w:rsid w:val="004F324A"/>
    <w:rsid w:val="004F560A"/>
    <w:rsid w:val="00501CB2"/>
    <w:rsid w:val="005021A7"/>
    <w:rsid w:val="005029BF"/>
    <w:rsid w:val="00512441"/>
    <w:rsid w:val="00513E19"/>
    <w:rsid w:val="00515F72"/>
    <w:rsid w:val="00520349"/>
    <w:rsid w:val="0052378B"/>
    <w:rsid w:val="00530099"/>
    <w:rsid w:val="005364CA"/>
    <w:rsid w:val="0053744E"/>
    <w:rsid w:val="00542B8F"/>
    <w:rsid w:val="00546F34"/>
    <w:rsid w:val="005473DC"/>
    <w:rsid w:val="00550718"/>
    <w:rsid w:val="00550730"/>
    <w:rsid w:val="0055100E"/>
    <w:rsid w:val="00551F25"/>
    <w:rsid w:val="00554852"/>
    <w:rsid w:val="0055674D"/>
    <w:rsid w:val="005609FB"/>
    <w:rsid w:val="00560A50"/>
    <w:rsid w:val="00564EEF"/>
    <w:rsid w:val="0056709D"/>
    <w:rsid w:val="00576EC5"/>
    <w:rsid w:val="00582803"/>
    <w:rsid w:val="00586AF5"/>
    <w:rsid w:val="00586E40"/>
    <w:rsid w:val="0058711A"/>
    <w:rsid w:val="0059339E"/>
    <w:rsid w:val="00593652"/>
    <w:rsid w:val="00594DA2"/>
    <w:rsid w:val="005A0A20"/>
    <w:rsid w:val="005A7521"/>
    <w:rsid w:val="005B3173"/>
    <w:rsid w:val="005B3403"/>
    <w:rsid w:val="005B5428"/>
    <w:rsid w:val="005C71B0"/>
    <w:rsid w:val="005D07CE"/>
    <w:rsid w:val="005E2A41"/>
    <w:rsid w:val="005E4FE5"/>
    <w:rsid w:val="005F3D2C"/>
    <w:rsid w:val="005F5DCF"/>
    <w:rsid w:val="005F5E77"/>
    <w:rsid w:val="006014E5"/>
    <w:rsid w:val="00605DA3"/>
    <w:rsid w:val="006116C3"/>
    <w:rsid w:val="00614200"/>
    <w:rsid w:val="00615396"/>
    <w:rsid w:val="00615DB4"/>
    <w:rsid w:val="00616922"/>
    <w:rsid w:val="00617923"/>
    <w:rsid w:val="0062348C"/>
    <w:rsid w:val="00634228"/>
    <w:rsid w:val="006372C3"/>
    <w:rsid w:val="0064028C"/>
    <w:rsid w:val="00642251"/>
    <w:rsid w:val="00642FAF"/>
    <w:rsid w:val="00643350"/>
    <w:rsid w:val="0064762E"/>
    <w:rsid w:val="006479A5"/>
    <w:rsid w:val="006514AD"/>
    <w:rsid w:val="006538B5"/>
    <w:rsid w:val="00653B6D"/>
    <w:rsid w:val="00654C57"/>
    <w:rsid w:val="0065637B"/>
    <w:rsid w:val="00657483"/>
    <w:rsid w:val="006626C6"/>
    <w:rsid w:val="006639C3"/>
    <w:rsid w:val="00665D17"/>
    <w:rsid w:val="00671E15"/>
    <w:rsid w:val="00673377"/>
    <w:rsid w:val="006746EC"/>
    <w:rsid w:val="00677E70"/>
    <w:rsid w:val="00682024"/>
    <w:rsid w:val="006826F4"/>
    <w:rsid w:val="0068361F"/>
    <w:rsid w:val="0068366D"/>
    <w:rsid w:val="006849C4"/>
    <w:rsid w:val="00684ED5"/>
    <w:rsid w:val="006859F1"/>
    <w:rsid w:val="00690A86"/>
    <w:rsid w:val="00691339"/>
    <w:rsid w:val="00695284"/>
    <w:rsid w:val="00695903"/>
    <w:rsid w:val="00695C3D"/>
    <w:rsid w:val="006969B4"/>
    <w:rsid w:val="00697927"/>
    <w:rsid w:val="006A250E"/>
    <w:rsid w:val="006A2996"/>
    <w:rsid w:val="006A4BB9"/>
    <w:rsid w:val="006B43CF"/>
    <w:rsid w:val="006B5B65"/>
    <w:rsid w:val="006C2176"/>
    <w:rsid w:val="006C2C41"/>
    <w:rsid w:val="006C59F0"/>
    <w:rsid w:val="006C682D"/>
    <w:rsid w:val="006D3C88"/>
    <w:rsid w:val="006D681F"/>
    <w:rsid w:val="006D6C4F"/>
    <w:rsid w:val="006D6D8A"/>
    <w:rsid w:val="006D7BD6"/>
    <w:rsid w:val="006E0F44"/>
    <w:rsid w:val="006E2811"/>
    <w:rsid w:val="006E776E"/>
    <w:rsid w:val="006F01A5"/>
    <w:rsid w:val="006F06C7"/>
    <w:rsid w:val="00711718"/>
    <w:rsid w:val="007147ED"/>
    <w:rsid w:val="0071730D"/>
    <w:rsid w:val="00717DC5"/>
    <w:rsid w:val="00720132"/>
    <w:rsid w:val="00720C83"/>
    <w:rsid w:val="00726C7B"/>
    <w:rsid w:val="0073327C"/>
    <w:rsid w:val="00734548"/>
    <w:rsid w:val="00735976"/>
    <w:rsid w:val="007402CA"/>
    <w:rsid w:val="007440F1"/>
    <w:rsid w:val="00747D9D"/>
    <w:rsid w:val="007509C8"/>
    <w:rsid w:val="007518D6"/>
    <w:rsid w:val="007522E5"/>
    <w:rsid w:val="00753513"/>
    <w:rsid w:val="007550EC"/>
    <w:rsid w:val="007577D0"/>
    <w:rsid w:val="007617CE"/>
    <w:rsid w:val="00762299"/>
    <w:rsid w:val="00765EB9"/>
    <w:rsid w:val="00766DB9"/>
    <w:rsid w:val="00771E4F"/>
    <w:rsid w:val="00776955"/>
    <w:rsid w:val="00780EC3"/>
    <w:rsid w:val="00781B94"/>
    <w:rsid w:val="00787D73"/>
    <w:rsid w:val="007928D1"/>
    <w:rsid w:val="00795793"/>
    <w:rsid w:val="007A291E"/>
    <w:rsid w:val="007A6867"/>
    <w:rsid w:val="007A7B9F"/>
    <w:rsid w:val="007B0EEB"/>
    <w:rsid w:val="007B4C1C"/>
    <w:rsid w:val="007B6607"/>
    <w:rsid w:val="007C18BF"/>
    <w:rsid w:val="007C5387"/>
    <w:rsid w:val="007C7A52"/>
    <w:rsid w:val="007E5DD0"/>
    <w:rsid w:val="007E60FA"/>
    <w:rsid w:val="007F09C0"/>
    <w:rsid w:val="00806B1F"/>
    <w:rsid w:val="00812A19"/>
    <w:rsid w:val="008169AF"/>
    <w:rsid w:val="00817F15"/>
    <w:rsid w:val="00821A1D"/>
    <w:rsid w:val="00830A1B"/>
    <w:rsid w:val="00831200"/>
    <w:rsid w:val="008316D5"/>
    <w:rsid w:val="00833A5C"/>
    <w:rsid w:val="00835294"/>
    <w:rsid w:val="00836FAC"/>
    <w:rsid w:val="0083773A"/>
    <w:rsid w:val="00837D47"/>
    <w:rsid w:val="00837E30"/>
    <w:rsid w:val="008434E0"/>
    <w:rsid w:val="00847245"/>
    <w:rsid w:val="00854774"/>
    <w:rsid w:val="00854782"/>
    <w:rsid w:val="00864747"/>
    <w:rsid w:val="00865AF9"/>
    <w:rsid w:val="00867B1A"/>
    <w:rsid w:val="00870826"/>
    <w:rsid w:val="0087315B"/>
    <w:rsid w:val="00876AA6"/>
    <w:rsid w:val="008846F1"/>
    <w:rsid w:val="00885921"/>
    <w:rsid w:val="00885FEE"/>
    <w:rsid w:val="00897679"/>
    <w:rsid w:val="008A3113"/>
    <w:rsid w:val="008A7F54"/>
    <w:rsid w:val="008B361B"/>
    <w:rsid w:val="008B586C"/>
    <w:rsid w:val="008B60BD"/>
    <w:rsid w:val="008B6B2A"/>
    <w:rsid w:val="008C4815"/>
    <w:rsid w:val="008C5EBB"/>
    <w:rsid w:val="008D1040"/>
    <w:rsid w:val="008D6416"/>
    <w:rsid w:val="008D6ED3"/>
    <w:rsid w:val="008E0D37"/>
    <w:rsid w:val="008E4CD7"/>
    <w:rsid w:val="008E641D"/>
    <w:rsid w:val="008E68CC"/>
    <w:rsid w:val="008F3465"/>
    <w:rsid w:val="008F720E"/>
    <w:rsid w:val="009028E0"/>
    <w:rsid w:val="00902F72"/>
    <w:rsid w:val="0090344A"/>
    <w:rsid w:val="0090754B"/>
    <w:rsid w:val="009158AA"/>
    <w:rsid w:val="00917022"/>
    <w:rsid w:val="00920C84"/>
    <w:rsid w:val="00920F02"/>
    <w:rsid w:val="009217B7"/>
    <w:rsid w:val="00926673"/>
    <w:rsid w:val="009330DA"/>
    <w:rsid w:val="009357E5"/>
    <w:rsid w:val="009373C9"/>
    <w:rsid w:val="009402E0"/>
    <w:rsid w:val="0094265B"/>
    <w:rsid w:val="0094581E"/>
    <w:rsid w:val="0094583D"/>
    <w:rsid w:val="00970201"/>
    <w:rsid w:val="00971402"/>
    <w:rsid w:val="00980A15"/>
    <w:rsid w:val="00986146"/>
    <w:rsid w:val="00986199"/>
    <w:rsid w:val="00986BF2"/>
    <w:rsid w:val="009872FF"/>
    <w:rsid w:val="00992888"/>
    <w:rsid w:val="009947F1"/>
    <w:rsid w:val="00994F03"/>
    <w:rsid w:val="009A01F1"/>
    <w:rsid w:val="009A1D3C"/>
    <w:rsid w:val="009A690B"/>
    <w:rsid w:val="009B0BA2"/>
    <w:rsid w:val="009B1322"/>
    <w:rsid w:val="009B2029"/>
    <w:rsid w:val="009B2ABB"/>
    <w:rsid w:val="009B57E3"/>
    <w:rsid w:val="009B6859"/>
    <w:rsid w:val="009C2D4D"/>
    <w:rsid w:val="009C313D"/>
    <w:rsid w:val="009C60FB"/>
    <w:rsid w:val="009D3922"/>
    <w:rsid w:val="009D771F"/>
    <w:rsid w:val="009E258D"/>
    <w:rsid w:val="009E4DF6"/>
    <w:rsid w:val="009F13C5"/>
    <w:rsid w:val="009F1734"/>
    <w:rsid w:val="009F3B03"/>
    <w:rsid w:val="009F3E40"/>
    <w:rsid w:val="009F669E"/>
    <w:rsid w:val="00A0126B"/>
    <w:rsid w:val="00A01720"/>
    <w:rsid w:val="00A02454"/>
    <w:rsid w:val="00A072C1"/>
    <w:rsid w:val="00A134B2"/>
    <w:rsid w:val="00A139E6"/>
    <w:rsid w:val="00A14968"/>
    <w:rsid w:val="00A17085"/>
    <w:rsid w:val="00A21509"/>
    <w:rsid w:val="00A250DA"/>
    <w:rsid w:val="00A26E55"/>
    <w:rsid w:val="00A27D3E"/>
    <w:rsid w:val="00A31EA1"/>
    <w:rsid w:val="00A32146"/>
    <w:rsid w:val="00A33C7F"/>
    <w:rsid w:val="00A35768"/>
    <w:rsid w:val="00A446B7"/>
    <w:rsid w:val="00A45698"/>
    <w:rsid w:val="00A47ED7"/>
    <w:rsid w:val="00A541BE"/>
    <w:rsid w:val="00A64F56"/>
    <w:rsid w:val="00A65A24"/>
    <w:rsid w:val="00A70308"/>
    <w:rsid w:val="00A7097C"/>
    <w:rsid w:val="00A712FA"/>
    <w:rsid w:val="00A754AA"/>
    <w:rsid w:val="00A77112"/>
    <w:rsid w:val="00A77A56"/>
    <w:rsid w:val="00A80438"/>
    <w:rsid w:val="00A839BC"/>
    <w:rsid w:val="00A97396"/>
    <w:rsid w:val="00AA4832"/>
    <w:rsid w:val="00AB1FF4"/>
    <w:rsid w:val="00AB38CA"/>
    <w:rsid w:val="00AB511C"/>
    <w:rsid w:val="00AB6456"/>
    <w:rsid w:val="00AC0F50"/>
    <w:rsid w:val="00AC19B8"/>
    <w:rsid w:val="00AC4CEB"/>
    <w:rsid w:val="00AD5A34"/>
    <w:rsid w:val="00AE162B"/>
    <w:rsid w:val="00AE2057"/>
    <w:rsid w:val="00AE5BDE"/>
    <w:rsid w:val="00AF1491"/>
    <w:rsid w:val="00AF59E7"/>
    <w:rsid w:val="00B0603F"/>
    <w:rsid w:val="00B07E11"/>
    <w:rsid w:val="00B13314"/>
    <w:rsid w:val="00B15323"/>
    <w:rsid w:val="00B21A9F"/>
    <w:rsid w:val="00B23269"/>
    <w:rsid w:val="00B25DA6"/>
    <w:rsid w:val="00B27023"/>
    <w:rsid w:val="00B31B5A"/>
    <w:rsid w:val="00B372D9"/>
    <w:rsid w:val="00B37ABA"/>
    <w:rsid w:val="00B37E5E"/>
    <w:rsid w:val="00B40CCB"/>
    <w:rsid w:val="00B42B1C"/>
    <w:rsid w:val="00B519C5"/>
    <w:rsid w:val="00B5660F"/>
    <w:rsid w:val="00B600D9"/>
    <w:rsid w:val="00B64466"/>
    <w:rsid w:val="00B66852"/>
    <w:rsid w:val="00B7072F"/>
    <w:rsid w:val="00B805E4"/>
    <w:rsid w:val="00B80DAE"/>
    <w:rsid w:val="00B833BF"/>
    <w:rsid w:val="00B87DCC"/>
    <w:rsid w:val="00B91017"/>
    <w:rsid w:val="00B92845"/>
    <w:rsid w:val="00B9607F"/>
    <w:rsid w:val="00B9731F"/>
    <w:rsid w:val="00BC079B"/>
    <w:rsid w:val="00BC4B77"/>
    <w:rsid w:val="00BD17AA"/>
    <w:rsid w:val="00BD2401"/>
    <w:rsid w:val="00BD2932"/>
    <w:rsid w:val="00BD5205"/>
    <w:rsid w:val="00BD7552"/>
    <w:rsid w:val="00BD7D76"/>
    <w:rsid w:val="00BE0246"/>
    <w:rsid w:val="00BE423B"/>
    <w:rsid w:val="00BE7030"/>
    <w:rsid w:val="00BE779E"/>
    <w:rsid w:val="00BF007D"/>
    <w:rsid w:val="00BF447E"/>
    <w:rsid w:val="00BF567D"/>
    <w:rsid w:val="00C133E4"/>
    <w:rsid w:val="00C15A80"/>
    <w:rsid w:val="00C17881"/>
    <w:rsid w:val="00C27038"/>
    <w:rsid w:val="00C35459"/>
    <w:rsid w:val="00C3589A"/>
    <w:rsid w:val="00C46B1C"/>
    <w:rsid w:val="00C51B98"/>
    <w:rsid w:val="00C53BC6"/>
    <w:rsid w:val="00C54416"/>
    <w:rsid w:val="00C54DA6"/>
    <w:rsid w:val="00C5624F"/>
    <w:rsid w:val="00C57059"/>
    <w:rsid w:val="00C64FC7"/>
    <w:rsid w:val="00C654B8"/>
    <w:rsid w:val="00C6763D"/>
    <w:rsid w:val="00C70BDA"/>
    <w:rsid w:val="00C723F9"/>
    <w:rsid w:val="00C72BCD"/>
    <w:rsid w:val="00C73A0A"/>
    <w:rsid w:val="00C763D3"/>
    <w:rsid w:val="00C76896"/>
    <w:rsid w:val="00C76904"/>
    <w:rsid w:val="00C87C7C"/>
    <w:rsid w:val="00C908AE"/>
    <w:rsid w:val="00C90DAF"/>
    <w:rsid w:val="00C916B4"/>
    <w:rsid w:val="00C91BD8"/>
    <w:rsid w:val="00C9597C"/>
    <w:rsid w:val="00C962F1"/>
    <w:rsid w:val="00C9692E"/>
    <w:rsid w:val="00C9773F"/>
    <w:rsid w:val="00CA13DB"/>
    <w:rsid w:val="00CA7E0E"/>
    <w:rsid w:val="00CB06B7"/>
    <w:rsid w:val="00CB6320"/>
    <w:rsid w:val="00CC08F1"/>
    <w:rsid w:val="00CC1B54"/>
    <w:rsid w:val="00CC56F4"/>
    <w:rsid w:val="00CC5B2C"/>
    <w:rsid w:val="00CC662B"/>
    <w:rsid w:val="00CD0317"/>
    <w:rsid w:val="00CD0A5D"/>
    <w:rsid w:val="00CD2680"/>
    <w:rsid w:val="00CE02B0"/>
    <w:rsid w:val="00CE0764"/>
    <w:rsid w:val="00CE5886"/>
    <w:rsid w:val="00CE701B"/>
    <w:rsid w:val="00CE7331"/>
    <w:rsid w:val="00CE7473"/>
    <w:rsid w:val="00CF084E"/>
    <w:rsid w:val="00CF1126"/>
    <w:rsid w:val="00CF30AD"/>
    <w:rsid w:val="00CF5D0A"/>
    <w:rsid w:val="00D03781"/>
    <w:rsid w:val="00D10A04"/>
    <w:rsid w:val="00D128D7"/>
    <w:rsid w:val="00D27BC8"/>
    <w:rsid w:val="00D36D16"/>
    <w:rsid w:val="00D440E0"/>
    <w:rsid w:val="00D53DAE"/>
    <w:rsid w:val="00D54667"/>
    <w:rsid w:val="00D5516F"/>
    <w:rsid w:val="00D566D4"/>
    <w:rsid w:val="00D60949"/>
    <w:rsid w:val="00D63306"/>
    <w:rsid w:val="00D64AD2"/>
    <w:rsid w:val="00D72D6A"/>
    <w:rsid w:val="00D74300"/>
    <w:rsid w:val="00D80581"/>
    <w:rsid w:val="00D8082E"/>
    <w:rsid w:val="00D836B2"/>
    <w:rsid w:val="00D84DBD"/>
    <w:rsid w:val="00D8518B"/>
    <w:rsid w:val="00D85E18"/>
    <w:rsid w:val="00D87764"/>
    <w:rsid w:val="00D91B74"/>
    <w:rsid w:val="00D92B64"/>
    <w:rsid w:val="00D93E39"/>
    <w:rsid w:val="00D9480E"/>
    <w:rsid w:val="00D94F46"/>
    <w:rsid w:val="00D96803"/>
    <w:rsid w:val="00D96B14"/>
    <w:rsid w:val="00D96F38"/>
    <w:rsid w:val="00D97978"/>
    <w:rsid w:val="00DB0890"/>
    <w:rsid w:val="00DB348A"/>
    <w:rsid w:val="00DB548B"/>
    <w:rsid w:val="00DB59BA"/>
    <w:rsid w:val="00DB689E"/>
    <w:rsid w:val="00DB6ADC"/>
    <w:rsid w:val="00DC5DFC"/>
    <w:rsid w:val="00DC5EAF"/>
    <w:rsid w:val="00DD203D"/>
    <w:rsid w:val="00DD5E88"/>
    <w:rsid w:val="00DD61AC"/>
    <w:rsid w:val="00DE1F79"/>
    <w:rsid w:val="00E00787"/>
    <w:rsid w:val="00E03B3D"/>
    <w:rsid w:val="00E058A7"/>
    <w:rsid w:val="00E07645"/>
    <w:rsid w:val="00E10C48"/>
    <w:rsid w:val="00E12966"/>
    <w:rsid w:val="00E15721"/>
    <w:rsid w:val="00E1633B"/>
    <w:rsid w:val="00E16B1D"/>
    <w:rsid w:val="00E21C48"/>
    <w:rsid w:val="00E24A39"/>
    <w:rsid w:val="00E31551"/>
    <w:rsid w:val="00E35D00"/>
    <w:rsid w:val="00E3666B"/>
    <w:rsid w:val="00E36952"/>
    <w:rsid w:val="00E36DE6"/>
    <w:rsid w:val="00E41CA0"/>
    <w:rsid w:val="00E4209B"/>
    <w:rsid w:val="00E502A5"/>
    <w:rsid w:val="00E51B1F"/>
    <w:rsid w:val="00E532C7"/>
    <w:rsid w:val="00E54E86"/>
    <w:rsid w:val="00E55F04"/>
    <w:rsid w:val="00E67B51"/>
    <w:rsid w:val="00E7279F"/>
    <w:rsid w:val="00E736B1"/>
    <w:rsid w:val="00E75332"/>
    <w:rsid w:val="00E77543"/>
    <w:rsid w:val="00E8251D"/>
    <w:rsid w:val="00E86EA2"/>
    <w:rsid w:val="00E87E37"/>
    <w:rsid w:val="00E92017"/>
    <w:rsid w:val="00E92CFD"/>
    <w:rsid w:val="00E9744A"/>
    <w:rsid w:val="00EA26A1"/>
    <w:rsid w:val="00EA5938"/>
    <w:rsid w:val="00EA5A39"/>
    <w:rsid w:val="00EA5BCF"/>
    <w:rsid w:val="00EB1F8D"/>
    <w:rsid w:val="00EB5843"/>
    <w:rsid w:val="00EB6589"/>
    <w:rsid w:val="00EC37D2"/>
    <w:rsid w:val="00EC49C1"/>
    <w:rsid w:val="00EC53F2"/>
    <w:rsid w:val="00EC55C4"/>
    <w:rsid w:val="00ED205C"/>
    <w:rsid w:val="00ED7314"/>
    <w:rsid w:val="00EE481C"/>
    <w:rsid w:val="00EE48F1"/>
    <w:rsid w:val="00EE66E6"/>
    <w:rsid w:val="00EF4AD3"/>
    <w:rsid w:val="00F046EA"/>
    <w:rsid w:val="00F17823"/>
    <w:rsid w:val="00F23074"/>
    <w:rsid w:val="00F23FAD"/>
    <w:rsid w:val="00F31F13"/>
    <w:rsid w:val="00F359B1"/>
    <w:rsid w:val="00F37BB4"/>
    <w:rsid w:val="00F4142D"/>
    <w:rsid w:val="00F42F9E"/>
    <w:rsid w:val="00F52BA8"/>
    <w:rsid w:val="00F609DC"/>
    <w:rsid w:val="00F64404"/>
    <w:rsid w:val="00F6708D"/>
    <w:rsid w:val="00F67EFB"/>
    <w:rsid w:val="00F70ADA"/>
    <w:rsid w:val="00F74216"/>
    <w:rsid w:val="00F81E68"/>
    <w:rsid w:val="00F841C3"/>
    <w:rsid w:val="00F90EC9"/>
    <w:rsid w:val="00F97EE2"/>
    <w:rsid w:val="00FB5B4E"/>
    <w:rsid w:val="00FB5F3F"/>
    <w:rsid w:val="00FC5E32"/>
    <w:rsid w:val="00FC6BE8"/>
    <w:rsid w:val="00FD4EB6"/>
    <w:rsid w:val="00FD564D"/>
    <w:rsid w:val="00FE16B3"/>
    <w:rsid w:val="00FF544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semiHidden/>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semiHidden/>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semiHidden/>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semiHidden/>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semiHidden/>
    <w:unhideWhenUsed/>
    <w:rsid w:val="00C9597C"/>
    <w:rPr>
      <w:sz w:val="16"/>
      <w:szCs w:val="16"/>
    </w:rPr>
  </w:style>
  <w:style w:type="paragraph" w:styleId="CommentText">
    <w:name w:val="annotation text"/>
    <w:basedOn w:val="Normal"/>
    <w:link w:val="CommentTextChar"/>
    <w:uiPriority w:val="99"/>
    <w:semiHidden/>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306872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7285965">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48513984">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130540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42653971">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9115464">
      <w:bodyDiv w:val="1"/>
      <w:marLeft w:val="0"/>
      <w:marRight w:val="0"/>
      <w:marTop w:val="0"/>
      <w:marBottom w:val="0"/>
      <w:divBdr>
        <w:top w:val="none" w:sz="0" w:space="0" w:color="auto"/>
        <w:left w:val="none" w:sz="0" w:space="0" w:color="auto"/>
        <w:bottom w:val="none" w:sz="0" w:space="0" w:color="auto"/>
        <w:right w:val="none" w:sz="0" w:space="0" w:color="auto"/>
      </w:divBdr>
    </w:div>
    <w:div w:id="659892249">
      <w:bodyDiv w:val="1"/>
      <w:marLeft w:val="0"/>
      <w:marRight w:val="0"/>
      <w:marTop w:val="0"/>
      <w:marBottom w:val="0"/>
      <w:divBdr>
        <w:top w:val="none" w:sz="0" w:space="0" w:color="auto"/>
        <w:left w:val="none" w:sz="0" w:space="0" w:color="auto"/>
        <w:bottom w:val="none" w:sz="0" w:space="0" w:color="auto"/>
        <w:right w:val="none" w:sz="0" w:space="0" w:color="auto"/>
      </w:divBdr>
    </w:div>
    <w:div w:id="674649471">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4937478">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5397206">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225476">
      <w:bodyDiv w:val="1"/>
      <w:marLeft w:val="0"/>
      <w:marRight w:val="0"/>
      <w:marTop w:val="0"/>
      <w:marBottom w:val="0"/>
      <w:divBdr>
        <w:top w:val="none" w:sz="0" w:space="0" w:color="auto"/>
        <w:left w:val="none" w:sz="0" w:space="0" w:color="auto"/>
        <w:bottom w:val="none" w:sz="0" w:space="0" w:color="auto"/>
        <w:right w:val="none" w:sz="0" w:space="0" w:color="auto"/>
      </w:divBdr>
    </w:div>
    <w:div w:id="83186870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96610851">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227417">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8893308">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5051828">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81105026">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2050756">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414931231">
      <w:bodyDiv w:val="1"/>
      <w:marLeft w:val="0"/>
      <w:marRight w:val="0"/>
      <w:marTop w:val="0"/>
      <w:marBottom w:val="0"/>
      <w:divBdr>
        <w:top w:val="none" w:sz="0" w:space="0" w:color="auto"/>
        <w:left w:val="none" w:sz="0" w:space="0" w:color="auto"/>
        <w:bottom w:val="none" w:sz="0" w:space="0" w:color="auto"/>
        <w:right w:val="none" w:sz="0" w:space="0" w:color="auto"/>
      </w:divBdr>
    </w:div>
    <w:div w:id="1428691285">
      <w:bodyDiv w:val="1"/>
      <w:marLeft w:val="0"/>
      <w:marRight w:val="0"/>
      <w:marTop w:val="0"/>
      <w:marBottom w:val="0"/>
      <w:divBdr>
        <w:top w:val="none" w:sz="0" w:space="0" w:color="auto"/>
        <w:left w:val="none" w:sz="0" w:space="0" w:color="auto"/>
        <w:bottom w:val="none" w:sz="0" w:space="0" w:color="auto"/>
        <w:right w:val="none" w:sz="0" w:space="0" w:color="auto"/>
      </w:divBdr>
    </w:div>
    <w:div w:id="1444030198">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6823337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0920032">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0507038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0911216">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3553738">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38612711">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238765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4304686">
      <w:bodyDiv w:val="1"/>
      <w:marLeft w:val="0"/>
      <w:marRight w:val="0"/>
      <w:marTop w:val="0"/>
      <w:marBottom w:val="0"/>
      <w:divBdr>
        <w:top w:val="none" w:sz="0" w:space="0" w:color="auto"/>
        <w:left w:val="none" w:sz="0" w:space="0" w:color="auto"/>
        <w:bottom w:val="none" w:sz="0" w:space="0" w:color="auto"/>
        <w:right w:val="none" w:sz="0" w:space="0" w:color="auto"/>
      </w:divBdr>
    </w:div>
    <w:div w:id="2039618744">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16055131">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668099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www.world-exchanges.org/news/articles/world-federation-exchanges-publishes-report-global-sme-markets"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yperlink" Target="https://www.sebi.gov.in/reports/reports/may-2018/consultation-paper-on-draft-framework-for-participation-of-foreign-entities-having-actual-exposure-to-indian-commodity-markets-in-the-commodity-derivatives-market-_38986.html" TargetMode="External"/><Relationship Id="rId47" Type="http://schemas.openxmlformats.org/officeDocument/2006/relationships/hyperlink" Target="https://www.sebi.gov.in/legal/circulars/oct-2018/total-expense-ratio-ter-and-performance-disclosure-for-mutual-funds_40766.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s://www.esma.europa.eu/press-news/esma-news/esma-sees-19-increase-in-prospectus-approvals-across-eea" TargetMode="External"/><Relationship Id="rId46" Type="http://schemas.openxmlformats.org/officeDocument/2006/relationships/hyperlink" Target="https://www.sebi.gov.in/legal/circulars/oct-2018/uniformity-in-the-procedure-for-obtaining-samples-of-goods-at-the-exchange-accredited-warehouses_40738.html"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s://download.asic.gov.au/media/4894443/cooperation-agreement-asic-cssf-4-octob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s://www.gov.uk/government/publications/cryptoassets-taskforce" TargetMode="External"/><Relationship Id="rId40" Type="http://schemas.openxmlformats.org/officeDocument/2006/relationships/hyperlink" Target="https://asic.gov.au/for-business/your-business/innovation-hub/" TargetMode="External"/><Relationship Id="rId45" Type="http://schemas.openxmlformats.org/officeDocument/2006/relationships/hyperlink" Target="https://www.sebi.gov.in/legal/circulars/oct-2018/monthly-report-of-fpi-registration-on-sebi-s-website_40694.html"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www.sec.gov/news/press-release/2018-240" TargetMode="External"/><Relationship Id="rId49"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https://www.sebi.gov.in/legal/circulars/oct-2018/participation-of-eligible-foreign-entities-efes-in-the-commodity-derivatives-market_40649.html" TargetMode="Externa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s://www.sec.gov/finhub" TargetMode="External"/><Relationship Id="rId43" Type="http://schemas.openxmlformats.org/officeDocument/2006/relationships/hyperlink" Target="https://www.sebi.gov.in/reports/reports/may-2018/consultation-paper-on-draft-framework-for-participation-of-foreign-entities-having-actual-exposure-to-indian-commodity-markets-in-the-commodity-derivatives-market-_38986.html" TargetMode="External"/><Relationship Id="rId48" Type="http://schemas.openxmlformats.org/officeDocument/2006/relationships/footer" Target="footer1.xml"/><Relationship Id="rId8" Type="http://schemas.openxmlformats.org/officeDocument/2006/relationships/hyperlink" Target="mailto:bulletin@sebi.gov.i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Nov%202018\Capital%20Market%20Review%20-%20Nov%202018_Final%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004\Desktop\SEBI%20Bulletin\2018\November\Capital%20Market%20Review%20-%20Nov%202018.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2295\AppData\Roaming\Microsoft\Excel\Graph%20data%20for%20Comm%20%20review%20October%2018%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2295\Desktop\Monthly%20Master%20Excel%20Sheet(R)-october%202018.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295\AppData\Local\Microsoft\Windows\INetCache\Content.Outlook\TSXLQCLE\Graph%20data%20for%20Comm%20%20review%20October%201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295\Desktop\Copy%20of%20Graph%20data%20for%20Comm%20%20review%20October%2018.xlsx" TargetMode="External"/><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295\Desktop\Copy%20of%20Graph%20data%20for%20Comm%20%20review%20October%2018.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2004\Desktop\SEBI%20Bulletin\2018\November\Capital%20Market%20Review%20-%20Nov%202018.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Nov%202018\Capital%20Market%20Review%20-%20Nov%202018_Final%20Charts.xlsx" TargetMode="External"/><Relationship Id="rId2" Type="http://schemas.microsoft.com/office/2011/relationships/chartColorStyle" Target="colors8.xml"/><Relationship Id="rId1" Type="http://schemas.microsoft.com/office/2011/relationships/chartStyle" Target="style8.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2004\Desktop\SEBI%20Bulletin\2018\November\Capital%20Market%20Review%20-%20Nov%202018.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2004\Desktop\SEBI%20Bulletin\2018\November\Capital%20Market%20Review%20-%20Nov%202018.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4.xml"/><Relationship Id="rId1" Type="http://schemas.microsoft.com/office/2011/relationships/chartStyle" Target="style14.xml"/></Relationships>
</file>

<file path=word/charts/_rels/chart24.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5.xml"/><Relationship Id="rId1" Type="http://schemas.microsoft.com/office/2011/relationships/chartStyle" Target="style15.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2004\Desktop\SEBI%20Bulletin\2018\November\Capital%20Market%20Review%20-%20Nov%20201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Oct%202018\Capital%20Market%20Review%20-%20Oct%202018.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Oct%202018\Capital%20Market%20Review%20-%20Oct%202018.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oleObject" Target="file:///D:\sebi_backup_data\Akriti\Bulletin\Capital%20Markets%20Review\CMR_Nov%202018\Capital%20Market%20Review%20-%20Nov%202018_Final%20Chart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2004\Desktop\SEBI%20Bulletin\2018\November\Capital%20Market%20Review%20-%20Nov%202018.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2004\Desktop\SEBI%20Bulletin\2018\November\Capital%20Market%20Review%20-%20Nov%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2004\Desktop\SEBI%20Bulletin\2018\November\Capital%20Market%20Review%20-%20Nov%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78551817844014"/>
          <c:y val="4.9725721827884102E-2"/>
          <c:w val="0.76008327803796716"/>
          <c:h val="0.62356194326906145"/>
        </c:manualLayout>
      </c:layout>
      <c:lineChart>
        <c:grouping val="standard"/>
        <c:varyColors val="0"/>
        <c:ser>
          <c:idx val="0"/>
          <c:order val="0"/>
          <c:tx>
            <c:strRef>
              <c:f>'F1'!$B$1</c:f>
              <c:strCache>
                <c:ptCount val="1"/>
                <c:pt idx="0">
                  <c:v>Sensex (LHS)</c:v>
                </c:pt>
              </c:strCache>
            </c:strRef>
          </c:tx>
          <c:marker>
            <c:symbol val="none"/>
          </c:marker>
          <c:cat>
            <c:numRef>
              <c:f>'F1'!$A$43:$A$290</c:f>
              <c:numCache>
                <c:formatCode>[$-409]mmm\-yy;@</c:formatCode>
                <c:ptCount val="248"/>
                <c:pt idx="0">
                  <c:v>43040</c:v>
                </c:pt>
                <c:pt idx="1">
                  <c:v>43041</c:v>
                </c:pt>
                <c:pt idx="2">
                  <c:v>43042</c:v>
                </c:pt>
                <c:pt idx="3">
                  <c:v>43045</c:v>
                </c:pt>
                <c:pt idx="4">
                  <c:v>43046</c:v>
                </c:pt>
                <c:pt idx="5">
                  <c:v>43047</c:v>
                </c:pt>
                <c:pt idx="6">
                  <c:v>43048</c:v>
                </c:pt>
                <c:pt idx="7">
                  <c:v>43049</c:v>
                </c:pt>
                <c:pt idx="8">
                  <c:v>43052</c:v>
                </c:pt>
                <c:pt idx="9">
                  <c:v>43053</c:v>
                </c:pt>
                <c:pt idx="10">
                  <c:v>43054</c:v>
                </c:pt>
                <c:pt idx="11">
                  <c:v>43055</c:v>
                </c:pt>
                <c:pt idx="12">
                  <c:v>43056</c:v>
                </c:pt>
                <c:pt idx="13">
                  <c:v>43059</c:v>
                </c:pt>
                <c:pt idx="14">
                  <c:v>43060</c:v>
                </c:pt>
                <c:pt idx="15">
                  <c:v>43061</c:v>
                </c:pt>
                <c:pt idx="16">
                  <c:v>43062</c:v>
                </c:pt>
                <c:pt idx="17">
                  <c:v>43063</c:v>
                </c:pt>
                <c:pt idx="18">
                  <c:v>43066</c:v>
                </c:pt>
                <c:pt idx="19">
                  <c:v>43067</c:v>
                </c:pt>
                <c:pt idx="20">
                  <c:v>43068</c:v>
                </c:pt>
                <c:pt idx="21">
                  <c:v>43069</c:v>
                </c:pt>
                <c:pt idx="22">
                  <c:v>43070</c:v>
                </c:pt>
                <c:pt idx="23">
                  <c:v>43073</c:v>
                </c:pt>
                <c:pt idx="24">
                  <c:v>43074</c:v>
                </c:pt>
                <c:pt idx="25">
                  <c:v>43075</c:v>
                </c:pt>
                <c:pt idx="26">
                  <c:v>43076</c:v>
                </c:pt>
                <c:pt idx="27">
                  <c:v>43077</c:v>
                </c:pt>
                <c:pt idx="28">
                  <c:v>43080</c:v>
                </c:pt>
                <c:pt idx="29">
                  <c:v>43081</c:v>
                </c:pt>
                <c:pt idx="30">
                  <c:v>43082</c:v>
                </c:pt>
                <c:pt idx="31">
                  <c:v>43083</c:v>
                </c:pt>
                <c:pt idx="32">
                  <c:v>43084</c:v>
                </c:pt>
                <c:pt idx="33">
                  <c:v>43087</c:v>
                </c:pt>
                <c:pt idx="34">
                  <c:v>43088</c:v>
                </c:pt>
                <c:pt idx="35">
                  <c:v>43089</c:v>
                </c:pt>
                <c:pt idx="36">
                  <c:v>43090</c:v>
                </c:pt>
                <c:pt idx="37">
                  <c:v>43091</c:v>
                </c:pt>
                <c:pt idx="38">
                  <c:v>43095</c:v>
                </c:pt>
                <c:pt idx="39">
                  <c:v>43096</c:v>
                </c:pt>
                <c:pt idx="40">
                  <c:v>43097</c:v>
                </c:pt>
                <c:pt idx="41">
                  <c:v>43098</c:v>
                </c:pt>
                <c:pt idx="42">
                  <c:v>43101</c:v>
                </c:pt>
                <c:pt idx="43">
                  <c:v>43102</c:v>
                </c:pt>
                <c:pt idx="44">
                  <c:v>43103</c:v>
                </c:pt>
                <c:pt idx="45">
                  <c:v>43104</c:v>
                </c:pt>
                <c:pt idx="46">
                  <c:v>43105</c:v>
                </c:pt>
                <c:pt idx="47">
                  <c:v>43108</c:v>
                </c:pt>
                <c:pt idx="48">
                  <c:v>43109</c:v>
                </c:pt>
                <c:pt idx="49">
                  <c:v>43110</c:v>
                </c:pt>
                <c:pt idx="50">
                  <c:v>43111</c:v>
                </c:pt>
                <c:pt idx="51">
                  <c:v>43112</c:v>
                </c:pt>
                <c:pt idx="52">
                  <c:v>43115</c:v>
                </c:pt>
                <c:pt idx="53">
                  <c:v>43116</c:v>
                </c:pt>
                <c:pt idx="54">
                  <c:v>43117</c:v>
                </c:pt>
                <c:pt idx="55">
                  <c:v>43118</c:v>
                </c:pt>
                <c:pt idx="56">
                  <c:v>43119</c:v>
                </c:pt>
                <c:pt idx="57">
                  <c:v>43122</c:v>
                </c:pt>
                <c:pt idx="58">
                  <c:v>43123</c:v>
                </c:pt>
                <c:pt idx="59">
                  <c:v>43124</c:v>
                </c:pt>
                <c:pt idx="60">
                  <c:v>43125</c:v>
                </c:pt>
                <c:pt idx="61">
                  <c:v>43129</c:v>
                </c:pt>
                <c:pt idx="62">
                  <c:v>43130</c:v>
                </c:pt>
                <c:pt idx="63">
                  <c:v>43131</c:v>
                </c:pt>
                <c:pt idx="64">
                  <c:v>43132</c:v>
                </c:pt>
                <c:pt idx="65">
                  <c:v>43133</c:v>
                </c:pt>
                <c:pt idx="66">
                  <c:v>43136</c:v>
                </c:pt>
                <c:pt idx="67">
                  <c:v>43137</c:v>
                </c:pt>
                <c:pt idx="68">
                  <c:v>43138</c:v>
                </c:pt>
                <c:pt idx="69">
                  <c:v>43139</c:v>
                </c:pt>
                <c:pt idx="70">
                  <c:v>43140</c:v>
                </c:pt>
                <c:pt idx="71">
                  <c:v>43143</c:v>
                </c:pt>
                <c:pt idx="72">
                  <c:v>43145</c:v>
                </c:pt>
                <c:pt idx="73">
                  <c:v>43146</c:v>
                </c:pt>
                <c:pt idx="74">
                  <c:v>43147</c:v>
                </c:pt>
                <c:pt idx="75">
                  <c:v>43150</c:v>
                </c:pt>
                <c:pt idx="76">
                  <c:v>43151</c:v>
                </c:pt>
                <c:pt idx="77">
                  <c:v>43152</c:v>
                </c:pt>
                <c:pt idx="78">
                  <c:v>43153</c:v>
                </c:pt>
                <c:pt idx="79">
                  <c:v>43154</c:v>
                </c:pt>
                <c:pt idx="80">
                  <c:v>43157</c:v>
                </c:pt>
                <c:pt idx="81">
                  <c:v>43158</c:v>
                </c:pt>
                <c:pt idx="82">
                  <c:v>43159</c:v>
                </c:pt>
                <c:pt idx="83">
                  <c:v>43160</c:v>
                </c:pt>
                <c:pt idx="84">
                  <c:v>43164</c:v>
                </c:pt>
                <c:pt idx="85">
                  <c:v>43165</c:v>
                </c:pt>
                <c:pt idx="86">
                  <c:v>43166</c:v>
                </c:pt>
                <c:pt idx="87">
                  <c:v>43167</c:v>
                </c:pt>
                <c:pt idx="88">
                  <c:v>43168</c:v>
                </c:pt>
                <c:pt idx="89">
                  <c:v>43171</c:v>
                </c:pt>
                <c:pt idx="90">
                  <c:v>43172</c:v>
                </c:pt>
                <c:pt idx="91">
                  <c:v>43173</c:v>
                </c:pt>
                <c:pt idx="92">
                  <c:v>43174</c:v>
                </c:pt>
                <c:pt idx="93">
                  <c:v>43175</c:v>
                </c:pt>
                <c:pt idx="94">
                  <c:v>43178</c:v>
                </c:pt>
                <c:pt idx="95">
                  <c:v>43179</c:v>
                </c:pt>
                <c:pt idx="96">
                  <c:v>43180</c:v>
                </c:pt>
                <c:pt idx="97">
                  <c:v>43181</c:v>
                </c:pt>
                <c:pt idx="98">
                  <c:v>43182</c:v>
                </c:pt>
                <c:pt idx="99">
                  <c:v>43185</c:v>
                </c:pt>
                <c:pt idx="100">
                  <c:v>43186</c:v>
                </c:pt>
                <c:pt idx="101">
                  <c:v>43187</c:v>
                </c:pt>
                <c:pt idx="102">
                  <c:v>43192</c:v>
                </c:pt>
                <c:pt idx="103">
                  <c:v>43193</c:v>
                </c:pt>
                <c:pt idx="104">
                  <c:v>43194</c:v>
                </c:pt>
                <c:pt idx="105">
                  <c:v>43195</c:v>
                </c:pt>
                <c:pt idx="106">
                  <c:v>43196</c:v>
                </c:pt>
                <c:pt idx="107">
                  <c:v>43199</c:v>
                </c:pt>
                <c:pt idx="108">
                  <c:v>43200</c:v>
                </c:pt>
                <c:pt idx="109">
                  <c:v>43201</c:v>
                </c:pt>
                <c:pt idx="110">
                  <c:v>43202</c:v>
                </c:pt>
                <c:pt idx="111">
                  <c:v>43203</c:v>
                </c:pt>
                <c:pt idx="112">
                  <c:v>43206</c:v>
                </c:pt>
                <c:pt idx="113">
                  <c:v>43207</c:v>
                </c:pt>
                <c:pt idx="114">
                  <c:v>43208</c:v>
                </c:pt>
                <c:pt idx="115">
                  <c:v>43209</c:v>
                </c:pt>
                <c:pt idx="116">
                  <c:v>43210</c:v>
                </c:pt>
                <c:pt idx="117">
                  <c:v>43213</c:v>
                </c:pt>
                <c:pt idx="118">
                  <c:v>43214</c:v>
                </c:pt>
                <c:pt idx="119">
                  <c:v>43215</c:v>
                </c:pt>
                <c:pt idx="120">
                  <c:v>43216</c:v>
                </c:pt>
                <c:pt idx="121">
                  <c:v>43217</c:v>
                </c:pt>
                <c:pt idx="122">
                  <c:v>43220</c:v>
                </c:pt>
                <c:pt idx="123">
                  <c:v>43222</c:v>
                </c:pt>
                <c:pt idx="124">
                  <c:v>43223</c:v>
                </c:pt>
                <c:pt idx="125">
                  <c:v>43224</c:v>
                </c:pt>
                <c:pt idx="126">
                  <c:v>43227</c:v>
                </c:pt>
                <c:pt idx="127">
                  <c:v>43228</c:v>
                </c:pt>
                <c:pt idx="128">
                  <c:v>43229</c:v>
                </c:pt>
                <c:pt idx="129">
                  <c:v>43230</c:v>
                </c:pt>
                <c:pt idx="130">
                  <c:v>43231</c:v>
                </c:pt>
                <c:pt idx="131">
                  <c:v>43234</c:v>
                </c:pt>
                <c:pt idx="132">
                  <c:v>43235</c:v>
                </c:pt>
                <c:pt idx="133">
                  <c:v>43236</c:v>
                </c:pt>
                <c:pt idx="134">
                  <c:v>43237</c:v>
                </c:pt>
                <c:pt idx="135">
                  <c:v>43238</c:v>
                </c:pt>
                <c:pt idx="136">
                  <c:v>43241</c:v>
                </c:pt>
                <c:pt idx="137">
                  <c:v>43242</c:v>
                </c:pt>
                <c:pt idx="138">
                  <c:v>43243</c:v>
                </c:pt>
                <c:pt idx="139">
                  <c:v>43244</c:v>
                </c:pt>
                <c:pt idx="140">
                  <c:v>43245</c:v>
                </c:pt>
                <c:pt idx="141">
                  <c:v>43248</c:v>
                </c:pt>
                <c:pt idx="142">
                  <c:v>43249</c:v>
                </c:pt>
                <c:pt idx="143">
                  <c:v>43250</c:v>
                </c:pt>
                <c:pt idx="144">
                  <c:v>43251</c:v>
                </c:pt>
                <c:pt idx="145">
                  <c:v>43252</c:v>
                </c:pt>
                <c:pt idx="146">
                  <c:v>43255</c:v>
                </c:pt>
                <c:pt idx="147">
                  <c:v>43256</c:v>
                </c:pt>
                <c:pt idx="148">
                  <c:v>43257</c:v>
                </c:pt>
                <c:pt idx="149">
                  <c:v>43258</c:v>
                </c:pt>
                <c:pt idx="150">
                  <c:v>43259</c:v>
                </c:pt>
                <c:pt idx="151">
                  <c:v>43262</c:v>
                </c:pt>
                <c:pt idx="152">
                  <c:v>43263</c:v>
                </c:pt>
                <c:pt idx="153">
                  <c:v>43264</c:v>
                </c:pt>
                <c:pt idx="154">
                  <c:v>43265</c:v>
                </c:pt>
                <c:pt idx="155">
                  <c:v>43266</c:v>
                </c:pt>
                <c:pt idx="156">
                  <c:v>43269</c:v>
                </c:pt>
                <c:pt idx="157">
                  <c:v>43270</c:v>
                </c:pt>
                <c:pt idx="158">
                  <c:v>43271</c:v>
                </c:pt>
                <c:pt idx="159">
                  <c:v>43272</c:v>
                </c:pt>
                <c:pt idx="160">
                  <c:v>43273</c:v>
                </c:pt>
                <c:pt idx="161">
                  <c:v>43276</c:v>
                </c:pt>
                <c:pt idx="162">
                  <c:v>43277</c:v>
                </c:pt>
                <c:pt idx="163">
                  <c:v>43278</c:v>
                </c:pt>
                <c:pt idx="164">
                  <c:v>43279</c:v>
                </c:pt>
                <c:pt idx="165">
                  <c:v>43280</c:v>
                </c:pt>
                <c:pt idx="166">
                  <c:v>43283</c:v>
                </c:pt>
                <c:pt idx="167">
                  <c:v>43284</c:v>
                </c:pt>
                <c:pt idx="168">
                  <c:v>43285</c:v>
                </c:pt>
                <c:pt idx="169">
                  <c:v>43286</c:v>
                </c:pt>
                <c:pt idx="170">
                  <c:v>43287</c:v>
                </c:pt>
                <c:pt idx="171">
                  <c:v>43290</c:v>
                </c:pt>
                <c:pt idx="172">
                  <c:v>43291</c:v>
                </c:pt>
                <c:pt idx="173">
                  <c:v>43292</c:v>
                </c:pt>
                <c:pt idx="174">
                  <c:v>43293</c:v>
                </c:pt>
                <c:pt idx="175">
                  <c:v>43294</c:v>
                </c:pt>
                <c:pt idx="176">
                  <c:v>43297</c:v>
                </c:pt>
                <c:pt idx="177">
                  <c:v>43298</c:v>
                </c:pt>
                <c:pt idx="178">
                  <c:v>43299</c:v>
                </c:pt>
                <c:pt idx="179">
                  <c:v>43300</c:v>
                </c:pt>
                <c:pt idx="180">
                  <c:v>43301</c:v>
                </c:pt>
                <c:pt idx="181">
                  <c:v>43304</c:v>
                </c:pt>
                <c:pt idx="182">
                  <c:v>43305</c:v>
                </c:pt>
                <c:pt idx="183">
                  <c:v>43306</c:v>
                </c:pt>
                <c:pt idx="184">
                  <c:v>43307</c:v>
                </c:pt>
                <c:pt idx="185">
                  <c:v>43308</c:v>
                </c:pt>
                <c:pt idx="186">
                  <c:v>43311</c:v>
                </c:pt>
                <c:pt idx="187">
                  <c:v>43312</c:v>
                </c:pt>
                <c:pt idx="188">
                  <c:v>43313</c:v>
                </c:pt>
                <c:pt idx="189">
                  <c:v>43314</c:v>
                </c:pt>
                <c:pt idx="190">
                  <c:v>43315</c:v>
                </c:pt>
                <c:pt idx="191">
                  <c:v>43318</c:v>
                </c:pt>
                <c:pt idx="192">
                  <c:v>43319</c:v>
                </c:pt>
                <c:pt idx="193">
                  <c:v>43320</c:v>
                </c:pt>
                <c:pt idx="194">
                  <c:v>43321</c:v>
                </c:pt>
                <c:pt idx="195">
                  <c:v>43322</c:v>
                </c:pt>
                <c:pt idx="196">
                  <c:v>43325</c:v>
                </c:pt>
                <c:pt idx="197">
                  <c:v>43326</c:v>
                </c:pt>
                <c:pt idx="198">
                  <c:v>43328</c:v>
                </c:pt>
                <c:pt idx="199">
                  <c:v>43329</c:v>
                </c:pt>
                <c:pt idx="200">
                  <c:v>43332</c:v>
                </c:pt>
                <c:pt idx="201">
                  <c:v>43333</c:v>
                </c:pt>
                <c:pt idx="202">
                  <c:v>43335</c:v>
                </c:pt>
                <c:pt idx="203">
                  <c:v>43336</c:v>
                </c:pt>
                <c:pt idx="204">
                  <c:v>43339</c:v>
                </c:pt>
                <c:pt idx="205" formatCode="[$-409]d\-mmm\-yy;@">
                  <c:v>43340</c:v>
                </c:pt>
                <c:pt idx="206">
                  <c:v>43341</c:v>
                </c:pt>
                <c:pt idx="207">
                  <c:v>43342</c:v>
                </c:pt>
                <c:pt idx="208">
                  <c:v>43343</c:v>
                </c:pt>
                <c:pt idx="209">
                  <c:v>43346</c:v>
                </c:pt>
                <c:pt idx="210">
                  <c:v>43347</c:v>
                </c:pt>
                <c:pt idx="211">
                  <c:v>43348</c:v>
                </c:pt>
                <c:pt idx="212">
                  <c:v>43349</c:v>
                </c:pt>
                <c:pt idx="213">
                  <c:v>43350</c:v>
                </c:pt>
                <c:pt idx="214">
                  <c:v>43353</c:v>
                </c:pt>
                <c:pt idx="215">
                  <c:v>43354</c:v>
                </c:pt>
                <c:pt idx="216">
                  <c:v>43355</c:v>
                </c:pt>
                <c:pt idx="217">
                  <c:v>43357</c:v>
                </c:pt>
                <c:pt idx="218">
                  <c:v>43360</c:v>
                </c:pt>
                <c:pt idx="219">
                  <c:v>43361</c:v>
                </c:pt>
                <c:pt idx="220">
                  <c:v>43362</c:v>
                </c:pt>
                <c:pt idx="221">
                  <c:v>43364</c:v>
                </c:pt>
                <c:pt idx="222">
                  <c:v>43367</c:v>
                </c:pt>
                <c:pt idx="223">
                  <c:v>43368</c:v>
                </c:pt>
                <c:pt idx="224">
                  <c:v>43369</c:v>
                </c:pt>
                <c:pt idx="225">
                  <c:v>43370</c:v>
                </c:pt>
                <c:pt idx="226">
                  <c:v>43371</c:v>
                </c:pt>
                <c:pt idx="227">
                  <c:v>43374</c:v>
                </c:pt>
                <c:pt idx="228">
                  <c:v>43376</c:v>
                </c:pt>
                <c:pt idx="229">
                  <c:v>43377</c:v>
                </c:pt>
                <c:pt idx="230">
                  <c:v>43378</c:v>
                </c:pt>
                <c:pt idx="231">
                  <c:v>43381</c:v>
                </c:pt>
                <c:pt idx="232">
                  <c:v>43382</c:v>
                </c:pt>
                <c:pt idx="233">
                  <c:v>43383</c:v>
                </c:pt>
                <c:pt idx="234">
                  <c:v>43384</c:v>
                </c:pt>
                <c:pt idx="235">
                  <c:v>43385</c:v>
                </c:pt>
                <c:pt idx="236">
                  <c:v>43388</c:v>
                </c:pt>
                <c:pt idx="237">
                  <c:v>43389</c:v>
                </c:pt>
                <c:pt idx="238">
                  <c:v>43390</c:v>
                </c:pt>
                <c:pt idx="239">
                  <c:v>43392</c:v>
                </c:pt>
                <c:pt idx="240">
                  <c:v>43395</c:v>
                </c:pt>
                <c:pt idx="241">
                  <c:v>43396</c:v>
                </c:pt>
                <c:pt idx="242">
                  <c:v>43397</c:v>
                </c:pt>
                <c:pt idx="243">
                  <c:v>43398</c:v>
                </c:pt>
                <c:pt idx="244">
                  <c:v>43399</c:v>
                </c:pt>
                <c:pt idx="245">
                  <c:v>43402</c:v>
                </c:pt>
                <c:pt idx="246">
                  <c:v>43403</c:v>
                </c:pt>
                <c:pt idx="247">
                  <c:v>43404</c:v>
                </c:pt>
              </c:numCache>
            </c:numRef>
          </c:cat>
          <c:val>
            <c:numRef>
              <c:f>'F1'!$B$43:$B$290</c:f>
              <c:numCache>
                <c:formatCode>0</c:formatCode>
                <c:ptCount val="248"/>
                <c:pt idx="0">
                  <c:v>33600.269999999997</c:v>
                </c:pt>
                <c:pt idx="1">
                  <c:v>33573.22</c:v>
                </c:pt>
                <c:pt idx="2">
                  <c:v>33685.56</c:v>
                </c:pt>
                <c:pt idx="3">
                  <c:v>33731.19</c:v>
                </c:pt>
                <c:pt idx="4">
                  <c:v>33370.76</c:v>
                </c:pt>
                <c:pt idx="5">
                  <c:v>33218.81</c:v>
                </c:pt>
                <c:pt idx="6">
                  <c:v>33250.93</c:v>
                </c:pt>
                <c:pt idx="7">
                  <c:v>33314.559999999998</c:v>
                </c:pt>
                <c:pt idx="8">
                  <c:v>33033.56</c:v>
                </c:pt>
                <c:pt idx="9">
                  <c:v>32941.870000000003</c:v>
                </c:pt>
                <c:pt idx="10">
                  <c:v>32760.44</c:v>
                </c:pt>
                <c:pt idx="11">
                  <c:v>33106.82</c:v>
                </c:pt>
                <c:pt idx="12">
                  <c:v>33342.800000000003</c:v>
                </c:pt>
                <c:pt idx="13">
                  <c:v>33359.9</c:v>
                </c:pt>
                <c:pt idx="14">
                  <c:v>33478.35</c:v>
                </c:pt>
                <c:pt idx="15">
                  <c:v>33561.550000000003</c:v>
                </c:pt>
                <c:pt idx="16">
                  <c:v>33588.080000000002</c:v>
                </c:pt>
                <c:pt idx="17">
                  <c:v>33679.24</c:v>
                </c:pt>
                <c:pt idx="18">
                  <c:v>33724.44</c:v>
                </c:pt>
                <c:pt idx="19">
                  <c:v>33618.589999999997</c:v>
                </c:pt>
                <c:pt idx="20">
                  <c:v>33602.76</c:v>
                </c:pt>
                <c:pt idx="21">
                  <c:v>33149.35</c:v>
                </c:pt>
                <c:pt idx="22">
                  <c:v>32832.94</c:v>
                </c:pt>
                <c:pt idx="23">
                  <c:v>32869.72</c:v>
                </c:pt>
                <c:pt idx="24">
                  <c:v>32802.44</c:v>
                </c:pt>
                <c:pt idx="25">
                  <c:v>32597.18</c:v>
                </c:pt>
                <c:pt idx="26">
                  <c:v>32949.21</c:v>
                </c:pt>
                <c:pt idx="27">
                  <c:v>33250.300000000003</c:v>
                </c:pt>
                <c:pt idx="28">
                  <c:v>33455.79</c:v>
                </c:pt>
                <c:pt idx="29">
                  <c:v>33227.99</c:v>
                </c:pt>
                <c:pt idx="30">
                  <c:v>33053.040000000001</c:v>
                </c:pt>
                <c:pt idx="31">
                  <c:v>33246.699999999997</c:v>
                </c:pt>
                <c:pt idx="32">
                  <c:v>33462.97</c:v>
                </c:pt>
                <c:pt idx="33">
                  <c:v>33601.68</c:v>
                </c:pt>
                <c:pt idx="34">
                  <c:v>33836.74</c:v>
                </c:pt>
                <c:pt idx="35">
                  <c:v>33777.379999999997</c:v>
                </c:pt>
                <c:pt idx="36">
                  <c:v>33756.28</c:v>
                </c:pt>
                <c:pt idx="37">
                  <c:v>33940.300000000003</c:v>
                </c:pt>
                <c:pt idx="38">
                  <c:v>34010.61</c:v>
                </c:pt>
                <c:pt idx="39">
                  <c:v>33911.81</c:v>
                </c:pt>
                <c:pt idx="40">
                  <c:v>33848.03</c:v>
                </c:pt>
                <c:pt idx="41">
                  <c:v>34056.83</c:v>
                </c:pt>
                <c:pt idx="42">
                  <c:v>33812.75</c:v>
                </c:pt>
                <c:pt idx="43">
                  <c:v>33812.26</c:v>
                </c:pt>
                <c:pt idx="44">
                  <c:v>33793.379999999997</c:v>
                </c:pt>
                <c:pt idx="45">
                  <c:v>33969.64</c:v>
                </c:pt>
                <c:pt idx="46">
                  <c:v>34153.85</c:v>
                </c:pt>
                <c:pt idx="47">
                  <c:v>34352.79</c:v>
                </c:pt>
                <c:pt idx="48">
                  <c:v>34443.19</c:v>
                </c:pt>
                <c:pt idx="49">
                  <c:v>34433.07</c:v>
                </c:pt>
                <c:pt idx="50">
                  <c:v>34503.49</c:v>
                </c:pt>
                <c:pt idx="51">
                  <c:v>34592.39</c:v>
                </c:pt>
                <c:pt idx="52">
                  <c:v>34843.51</c:v>
                </c:pt>
                <c:pt idx="53">
                  <c:v>34771.050000000003</c:v>
                </c:pt>
                <c:pt idx="54">
                  <c:v>35081.82</c:v>
                </c:pt>
                <c:pt idx="55">
                  <c:v>35260.29</c:v>
                </c:pt>
                <c:pt idx="56">
                  <c:v>35511.58</c:v>
                </c:pt>
                <c:pt idx="57">
                  <c:v>35798.01</c:v>
                </c:pt>
                <c:pt idx="58">
                  <c:v>36139.980000000003</c:v>
                </c:pt>
                <c:pt idx="59">
                  <c:v>36161.64</c:v>
                </c:pt>
                <c:pt idx="60">
                  <c:v>36050.44</c:v>
                </c:pt>
                <c:pt idx="61">
                  <c:v>36283.25</c:v>
                </c:pt>
                <c:pt idx="62">
                  <c:v>36033.730000000003</c:v>
                </c:pt>
                <c:pt idx="63">
                  <c:v>35965.019999999997</c:v>
                </c:pt>
                <c:pt idx="64">
                  <c:v>35906.660000000003</c:v>
                </c:pt>
                <c:pt idx="65">
                  <c:v>35066.75</c:v>
                </c:pt>
                <c:pt idx="66">
                  <c:v>34757.160000000003</c:v>
                </c:pt>
                <c:pt idx="67">
                  <c:v>34195.94</c:v>
                </c:pt>
                <c:pt idx="68">
                  <c:v>34082.71</c:v>
                </c:pt>
                <c:pt idx="69">
                  <c:v>34413.160000000003</c:v>
                </c:pt>
                <c:pt idx="70">
                  <c:v>34005.760000000002</c:v>
                </c:pt>
                <c:pt idx="71">
                  <c:v>34300.47</c:v>
                </c:pt>
                <c:pt idx="72">
                  <c:v>34155.949999999997</c:v>
                </c:pt>
                <c:pt idx="73">
                  <c:v>34297.47</c:v>
                </c:pt>
                <c:pt idx="74">
                  <c:v>34010.76</c:v>
                </c:pt>
                <c:pt idx="75">
                  <c:v>33774.660000000003</c:v>
                </c:pt>
                <c:pt idx="76">
                  <c:v>33703.589999999997</c:v>
                </c:pt>
                <c:pt idx="77">
                  <c:v>33844.86</c:v>
                </c:pt>
                <c:pt idx="78">
                  <c:v>33819.5</c:v>
                </c:pt>
                <c:pt idx="79">
                  <c:v>34142.15</c:v>
                </c:pt>
                <c:pt idx="80">
                  <c:v>34445.75</c:v>
                </c:pt>
                <c:pt idx="81">
                  <c:v>34346.39</c:v>
                </c:pt>
                <c:pt idx="82">
                  <c:v>34184.04</c:v>
                </c:pt>
                <c:pt idx="83">
                  <c:v>34046.94</c:v>
                </c:pt>
                <c:pt idx="84">
                  <c:v>33746.78</c:v>
                </c:pt>
                <c:pt idx="85">
                  <c:v>33317.199999999997</c:v>
                </c:pt>
                <c:pt idx="86">
                  <c:v>33033.089999999997</c:v>
                </c:pt>
                <c:pt idx="87">
                  <c:v>33351.57</c:v>
                </c:pt>
                <c:pt idx="88">
                  <c:v>33307.14</c:v>
                </c:pt>
                <c:pt idx="89">
                  <c:v>33917.94</c:v>
                </c:pt>
                <c:pt idx="90">
                  <c:v>33856.78</c:v>
                </c:pt>
                <c:pt idx="91">
                  <c:v>33835.74</c:v>
                </c:pt>
                <c:pt idx="92">
                  <c:v>33685.54</c:v>
                </c:pt>
                <c:pt idx="93">
                  <c:v>33176</c:v>
                </c:pt>
                <c:pt idx="94">
                  <c:v>32923.120000000003</c:v>
                </c:pt>
                <c:pt idx="95">
                  <c:v>32996.76</c:v>
                </c:pt>
                <c:pt idx="96">
                  <c:v>33136.18</c:v>
                </c:pt>
                <c:pt idx="97">
                  <c:v>33006.269999999997</c:v>
                </c:pt>
                <c:pt idx="98">
                  <c:v>32596.54</c:v>
                </c:pt>
                <c:pt idx="99">
                  <c:v>33066.410000000003</c:v>
                </c:pt>
                <c:pt idx="100">
                  <c:v>33174.39</c:v>
                </c:pt>
                <c:pt idx="101">
                  <c:v>32968.68</c:v>
                </c:pt>
                <c:pt idx="102">
                  <c:v>33255.360000000001</c:v>
                </c:pt>
                <c:pt idx="103">
                  <c:v>33370.629999999997</c:v>
                </c:pt>
                <c:pt idx="104">
                  <c:v>33019.07</c:v>
                </c:pt>
                <c:pt idx="105">
                  <c:v>33596.800000000003</c:v>
                </c:pt>
                <c:pt idx="106">
                  <c:v>33626.97</c:v>
                </c:pt>
                <c:pt idx="107">
                  <c:v>33788.54</c:v>
                </c:pt>
                <c:pt idx="108">
                  <c:v>33880.25</c:v>
                </c:pt>
                <c:pt idx="109">
                  <c:v>33940.44</c:v>
                </c:pt>
                <c:pt idx="110">
                  <c:v>34101.129999999997</c:v>
                </c:pt>
                <c:pt idx="111">
                  <c:v>34192.65</c:v>
                </c:pt>
                <c:pt idx="112">
                  <c:v>34305.43</c:v>
                </c:pt>
                <c:pt idx="113">
                  <c:v>34395.06</c:v>
                </c:pt>
                <c:pt idx="114">
                  <c:v>34331.68</c:v>
                </c:pt>
                <c:pt idx="115">
                  <c:v>34427.29</c:v>
                </c:pt>
                <c:pt idx="116">
                  <c:v>34415.58</c:v>
                </c:pt>
                <c:pt idx="117">
                  <c:v>34450.769999999997</c:v>
                </c:pt>
                <c:pt idx="118">
                  <c:v>34616.639999999999</c:v>
                </c:pt>
                <c:pt idx="119">
                  <c:v>34501.269999999997</c:v>
                </c:pt>
                <c:pt idx="120">
                  <c:v>34713.599999999999</c:v>
                </c:pt>
                <c:pt idx="121">
                  <c:v>34969.699999999997</c:v>
                </c:pt>
                <c:pt idx="122">
                  <c:v>35160.36</c:v>
                </c:pt>
                <c:pt idx="123" formatCode="General">
                  <c:v>35176.42</c:v>
                </c:pt>
                <c:pt idx="124" formatCode="General">
                  <c:v>35103.14</c:v>
                </c:pt>
                <c:pt idx="125" formatCode="General">
                  <c:v>34915.379999999997</c:v>
                </c:pt>
                <c:pt idx="126" formatCode="General">
                  <c:v>35208.14</c:v>
                </c:pt>
                <c:pt idx="127" formatCode="General">
                  <c:v>35216.32</c:v>
                </c:pt>
                <c:pt idx="128" formatCode="General">
                  <c:v>35319.35</c:v>
                </c:pt>
                <c:pt idx="129" formatCode="General">
                  <c:v>35246.269999999997</c:v>
                </c:pt>
                <c:pt idx="130" formatCode="General">
                  <c:v>35535.79</c:v>
                </c:pt>
                <c:pt idx="131" formatCode="General">
                  <c:v>35556.71</c:v>
                </c:pt>
                <c:pt idx="132" formatCode="General">
                  <c:v>35543.94</c:v>
                </c:pt>
                <c:pt idx="133" formatCode="General">
                  <c:v>35387.879999999997</c:v>
                </c:pt>
                <c:pt idx="134" formatCode="General">
                  <c:v>35149.120000000003</c:v>
                </c:pt>
                <c:pt idx="135" formatCode="General">
                  <c:v>34848.300000000003</c:v>
                </c:pt>
                <c:pt idx="136" formatCode="General">
                  <c:v>34616.129999999997</c:v>
                </c:pt>
                <c:pt idx="137" formatCode="General">
                  <c:v>34651.24</c:v>
                </c:pt>
                <c:pt idx="138" formatCode="General">
                  <c:v>34344.910000000003</c:v>
                </c:pt>
                <c:pt idx="139" formatCode="General">
                  <c:v>34663.11</c:v>
                </c:pt>
                <c:pt idx="140" formatCode="General">
                  <c:v>34924.870000000003</c:v>
                </c:pt>
                <c:pt idx="141" formatCode="General">
                  <c:v>35165.480000000003</c:v>
                </c:pt>
                <c:pt idx="142" formatCode="General">
                  <c:v>34949.24</c:v>
                </c:pt>
                <c:pt idx="143" formatCode="General">
                  <c:v>34906.11</c:v>
                </c:pt>
                <c:pt idx="144" formatCode="General">
                  <c:v>35322.379999999997</c:v>
                </c:pt>
                <c:pt idx="145" formatCode="_(* #,##0.00_);_(* \(#,##0.00\);_(* &quot;-&quot;??_);_(@_)">
                  <c:v>35227.26</c:v>
                </c:pt>
                <c:pt idx="146" formatCode="_(* #,##0.00_);_(* \(#,##0.00\);_(* &quot;-&quot;??_);_(@_)">
                  <c:v>35011.89</c:v>
                </c:pt>
                <c:pt idx="147" formatCode="_(* #,##0.00_);_(* \(#,##0.00\);_(* &quot;-&quot;??_);_(@_)">
                  <c:v>34903.21</c:v>
                </c:pt>
                <c:pt idx="148" formatCode="_(* #,##0.00_);_(* \(#,##0.00\);_(* &quot;-&quot;??_);_(@_)">
                  <c:v>35178.879999999997</c:v>
                </c:pt>
                <c:pt idx="149" formatCode="_(* #,##0.00_);_(* \(#,##0.00\);_(* &quot;-&quot;??_);_(@_)">
                  <c:v>35463.08</c:v>
                </c:pt>
                <c:pt idx="150" formatCode="_(* #,##0.00_);_(* \(#,##0.00\);_(* &quot;-&quot;??_);_(@_)">
                  <c:v>35443.67</c:v>
                </c:pt>
                <c:pt idx="151" formatCode="_(* #,##0.00_);_(* \(#,##0.00\);_(* &quot;-&quot;??_);_(@_)">
                  <c:v>35483.47</c:v>
                </c:pt>
                <c:pt idx="152" formatCode="_(* #,##0.00_);_(* \(#,##0.00\);_(* &quot;-&quot;??_);_(@_)">
                  <c:v>35692.519999999997</c:v>
                </c:pt>
                <c:pt idx="153" formatCode="_(* #,##0.00_);_(* \(#,##0.00\);_(* &quot;-&quot;??_);_(@_)">
                  <c:v>35739.160000000003</c:v>
                </c:pt>
                <c:pt idx="154" formatCode="_(* #,##0.00_);_(* \(#,##0.00\);_(* &quot;-&quot;??_);_(@_)">
                  <c:v>35599.82</c:v>
                </c:pt>
                <c:pt idx="155" formatCode="_(* #,##0.00_);_(* \(#,##0.00\);_(* &quot;-&quot;??_);_(@_)">
                  <c:v>35622.14</c:v>
                </c:pt>
                <c:pt idx="156" formatCode="_(* #,##0.00_);_(* \(#,##0.00\);_(* &quot;-&quot;??_);_(@_)">
                  <c:v>35548.26</c:v>
                </c:pt>
                <c:pt idx="157" formatCode="_(* #,##0.00_);_(* \(#,##0.00\);_(* &quot;-&quot;??_);_(@_)">
                  <c:v>35286.74</c:v>
                </c:pt>
                <c:pt idx="158" formatCode="_(* #,##0.00_);_(* \(#,##0.00\);_(* &quot;-&quot;??_);_(@_)">
                  <c:v>35547.33</c:v>
                </c:pt>
                <c:pt idx="159" formatCode="_(* #,##0.00_);_(* \(#,##0.00\);_(* &quot;-&quot;??_);_(@_)">
                  <c:v>35432.39</c:v>
                </c:pt>
                <c:pt idx="160" formatCode="_(* #,##0.00_);_(* \(#,##0.00\);_(* &quot;-&quot;??_);_(@_)">
                  <c:v>35689.599999999999</c:v>
                </c:pt>
                <c:pt idx="161" formatCode="_(* #,##0.00_);_(* \(#,##0.00\);_(* &quot;-&quot;??_);_(@_)">
                  <c:v>35470.35</c:v>
                </c:pt>
                <c:pt idx="162" formatCode="_(* #,##0.00_);_(* \(#,##0.00\);_(* &quot;-&quot;??_);_(@_)">
                  <c:v>35490.04</c:v>
                </c:pt>
                <c:pt idx="163" formatCode="_(* #,##0.00_);_(* \(#,##0.00\);_(* &quot;-&quot;??_);_(@_)">
                  <c:v>35217.11</c:v>
                </c:pt>
                <c:pt idx="164" formatCode="_(* #,##0.00_);_(* \(#,##0.00\);_(* &quot;-&quot;??_);_(@_)">
                  <c:v>35037.64</c:v>
                </c:pt>
                <c:pt idx="165" formatCode="_(* #,##0.00_);_(* \(#,##0.00\);_(* &quot;-&quot;??_);_(@_)">
                  <c:v>35423.480000000003</c:v>
                </c:pt>
                <c:pt idx="166" formatCode="_(* #,##0.00_);_(* \(#,##0.00\);_(* &quot;-&quot;??_);_(@_)">
                  <c:v>35264.410000000003</c:v>
                </c:pt>
                <c:pt idx="167" formatCode="_(* #,##0.00_);_(* \(#,##0.00\);_(* &quot;-&quot;??_);_(@_)">
                  <c:v>35378.6</c:v>
                </c:pt>
                <c:pt idx="168" formatCode="_(* #,##0.00_);_(* \(#,##0.00\);_(* &quot;-&quot;??_);_(@_)">
                  <c:v>35645.4</c:v>
                </c:pt>
                <c:pt idx="169" formatCode="_(* #,##0.00_);_(* \(#,##0.00\);_(* &quot;-&quot;??_);_(@_)">
                  <c:v>35574.550000000003</c:v>
                </c:pt>
                <c:pt idx="170" formatCode="_(* #,##0.00_);_(* \(#,##0.00\);_(* &quot;-&quot;??_);_(@_)">
                  <c:v>35657.86</c:v>
                </c:pt>
                <c:pt idx="171" formatCode="_(* #,##0.00_);_(* \(#,##0.00\);_(* &quot;-&quot;??_);_(@_)">
                  <c:v>35934.720000000001</c:v>
                </c:pt>
                <c:pt idx="172" formatCode="_(* #,##0.00_);_(* \(#,##0.00\);_(* &quot;-&quot;??_);_(@_)">
                  <c:v>36239.620000000003</c:v>
                </c:pt>
                <c:pt idx="173" formatCode="_(* #,##0.00_);_(* \(#,##0.00\);_(* &quot;-&quot;??_);_(@_)">
                  <c:v>36265.93</c:v>
                </c:pt>
                <c:pt idx="174" formatCode="_(* #,##0.00_);_(* \(#,##0.00\);_(* &quot;-&quot;??_);_(@_)">
                  <c:v>36548.410000000003</c:v>
                </c:pt>
                <c:pt idx="175" formatCode="_(* #,##0.00_);_(* \(#,##0.00\);_(* &quot;-&quot;??_);_(@_)">
                  <c:v>36541.629999999997</c:v>
                </c:pt>
                <c:pt idx="176" formatCode="_(* #,##0.00_);_(* \(#,##0.00\);_(* &quot;-&quot;??_);_(@_)">
                  <c:v>36323.769999999997</c:v>
                </c:pt>
                <c:pt idx="177" formatCode="_(* #,##0.00_);_(* \(#,##0.00\);_(* &quot;-&quot;??_);_(@_)">
                  <c:v>36519.96</c:v>
                </c:pt>
                <c:pt idx="178" formatCode="_(* #,##0.00_);_(* \(#,##0.00\);_(* &quot;-&quot;??_);_(@_)">
                  <c:v>36373.440000000002</c:v>
                </c:pt>
                <c:pt idx="179" formatCode="_(* #,##0.00_);_(* \(#,##0.00\);_(* &quot;-&quot;??_);_(@_)">
                  <c:v>36351.230000000003</c:v>
                </c:pt>
                <c:pt idx="180" formatCode="_(* #,##0.00_);_(* \(#,##0.00\);_(* &quot;-&quot;??_);_(@_)">
                  <c:v>36496.370000000003</c:v>
                </c:pt>
                <c:pt idx="181" formatCode="_(* #,##0.00_);_(* \(#,##0.00\);_(* &quot;-&quot;??_);_(@_)">
                  <c:v>36718.6</c:v>
                </c:pt>
                <c:pt idx="182" formatCode="_(* #,##0.00_);_(* \(#,##0.00\);_(* &quot;-&quot;??_);_(@_)">
                  <c:v>36825.1</c:v>
                </c:pt>
                <c:pt idx="183" formatCode="_(* #,##0.00_);_(* \(#,##0.00\);_(* &quot;-&quot;??_);_(@_)">
                  <c:v>36858.230000000003</c:v>
                </c:pt>
                <c:pt idx="184" formatCode="_(* #,##0.00_);_(* \(#,##0.00\);_(* &quot;-&quot;??_);_(@_)">
                  <c:v>36984.639999999999</c:v>
                </c:pt>
                <c:pt idx="185" formatCode="_(* #,##0.00_);_(* \(#,##0.00\);_(* &quot;-&quot;??_);_(@_)">
                  <c:v>37336.85</c:v>
                </c:pt>
                <c:pt idx="186" formatCode="_(* #,##0.00_);_(* \(#,##0.00\);_(* &quot;-&quot;??_);_(@_)">
                  <c:v>37494.400000000001</c:v>
                </c:pt>
                <c:pt idx="187" formatCode="_(* #,##0.00_);_(* \(#,##0.00\);_(* &quot;-&quot;??_);_(@_)">
                  <c:v>37606.58</c:v>
                </c:pt>
                <c:pt idx="188" formatCode="General">
                  <c:v>37521.620000000003</c:v>
                </c:pt>
                <c:pt idx="189" formatCode="General">
                  <c:v>37165.160000000003</c:v>
                </c:pt>
                <c:pt idx="190" formatCode="General">
                  <c:v>37556.160000000003</c:v>
                </c:pt>
                <c:pt idx="191" formatCode="General">
                  <c:v>37691.89</c:v>
                </c:pt>
                <c:pt idx="192" formatCode="General">
                  <c:v>37665.800000000003</c:v>
                </c:pt>
                <c:pt idx="193" formatCode="General">
                  <c:v>37887.56</c:v>
                </c:pt>
                <c:pt idx="194" formatCode="General">
                  <c:v>38024.370000000003</c:v>
                </c:pt>
                <c:pt idx="195" formatCode="General">
                  <c:v>37869.230000000003</c:v>
                </c:pt>
                <c:pt idx="196" formatCode="General">
                  <c:v>37644.9</c:v>
                </c:pt>
                <c:pt idx="197" formatCode="General">
                  <c:v>37852</c:v>
                </c:pt>
                <c:pt idx="198" formatCode="General">
                  <c:v>37663.56</c:v>
                </c:pt>
                <c:pt idx="199" formatCode="General">
                  <c:v>37947.879999999997</c:v>
                </c:pt>
                <c:pt idx="200" formatCode="General">
                  <c:v>38278.75</c:v>
                </c:pt>
                <c:pt idx="201" formatCode="General">
                  <c:v>38285.75</c:v>
                </c:pt>
                <c:pt idx="202" formatCode="General">
                  <c:v>38336.76</c:v>
                </c:pt>
                <c:pt idx="203" formatCode="General">
                  <c:v>38251.800000000003</c:v>
                </c:pt>
                <c:pt idx="204" formatCode="General">
                  <c:v>38694.11</c:v>
                </c:pt>
                <c:pt idx="205" formatCode="General">
                  <c:v>38896.629999999997</c:v>
                </c:pt>
                <c:pt idx="206" formatCode="General">
                  <c:v>38722.93</c:v>
                </c:pt>
                <c:pt idx="207" formatCode="General">
                  <c:v>38690.1</c:v>
                </c:pt>
                <c:pt idx="208" formatCode="General">
                  <c:v>38645.07</c:v>
                </c:pt>
                <c:pt idx="209">
                  <c:v>38312.519999999997</c:v>
                </c:pt>
                <c:pt idx="210">
                  <c:v>38157.919999999998</c:v>
                </c:pt>
                <c:pt idx="211">
                  <c:v>38018.31</c:v>
                </c:pt>
                <c:pt idx="212">
                  <c:v>38242.81</c:v>
                </c:pt>
                <c:pt idx="213">
                  <c:v>38389.82</c:v>
                </c:pt>
                <c:pt idx="214">
                  <c:v>37922.17</c:v>
                </c:pt>
                <c:pt idx="215">
                  <c:v>37413.129999999997</c:v>
                </c:pt>
                <c:pt idx="216">
                  <c:v>37717.96</c:v>
                </c:pt>
                <c:pt idx="217">
                  <c:v>38090.639999999999</c:v>
                </c:pt>
                <c:pt idx="218">
                  <c:v>37585.51</c:v>
                </c:pt>
                <c:pt idx="219">
                  <c:v>37290.67</c:v>
                </c:pt>
                <c:pt idx="220">
                  <c:v>37121.22</c:v>
                </c:pt>
                <c:pt idx="221">
                  <c:v>36841.599999999999</c:v>
                </c:pt>
                <c:pt idx="222">
                  <c:v>36305.019999999997</c:v>
                </c:pt>
                <c:pt idx="223">
                  <c:v>36652.06</c:v>
                </c:pt>
                <c:pt idx="224">
                  <c:v>36542.269999999997</c:v>
                </c:pt>
                <c:pt idx="225">
                  <c:v>36324.17</c:v>
                </c:pt>
                <c:pt idx="226">
                  <c:v>36227.14</c:v>
                </c:pt>
                <c:pt idx="227">
                  <c:v>36526.14</c:v>
                </c:pt>
                <c:pt idx="228">
                  <c:v>35975.629999999997</c:v>
                </c:pt>
                <c:pt idx="229">
                  <c:v>35169.160000000003</c:v>
                </c:pt>
                <c:pt idx="230">
                  <c:v>34376.99</c:v>
                </c:pt>
                <c:pt idx="231">
                  <c:v>34474.379999999997</c:v>
                </c:pt>
                <c:pt idx="232">
                  <c:v>34299.47</c:v>
                </c:pt>
                <c:pt idx="233">
                  <c:v>34760.89</c:v>
                </c:pt>
                <c:pt idx="234">
                  <c:v>34001.15</c:v>
                </c:pt>
                <c:pt idx="235">
                  <c:v>34733.58</c:v>
                </c:pt>
                <c:pt idx="236">
                  <c:v>34865.1</c:v>
                </c:pt>
                <c:pt idx="237">
                  <c:v>35162.480000000003</c:v>
                </c:pt>
                <c:pt idx="238">
                  <c:v>34779.58</c:v>
                </c:pt>
                <c:pt idx="239">
                  <c:v>34315.629999999997</c:v>
                </c:pt>
                <c:pt idx="240">
                  <c:v>34134.379999999997</c:v>
                </c:pt>
                <c:pt idx="241">
                  <c:v>33847.230000000003</c:v>
                </c:pt>
                <c:pt idx="242">
                  <c:v>34033.96</c:v>
                </c:pt>
                <c:pt idx="243">
                  <c:v>33690.089999999997</c:v>
                </c:pt>
                <c:pt idx="244">
                  <c:v>33349.31</c:v>
                </c:pt>
                <c:pt idx="245">
                  <c:v>34067.4</c:v>
                </c:pt>
                <c:pt idx="246">
                  <c:v>33891.129999999997</c:v>
                </c:pt>
                <c:pt idx="247">
                  <c:v>34442.050000000003</c:v>
                </c:pt>
              </c:numCache>
            </c:numRef>
          </c:val>
          <c:smooth val="0"/>
        </c:ser>
        <c:dLbls>
          <c:showLegendKey val="0"/>
          <c:showVal val="0"/>
          <c:showCatName val="0"/>
          <c:showSerName val="0"/>
          <c:showPercent val="0"/>
          <c:showBubbleSize val="0"/>
        </c:dLbls>
        <c:marker val="1"/>
        <c:smooth val="0"/>
        <c:axId val="350652368"/>
        <c:axId val="350649624"/>
      </c:lineChart>
      <c:lineChart>
        <c:grouping val="standard"/>
        <c:varyColors val="0"/>
        <c:ser>
          <c:idx val="1"/>
          <c:order val="1"/>
          <c:tx>
            <c:strRef>
              <c:f>'F1'!$C$1</c:f>
              <c:strCache>
                <c:ptCount val="1"/>
                <c:pt idx="0">
                  <c:v>Nifty (RHS)</c:v>
                </c:pt>
              </c:strCache>
            </c:strRef>
          </c:tx>
          <c:marker>
            <c:symbol val="none"/>
          </c:marker>
          <c:cat>
            <c:numRef>
              <c:f>'F1'!$A$43:$A$290</c:f>
              <c:numCache>
                <c:formatCode>[$-409]mmm\-yy;@</c:formatCode>
                <c:ptCount val="248"/>
                <c:pt idx="0">
                  <c:v>43040</c:v>
                </c:pt>
                <c:pt idx="1">
                  <c:v>43041</c:v>
                </c:pt>
                <c:pt idx="2">
                  <c:v>43042</c:v>
                </c:pt>
                <c:pt idx="3">
                  <c:v>43045</c:v>
                </c:pt>
                <c:pt idx="4">
                  <c:v>43046</c:v>
                </c:pt>
                <c:pt idx="5">
                  <c:v>43047</c:v>
                </c:pt>
                <c:pt idx="6">
                  <c:v>43048</c:v>
                </c:pt>
                <c:pt idx="7">
                  <c:v>43049</c:v>
                </c:pt>
                <c:pt idx="8">
                  <c:v>43052</c:v>
                </c:pt>
                <c:pt idx="9">
                  <c:v>43053</c:v>
                </c:pt>
                <c:pt idx="10">
                  <c:v>43054</c:v>
                </c:pt>
                <c:pt idx="11">
                  <c:v>43055</c:v>
                </c:pt>
                <c:pt idx="12">
                  <c:v>43056</c:v>
                </c:pt>
                <c:pt idx="13">
                  <c:v>43059</c:v>
                </c:pt>
                <c:pt idx="14">
                  <c:v>43060</c:v>
                </c:pt>
                <c:pt idx="15">
                  <c:v>43061</c:v>
                </c:pt>
                <c:pt idx="16">
                  <c:v>43062</c:v>
                </c:pt>
                <c:pt idx="17">
                  <c:v>43063</c:v>
                </c:pt>
                <c:pt idx="18">
                  <c:v>43066</c:v>
                </c:pt>
                <c:pt idx="19">
                  <c:v>43067</c:v>
                </c:pt>
                <c:pt idx="20">
                  <c:v>43068</c:v>
                </c:pt>
                <c:pt idx="21">
                  <c:v>43069</c:v>
                </c:pt>
                <c:pt idx="22">
                  <c:v>43070</c:v>
                </c:pt>
                <c:pt idx="23">
                  <c:v>43073</c:v>
                </c:pt>
                <c:pt idx="24">
                  <c:v>43074</c:v>
                </c:pt>
                <c:pt idx="25">
                  <c:v>43075</c:v>
                </c:pt>
                <c:pt idx="26">
                  <c:v>43076</c:v>
                </c:pt>
                <c:pt idx="27">
                  <c:v>43077</c:v>
                </c:pt>
                <c:pt idx="28">
                  <c:v>43080</c:v>
                </c:pt>
                <c:pt idx="29">
                  <c:v>43081</c:v>
                </c:pt>
                <c:pt idx="30">
                  <c:v>43082</c:v>
                </c:pt>
                <c:pt idx="31">
                  <c:v>43083</c:v>
                </c:pt>
                <c:pt idx="32">
                  <c:v>43084</c:v>
                </c:pt>
                <c:pt idx="33">
                  <c:v>43087</c:v>
                </c:pt>
                <c:pt idx="34">
                  <c:v>43088</c:v>
                </c:pt>
                <c:pt idx="35">
                  <c:v>43089</c:v>
                </c:pt>
                <c:pt idx="36">
                  <c:v>43090</c:v>
                </c:pt>
                <c:pt idx="37">
                  <c:v>43091</c:v>
                </c:pt>
                <c:pt idx="38">
                  <c:v>43095</c:v>
                </c:pt>
                <c:pt idx="39">
                  <c:v>43096</c:v>
                </c:pt>
                <c:pt idx="40">
                  <c:v>43097</c:v>
                </c:pt>
                <c:pt idx="41">
                  <c:v>43098</c:v>
                </c:pt>
                <c:pt idx="42">
                  <c:v>43101</c:v>
                </c:pt>
                <c:pt idx="43">
                  <c:v>43102</c:v>
                </c:pt>
                <c:pt idx="44">
                  <c:v>43103</c:v>
                </c:pt>
                <c:pt idx="45">
                  <c:v>43104</c:v>
                </c:pt>
                <c:pt idx="46">
                  <c:v>43105</c:v>
                </c:pt>
                <c:pt idx="47">
                  <c:v>43108</c:v>
                </c:pt>
                <c:pt idx="48">
                  <c:v>43109</c:v>
                </c:pt>
                <c:pt idx="49">
                  <c:v>43110</c:v>
                </c:pt>
                <c:pt idx="50">
                  <c:v>43111</c:v>
                </c:pt>
                <c:pt idx="51">
                  <c:v>43112</c:v>
                </c:pt>
                <c:pt idx="52">
                  <c:v>43115</c:v>
                </c:pt>
                <c:pt idx="53">
                  <c:v>43116</c:v>
                </c:pt>
                <c:pt idx="54">
                  <c:v>43117</c:v>
                </c:pt>
                <c:pt idx="55">
                  <c:v>43118</c:v>
                </c:pt>
                <c:pt idx="56">
                  <c:v>43119</c:v>
                </c:pt>
                <c:pt idx="57">
                  <c:v>43122</c:v>
                </c:pt>
                <c:pt idx="58">
                  <c:v>43123</c:v>
                </c:pt>
                <c:pt idx="59">
                  <c:v>43124</c:v>
                </c:pt>
                <c:pt idx="60">
                  <c:v>43125</c:v>
                </c:pt>
                <c:pt idx="61">
                  <c:v>43129</c:v>
                </c:pt>
                <c:pt idx="62">
                  <c:v>43130</c:v>
                </c:pt>
                <c:pt idx="63">
                  <c:v>43131</c:v>
                </c:pt>
                <c:pt idx="64">
                  <c:v>43132</c:v>
                </c:pt>
                <c:pt idx="65">
                  <c:v>43133</c:v>
                </c:pt>
                <c:pt idx="66">
                  <c:v>43136</c:v>
                </c:pt>
                <c:pt idx="67">
                  <c:v>43137</c:v>
                </c:pt>
                <c:pt idx="68">
                  <c:v>43138</c:v>
                </c:pt>
                <c:pt idx="69">
                  <c:v>43139</c:v>
                </c:pt>
                <c:pt idx="70">
                  <c:v>43140</c:v>
                </c:pt>
                <c:pt idx="71">
                  <c:v>43143</c:v>
                </c:pt>
                <c:pt idx="72">
                  <c:v>43145</c:v>
                </c:pt>
                <c:pt idx="73">
                  <c:v>43146</c:v>
                </c:pt>
                <c:pt idx="74">
                  <c:v>43147</c:v>
                </c:pt>
                <c:pt idx="75">
                  <c:v>43150</c:v>
                </c:pt>
                <c:pt idx="76">
                  <c:v>43151</c:v>
                </c:pt>
                <c:pt idx="77">
                  <c:v>43152</c:v>
                </c:pt>
                <c:pt idx="78">
                  <c:v>43153</c:v>
                </c:pt>
                <c:pt idx="79">
                  <c:v>43154</c:v>
                </c:pt>
                <c:pt idx="80">
                  <c:v>43157</c:v>
                </c:pt>
                <c:pt idx="81">
                  <c:v>43158</c:v>
                </c:pt>
                <c:pt idx="82">
                  <c:v>43159</c:v>
                </c:pt>
                <c:pt idx="83">
                  <c:v>43160</c:v>
                </c:pt>
                <c:pt idx="84">
                  <c:v>43164</c:v>
                </c:pt>
                <c:pt idx="85">
                  <c:v>43165</c:v>
                </c:pt>
                <c:pt idx="86">
                  <c:v>43166</c:v>
                </c:pt>
                <c:pt idx="87">
                  <c:v>43167</c:v>
                </c:pt>
                <c:pt idx="88">
                  <c:v>43168</c:v>
                </c:pt>
                <c:pt idx="89">
                  <c:v>43171</c:v>
                </c:pt>
                <c:pt idx="90">
                  <c:v>43172</c:v>
                </c:pt>
                <c:pt idx="91">
                  <c:v>43173</c:v>
                </c:pt>
                <c:pt idx="92">
                  <c:v>43174</c:v>
                </c:pt>
                <c:pt idx="93">
                  <c:v>43175</c:v>
                </c:pt>
                <c:pt idx="94">
                  <c:v>43178</c:v>
                </c:pt>
                <c:pt idx="95">
                  <c:v>43179</c:v>
                </c:pt>
                <c:pt idx="96">
                  <c:v>43180</c:v>
                </c:pt>
                <c:pt idx="97">
                  <c:v>43181</c:v>
                </c:pt>
                <c:pt idx="98">
                  <c:v>43182</c:v>
                </c:pt>
                <c:pt idx="99">
                  <c:v>43185</c:v>
                </c:pt>
                <c:pt idx="100">
                  <c:v>43186</c:v>
                </c:pt>
                <c:pt idx="101">
                  <c:v>43187</c:v>
                </c:pt>
                <c:pt idx="102">
                  <c:v>43192</c:v>
                </c:pt>
                <c:pt idx="103">
                  <c:v>43193</c:v>
                </c:pt>
                <c:pt idx="104">
                  <c:v>43194</c:v>
                </c:pt>
                <c:pt idx="105">
                  <c:v>43195</c:v>
                </c:pt>
                <c:pt idx="106">
                  <c:v>43196</c:v>
                </c:pt>
                <c:pt idx="107">
                  <c:v>43199</c:v>
                </c:pt>
                <c:pt idx="108">
                  <c:v>43200</c:v>
                </c:pt>
                <c:pt idx="109">
                  <c:v>43201</c:v>
                </c:pt>
                <c:pt idx="110">
                  <c:v>43202</c:v>
                </c:pt>
                <c:pt idx="111">
                  <c:v>43203</c:v>
                </c:pt>
                <c:pt idx="112">
                  <c:v>43206</c:v>
                </c:pt>
                <c:pt idx="113">
                  <c:v>43207</c:v>
                </c:pt>
                <c:pt idx="114">
                  <c:v>43208</c:v>
                </c:pt>
                <c:pt idx="115">
                  <c:v>43209</c:v>
                </c:pt>
                <c:pt idx="116">
                  <c:v>43210</c:v>
                </c:pt>
                <c:pt idx="117">
                  <c:v>43213</c:v>
                </c:pt>
                <c:pt idx="118">
                  <c:v>43214</c:v>
                </c:pt>
                <c:pt idx="119">
                  <c:v>43215</c:v>
                </c:pt>
                <c:pt idx="120">
                  <c:v>43216</c:v>
                </c:pt>
                <c:pt idx="121">
                  <c:v>43217</c:v>
                </c:pt>
                <c:pt idx="122">
                  <c:v>43220</c:v>
                </c:pt>
                <c:pt idx="123">
                  <c:v>43222</c:v>
                </c:pt>
                <c:pt idx="124">
                  <c:v>43223</c:v>
                </c:pt>
                <c:pt idx="125">
                  <c:v>43224</c:v>
                </c:pt>
                <c:pt idx="126">
                  <c:v>43227</c:v>
                </c:pt>
                <c:pt idx="127">
                  <c:v>43228</c:v>
                </c:pt>
                <c:pt idx="128">
                  <c:v>43229</c:v>
                </c:pt>
                <c:pt idx="129">
                  <c:v>43230</c:v>
                </c:pt>
                <c:pt idx="130">
                  <c:v>43231</c:v>
                </c:pt>
                <c:pt idx="131">
                  <c:v>43234</c:v>
                </c:pt>
                <c:pt idx="132">
                  <c:v>43235</c:v>
                </c:pt>
                <c:pt idx="133">
                  <c:v>43236</c:v>
                </c:pt>
                <c:pt idx="134">
                  <c:v>43237</c:v>
                </c:pt>
                <c:pt idx="135">
                  <c:v>43238</c:v>
                </c:pt>
                <c:pt idx="136">
                  <c:v>43241</c:v>
                </c:pt>
                <c:pt idx="137">
                  <c:v>43242</c:v>
                </c:pt>
                <c:pt idx="138">
                  <c:v>43243</c:v>
                </c:pt>
                <c:pt idx="139">
                  <c:v>43244</c:v>
                </c:pt>
                <c:pt idx="140">
                  <c:v>43245</c:v>
                </c:pt>
                <c:pt idx="141">
                  <c:v>43248</c:v>
                </c:pt>
                <c:pt idx="142">
                  <c:v>43249</c:v>
                </c:pt>
                <c:pt idx="143">
                  <c:v>43250</c:v>
                </c:pt>
                <c:pt idx="144">
                  <c:v>43251</c:v>
                </c:pt>
                <c:pt idx="145">
                  <c:v>43252</c:v>
                </c:pt>
                <c:pt idx="146">
                  <c:v>43255</c:v>
                </c:pt>
                <c:pt idx="147">
                  <c:v>43256</c:v>
                </c:pt>
                <c:pt idx="148">
                  <c:v>43257</c:v>
                </c:pt>
                <c:pt idx="149">
                  <c:v>43258</c:v>
                </c:pt>
                <c:pt idx="150">
                  <c:v>43259</c:v>
                </c:pt>
                <c:pt idx="151">
                  <c:v>43262</c:v>
                </c:pt>
                <c:pt idx="152">
                  <c:v>43263</c:v>
                </c:pt>
                <c:pt idx="153">
                  <c:v>43264</c:v>
                </c:pt>
                <c:pt idx="154">
                  <c:v>43265</c:v>
                </c:pt>
                <c:pt idx="155">
                  <c:v>43266</c:v>
                </c:pt>
                <c:pt idx="156">
                  <c:v>43269</c:v>
                </c:pt>
                <c:pt idx="157">
                  <c:v>43270</c:v>
                </c:pt>
                <c:pt idx="158">
                  <c:v>43271</c:v>
                </c:pt>
                <c:pt idx="159">
                  <c:v>43272</c:v>
                </c:pt>
                <c:pt idx="160">
                  <c:v>43273</c:v>
                </c:pt>
                <c:pt idx="161">
                  <c:v>43276</c:v>
                </c:pt>
                <c:pt idx="162">
                  <c:v>43277</c:v>
                </c:pt>
                <c:pt idx="163">
                  <c:v>43278</c:v>
                </c:pt>
                <c:pt idx="164">
                  <c:v>43279</c:v>
                </c:pt>
                <c:pt idx="165">
                  <c:v>43280</c:v>
                </c:pt>
                <c:pt idx="166">
                  <c:v>43283</c:v>
                </c:pt>
                <c:pt idx="167">
                  <c:v>43284</c:v>
                </c:pt>
                <c:pt idx="168">
                  <c:v>43285</c:v>
                </c:pt>
                <c:pt idx="169">
                  <c:v>43286</c:v>
                </c:pt>
                <c:pt idx="170">
                  <c:v>43287</c:v>
                </c:pt>
                <c:pt idx="171">
                  <c:v>43290</c:v>
                </c:pt>
                <c:pt idx="172">
                  <c:v>43291</c:v>
                </c:pt>
                <c:pt idx="173">
                  <c:v>43292</c:v>
                </c:pt>
                <c:pt idx="174">
                  <c:v>43293</c:v>
                </c:pt>
                <c:pt idx="175">
                  <c:v>43294</c:v>
                </c:pt>
                <c:pt idx="176">
                  <c:v>43297</c:v>
                </c:pt>
                <c:pt idx="177">
                  <c:v>43298</c:v>
                </c:pt>
                <c:pt idx="178">
                  <c:v>43299</c:v>
                </c:pt>
                <c:pt idx="179">
                  <c:v>43300</c:v>
                </c:pt>
                <c:pt idx="180">
                  <c:v>43301</c:v>
                </c:pt>
                <c:pt idx="181">
                  <c:v>43304</c:v>
                </c:pt>
                <c:pt idx="182">
                  <c:v>43305</c:v>
                </c:pt>
                <c:pt idx="183">
                  <c:v>43306</c:v>
                </c:pt>
                <c:pt idx="184">
                  <c:v>43307</c:v>
                </c:pt>
                <c:pt idx="185">
                  <c:v>43308</c:v>
                </c:pt>
                <c:pt idx="186">
                  <c:v>43311</c:v>
                </c:pt>
                <c:pt idx="187">
                  <c:v>43312</c:v>
                </c:pt>
                <c:pt idx="188">
                  <c:v>43313</c:v>
                </c:pt>
                <c:pt idx="189">
                  <c:v>43314</c:v>
                </c:pt>
                <c:pt idx="190">
                  <c:v>43315</c:v>
                </c:pt>
                <c:pt idx="191">
                  <c:v>43318</c:v>
                </c:pt>
                <c:pt idx="192">
                  <c:v>43319</c:v>
                </c:pt>
                <c:pt idx="193">
                  <c:v>43320</c:v>
                </c:pt>
                <c:pt idx="194">
                  <c:v>43321</c:v>
                </c:pt>
                <c:pt idx="195">
                  <c:v>43322</c:v>
                </c:pt>
                <c:pt idx="196">
                  <c:v>43325</c:v>
                </c:pt>
                <c:pt idx="197">
                  <c:v>43326</c:v>
                </c:pt>
                <c:pt idx="198">
                  <c:v>43328</c:v>
                </c:pt>
                <c:pt idx="199">
                  <c:v>43329</c:v>
                </c:pt>
                <c:pt idx="200">
                  <c:v>43332</c:v>
                </c:pt>
                <c:pt idx="201">
                  <c:v>43333</c:v>
                </c:pt>
                <c:pt idx="202">
                  <c:v>43335</c:v>
                </c:pt>
                <c:pt idx="203">
                  <c:v>43336</c:v>
                </c:pt>
                <c:pt idx="204">
                  <c:v>43339</c:v>
                </c:pt>
                <c:pt idx="205" formatCode="[$-409]d\-mmm\-yy;@">
                  <c:v>43340</c:v>
                </c:pt>
                <c:pt idx="206">
                  <c:v>43341</c:v>
                </c:pt>
                <c:pt idx="207">
                  <c:v>43342</c:v>
                </c:pt>
                <c:pt idx="208">
                  <c:v>43343</c:v>
                </c:pt>
                <c:pt idx="209">
                  <c:v>43346</c:v>
                </c:pt>
                <c:pt idx="210">
                  <c:v>43347</c:v>
                </c:pt>
                <c:pt idx="211">
                  <c:v>43348</c:v>
                </c:pt>
                <c:pt idx="212">
                  <c:v>43349</c:v>
                </c:pt>
                <c:pt idx="213">
                  <c:v>43350</c:v>
                </c:pt>
                <c:pt idx="214">
                  <c:v>43353</c:v>
                </c:pt>
                <c:pt idx="215">
                  <c:v>43354</c:v>
                </c:pt>
                <c:pt idx="216">
                  <c:v>43355</c:v>
                </c:pt>
                <c:pt idx="217">
                  <c:v>43357</c:v>
                </c:pt>
                <c:pt idx="218">
                  <c:v>43360</c:v>
                </c:pt>
                <c:pt idx="219">
                  <c:v>43361</c:v>
                </c:pt>
                <c:pt idx="220">
                  <c:v>43362</c:v>
                </c:pt>
                <c:pt idx="221">
                  <c:v>43364</c:v>
                </c:pt>
                <c:pt idx="222">
                  <c:v>43367</c:v>
                </c:pt>
                <c:pt idx="223">
                  <c:v>43368</c:v>
                </c:pt>
                <c:pt idx="224">
                  <c:v>43369</c:v>
                </c:pt>
                <c:pt idx="225">
                  <c:v>43370</c:v>
                </c:pt>
                <c:pt idx="226">
                  <c:v>43371</c:v>
                </c:pt>
                <c:pt idx="227">
                  <c:v>43374</c:v>
                </c:pt>
                <c:pt idx="228">
                  <c:v>43376</c:v>
                </c:pt>
                <c:pt idx="229">
                  <c:v>43377</c:v>
                </c:pt>
                <c:pt idx="230">
                  <c:v>43378</c:v>
                </c:pt>
                <c:pt idx="231">
                  <c:v>43381</c:v>
                </c:pt>
                <c:pt idx="232">
                  <c:v>43382</c:v>
                </c:pt>
                <c:pt idx="233">
                  <c:v>43383</c:v>
                </c:pt>
                <c:pt idx="234">
                  <c:v>43384</c:v>
                </c:pt>
                <c:pt idx="235">
                  <c:v>43385</c:v>
                </c:pt>
                <c:pt idx="236">
                  <c:v>43388</c:v>
                </c:pt>
                <c:pt idx="237">
                  <c:v>43389</c:v>
                </c:pt>
                <c:pt idx="238">
                  <c:v>43390</c:v>
                </c:pt>
                <c:pt idx="239">
                  <c:v>43392</c:v>
                </c:pt>
                <c:pt idx="240">
                  <c:v>43395</c:v>
                </c:pt>
                <c:pt idx="241">
                  <c:v>43396</c:v>
                </c:pt>
                <c:pt idx="242">
                  <c:v>43397</c:v>
                </c:pt>
                <c:pt idx="243">
                  <c:v>43398</c:v>
                </c:pt>
                <c:pt idx="244">
                  <c:v>43399</c:v>
                </c:pt>
                <c:pt idx="245">
                  <c:v>43402</c:v>
                </c:pt>
                <c:pt idx="246">
                  <c:v>43403</c:v>
                </c:pt>
                <c:pt idx="247">
                  <c:v>43404</c:v>
                </c:pt>
              </c:numCache>
            </c:numRef>
          </c:cat>
          <c:val>
            <c:numRef>
              <c:f>'F1'!$C$43:$C$290</c:f>
              <c:numCache>
                <c:formatCode>0</c:formatCode>
                <c:ptCount val="248"/>
                <c:pt idx="0">
                  <c:v>10440.5</c:v>
                </c:pt>
                <c:pt idx="1">
                  <c:v>10423.799999999999</c:v>
                </c:pt>
                <c:pt idx="2">
                  <c:v>10452.5</c:v>
                </c:pt>
                <c:pt idx="3">
                  <c:v>10451.799999999999</c:v>
                </c:pt>
                <c:pt idx="4">
                  <c:v>10350.15</c:v>
                </c:pt>
                <c:pt idx="5">
                  <c:v>10303.15</c:v>
                </c:pt>
                <c:pt idx="6">
                  <c:v>10308.950000000001</c:v>
                </c:pt>
                <c:pt idx="7">
                  <c:v>10321.75</c:v>
                </c:pt>
                <c:pt idx="8">
                  <c:v>10224.950000000001</c:v>
                </c:pt>
                <c:pt idx="9">
                  <c:v>10186.6</c:v>
                </c:pt>
                <c:pt idx="10">
                  <c:v>10118.049999999999</c:v>
                </c:pt>
                <c:pt idx="11">
                  <c:v>10214.75</c:v>
                </c:pt>
                <c:pt idx="12">
                  <c:v>10283.6</c:v>
                </c:pt>
                <c:pt idx="13">
                  <c:v>10298.75</c:v>
                </c:pt>
                <c:pt idx="14">
                  <c:v>10326.9</c:v>
                </c:pt>
                <c:pt idx="15">
                  <c:v>10342.299999999999</c:v>
                </c:pt>
                <c:pt idx="16">
                  <c:v>10348.75</c:v>
                </c:pt>
                <c:pt idx="17">
                  <c:v>10389.700000000001</c:v>
                </c:pt>
                <c:pt idx="18">
                  <c:v>10399.549999999999</c:v>
                </c:pt>
                <c:pt idx="19">
                  <c:v>10370.25</c:v>
                </c:pt>
                <c:pt idx="20">
                  <c:v>10361.299999999999</c:v>
                </c:pt>
                <c:pt idx="21">
                  <c:v>10226.549999999999</c:v>
                </c:pt>
                <c:pt idx="22">
                  <c:v>10121.799999999999</c:v>
                </c:pt>
                <c:pt idx="23">
                  <c:v>10127.75</c:v>
                </c:pt>
                <c:pt idx="24">
                  <c:v>10118.25</c:v>
                </c:pt>
                <c:pt idx="25">
                  <c:v>10044.1</c:v>
                </c:pt>
                <c:pt idx="26">
                  <c:v>10166.700000000001</c:v>
                </c:pt>
                <c:pt idx="27">
                  <c:v>10265.65</c:v>
                </c:pt>
                <c:pt idx="28">
                  <c:v>10322.25</c:v>
                </c:pt>
                <c:pt idx="29">
                  <c:v>10240.15</c:v>
                </c:pt>
                <c:pt idx="30">
                  <c:v>10192.950000000001</c:v>
                </c:pt>
                <c:pt idx="31">
                  <c:v>10252.1</c:v>
                </c:pt>
                <c:pt idx="32">
                  <c:v>10333.25</c:v>
                </c:pt>
                <c:pt idx="33">
                  <c:v>10388.75</c:v>
                </c:pt>
                <c:pt idx="34">
                  <c:v>10463.200000000001</c:v>
                </c:pt>
                <c:pt idx="35">
                  <c:v>10444.200000000001</c:v>
                </c:pt>
                <c:pt idx="36">
                  <c:v>10440.299999999999</c:v>
                </c:pt>
                <c:pt idx="37">
                  <c:v>10493</c:v>
                </c:pt>
                <c:pt idx="38">
                  <c:v>10531.5</c:v>
                </c:pt>
                <c:pt idx="39">
                  <c:v>10490.75</c:v>
                </c:pt>
                <c:pt idx="40">
                  <c:v>10477.9</c:v>
                </c:pt>
                <c:pt idx="41">
                  <c:v>10530.7</c:v>
                </c:pt>
                <c:pt idx="42">
                  <c:v>10435.549999999999</c:v>
                </c:pt>
                <c:pt idx="43">
                  <c:v>10442.200000000001</c:v>
                </c:pt>
                <c:pt idx="44">
                  <c:v>10443.200000000001</c:v>
                </c:pt>
                <c:pt idx="45">
                  <c:v>10504.8</c:v>
                </c:pt>
                <c:pt idx="46">
                  <c:v>10558.85</c:v>
                </c:pt>
                <c:pt idx="47">
                  <c:v>10623.6</c:v>
                </c:pt>
                <c:pt idx="48">
                  <c:v>10637</c:v>
                </c:pt>
                <c:pt idx="49">
                  <c:v>10632.2</c:v>
                </c:pt>
                <c:pt idx="50">
                  <c:v>10651.2</c:v>
                </c:pt>
                <c:pt idx="51">
                  <c:v>10681.25</c:v>
                </c:pt>
                <c:pt idx="52">
                  <c:v>10741.55</c:v>
                </c:pt>
                <c:pt idx="53">
                  <c:v>10700.45</c:v>
                </c:pt>
                <c:pt idx="54">
                  <c:v>10788.55</c:v>
                </c:pt>
                <c:pt idx="55">
                  <c:v>10817</c:v>
                </c:pt>
                <c:pt idx="56">
                  <c:v>10894.7</c:v>
                </c:pt>
                <c:pt idx="57">
                  <c:v>10966.2</c:v>
                </c:pt>
                <c:pt idx="58">
                  <c:v>11083.7</c:v>
                </c:pt>
                <c:pt idx="59">
                  <c:v>11086</c:v>
                </c:pt>
                <c:pt idx="60">
                  <c:v>11069.65</c:v>
                </c:pt>
                <c:pt idx="61">
                  <c:v>11130.4</c:v>
                </c:pt>
                <c:pt idx="62">
                  <c:v>11049.65</c:v>
                </c:pt>
                <c:pt idx="63">
                  <c:v>11027.7</c:v>
                </c:pt>
                <c:pt idx="64">
                  <c:v>11016.9</c:v>
                </c:pt>
                <c:pt idx="65">
                  <c:v>10760.6</c:v>
                </c:pt>
                <c:pt idx="66">
                  <c:v>10666.55</c:v>
                </c:pt>
                <c:pt idx="67">
                  <c:v>10498.25</c:v>
                </c:pt>
                <c:pt idx="68">
                  <c:v>10476.700000000001</c:v>
                </c:pt>
                <c:pt idx="69">
                  <c:v>10576.85</c:v>
                </c:pt>
                <c:pt idx="70">
                  <c:v>10454.950000000001</c:v>
                </c:pt>
                <c:pt idx="71">
                  <c:v>10539.75</c:v>
                </c:pt>
                <c:pt idx="72">
                  <c:v>10500.9</c:v>
                </c:pt>
                <c:pt idx="73">
                  <c:v>10545.5</c:v>
                </c:pt>
                <c:pt idx="74">
                  <c:v>10452.299999999999</c:v>
                </c:pt>
                <c:pt idx="75">
                  <c:v>10378.4</c:v>
                </c:pt>
                <c:pt idx="76">
                  <c:v>10360.4</c:v>
                </c:pt>
                <c:pt idx="77">
                  <c:v>10397.450000000001</c:v>
                </c:pt>
                <c:pt idx="78">
                  <c:v>10382.700000000001</c:v>
                </c:pt>
                <c:pt idx="79">
                  <c:v>10491.05</c:v>
                </c:pt>
                <c:pt idx="80">
                  <c:v>10582.6</c:v>
                </c:pt>
                <c:pt idx="81">
                  <c:v>10554.3</c:v>
                </c:pt>
                <c:pt idx="82">
                  <c:v>10492.85</c:v>
                </c:pt>
                <c:pt idx="83">
                  <c:v>10458.35</c:v>
                </c:pt>
                <c:pt idx="84">
                  <c:v>10358.85</c:v>
                </c:pt>
                <c:pt idx="85">
                  <c:v>10249.25</c:v>
                </c:pt>
                <c:pt idx="86">
                  <c:v>10154.200000000001</c:v>
                </c:pt>
                <c:pt idx="87">
                  <c:v>10242.65</c:v>
                </c:pt>
                <c:pt idx="88">
                  <c:v>10226.85</c:v>
                </c:pt>
                <c:pt idx="89">
                  <c:v>10421.4</c:v>
                </c:pt>
                <c:pt idx="90">
                  <c:v>10426.85</c:v>
                </c:pt>
                <c:pt idx="91">
                  <c:v>10410.9</c:v>
                </c:pt>
                <c:pt idx="92">
                  <c:v>10360.15</c:v>
                </c:pt>
                <c:pt idx="93">
                  <c:v>10195.15</c:v>
                </c:pt>
                <c:pt idx="94">
                  <c:v>10094.25</c:v>
                </c:pt>
                <c:pt idx="95">
                  <c:v>10124.35</c:v>
                </c:pt>
                <c:pt idx="96">
                  <c:v>10155.25</c:v>
                </c:pt>
                <c:pt idx="97">
                  <c:v>10114.75</c:v>
                </c:pt>
                <c:pt idx="98">
                  <c:v>9998.0499999999993</c:v>
                </c:pt>
                <c:pt idx="99">
                  <c:v>10130.65</c:v>
                </c:pt>
                <c:pt idx="100">
                  <c:v>10184.15</c:v>
                </c:pt>
                <c:pt idx="101">
                  <c:v>10113.700000000001</c:v>
                </c:pt>
                <c:pt idx="102">
                  <c:v>10211.799999999999</c:v>
                </c:pt>
                <c:pt idx="103">
                  <c:v>10245</c:v>
                </c:pt>
                <c:pt idx="104">
                  <c:v>10128.4</c:v>
                </c:pt>
                <c:pt idx="105">
                  <c:v>10325.15</c:v>
                </c:pt>
                <c:pt idx="106">
                  <c:v>10331.6</c:v>
                </c:pt>
                <c:pt idx="107">
                  <c:v>10379.35</c:v>
                </c:pt>
                <c:pt idx="108">
                  <c:v>10402.25</c:v>
                </c:pt>
                <c:pt idx="109">
                  <c:v>10417.15</c:v>
                </c:pt>
                <c:pt idx="110">
                  <c:v>10458.65</c:v>
                </c:pt>
                <c:pt idx="111">
                  <c:v>10480.6</c:v>
                </c:pt>
                <c:pt idx="112">
                  <c:v>10528.35</c:v>
                </c:pt>
                <c:pt idx="113">
                  <c:v>10548.7</c:v>
                </c:pt>
                <c:pt idx="114">
                  <c:v>10526.2</c:v>
                </c:pt>
                <c:pt idx="115">
                  <c:v>10565.3</c:v>
                </c:pt>
                <c:pt idx="116">
                  <c:v>10564.05</c:v>
                </c:pt>
                <c:pt idx="117">
                  <c:v>10584.7</c:v>
                </c:pt>
                <c:pt idx="118">
                  <c:v>10614.35</c:v>
                </c:pt>
                <c:pt idx="119">
                  <c:v>10570.55</c:v>
                </c:pt>
                <c:pt idx="120">
                  <c:v>10617.8</c:v>
                </c:pt>
                <c:pt idx="121">
                  <c:v>10692.3</c:v>
                </c:pt>
                <c:pt idx="122">
                  <c:v>10739.35</c:v>
                </c:pt>
                <c:pt idx="123" formatCode="General">
                  <c:v>10718.05</c:v>
                </c:pt>
                <c:pt idx="124" formatCode="General">
                  <c:v>10679.65</c:v>
                </c:pt>
                <c:pt idx="125" formatCode="General">
                  <c:v>10618.25</c:v>
                </c:pt>
                <c:pt idx="126" formatCode="General">
                  <c:v>10715.5</c:v>
                </c:pt>
                <c:pt idx="127" formatCode="General">
                  <c:v>10717.8</c:v>
                </c:pt>
                <c:pt idx="128" formatCode="General">
                  <c:v>10741.7</c:v>
                </c:pt>
                <c:pt idx="129" formatCode="General">
                  <c:v>10716.55</c:v>
                </c:pt>
                <c:pt idx="130" formatCode="General">
                  <c:v>10806.5</c:v>
                </c:pt>
                <c:pt idx="131" formatCode="General">
                  <c:v>10806.6</c:v>
                </c:pt>
                <c:pt idx="132" formatCode="General">
                  <c:v>10801.85</c:v>
                </c:pt>
                <c:pt idx="133" formatCode="General">
                  <c:v>10741.1</c:v>
                </c:pt>
                <c:pt idx="134" formatCode="General">
                  <c:v>10682.7</c:v>
                </c:pt>
                <c:pt idx="135" formatCode="General">
                  <c:v>10596.4</c:v>
                </c:pt>
                <c:pt idx="136" formatCode="General">
                  <c:v>10516.7</c:v>
                </c:pt>
                <c:pt idx="137" formatCode="General">
                  <c:v>10536.7</c:v>
                </c:pt>
                <c:pt idx="138" formatCode="General">
                  <c:v>10430.35</c:v>
                </c:pt>
                <c:pt idx="139" formatCode="General">
                  <c:v>10513.85</c:v>
                </c:pt>
                <c:pt idx="140" formatCode="General">
                  <c:v>10605.15</c:v>
                </c:pt>
                <c:pt idx="141" formatCode="General">
                  <c:v>10688.65</c:v>
                </c:pt>
                <c:pt idx="142" formatCode="General">
                  <c:v>10633.3</c:v>
                </c:pt>
                <c:pt idx="143" formatCode="General">
                  <c:v>10614.35</c:v>
                </c:pt>
                <c:pt idx="144" formatCode="General">
                  <c:v>10736.15</c:v>
                </c:pt>
                <c:pt idx="145" formatCode="#,##0.00">
                  <c:v>10696.2</c:v>
                </c:pt>
                <c:pt idx="146" formatCode="#,##0.00">
                  <c:v>10628.5</c:v>
                </c:pt>
                <c:pt idx="147" formatCode="#,##0.00">
                  <c:v>10593.15</c:v>
                </c:pt>
                <c:pt idx="148" formatCode="#,##0.00">
                  <c:v>10684.65</c:v>
                </c:pt>
                <c:pt idx="149" formatCode="#,##0.00">
                  <c:v>10768.35</c:v>
                </c:pt>
                <c:pt idx="150" formatCode="#,##0.00">
                  <c:v>10767.65</c:v>
                </c:pt>
                <c:pt idx="151" formatCode="#,##0.00">
                  <c:v>10786.95</c:v>
                </c:pt>
                <c:pt idx="152" formatCode="#,##0.00">
                  <c:v>10842.85</c:v>
                </c:pt>
                <c:pt idx="153" formatCode="#,##0.00">
                  <c:v>10856.7</c:v>
                </c:pt>
                <c:pt idx="154" formatCode="#,##0.00">
                  <c:v>10808.05</c:v>
                </c:pt>
                <c:pt idx="155" formatCode="#,##0.00">
                  <c:v>10817.7</c:v>
                </c:pt>
                <c:pt idx="156" formatCode="#,##0.00">
                  <c:v>10799.85</c:v>
                </c:pt>
                <c:pt idx="157" formatCode="#,##0.00">
                  <c:v>10710.45</c:v>
                </c:pt>
                <c:pt idx="158" formatCode="#,##0.00">
                  <c:v>10772.05</c:v>
                </c:pt>
                <c:pt idx="159" formatCode="#,##0.00">
                  <c:v>10741.1</c:v>
                </c:pt>
                <c:pt idx="160" formatCode="#,##0.00">
                  <c:v>10821.85</c:v>
                </c:pt>
                <c:pt idx="161" formatCode="#,##0.00">
                  <c:v>10762.45</c:v>
                </c:pt>
                <c:pt idx="162" formatCode="#,##0.00">
                  <c:v>10769.15</c:v>
                </c:pt>
                <c:pt idx="163" formatCode="#,##0.00">
                  <c:v>10671.4</c:v>
                </c:pt>
                <c:pt idx="164" formatCode="#,##0.00">
                  <c:v>10589.1</c:v>
                </c:pt>
                <c:pt idx="165" formatCode="#,##0.00">
                  <c:v>10714.3</c:v>
                </c:pt>
                <c:pt idx="166" formatCode="#,##0.00">
                  <c:v>10657.3</c:v>
                </c:pt>
                <c:pt idx="167" formatCode="#,##0.00">
                  <c:v>10699.9</c:v>
                </c:pt>
                <c:pt idx="168" formatCode="#,##0.00">
                  <c:v>10769.9</c:v>
                </c:pt>
                <c:pt idx="169" formatCode="#,##0.00">
                  <c:v>10749.75</c:v>
                </c:pt>
                <c:pt idx="170" formatCode="#,##0.00">
                  <c:v>10772.65</c:v>
                </c:pt>
                <c:pt idx="171" formatCode="#,##0.00">
                  <c:v>10852.9</c:v>
                </c:pt>
                <c:pt idx="172" formatCode="#,##0.00">
                  <c:v>10947.25</c:v>
                </c:pt>
                <c:pt idx="173" formatCode="#,##0.00">
                  <c:v>10948.3</c:v>
                </c:pt>
                <c:pt idx="174" formatCode="#,##0.00">
                  <c:v>11023.2</c:v>
                </c:pt>
                <c:pt idx="175" formatCode="#,##0.00">
                  <c:v>11018.9</c:v>
                </c:pt>
                <c:pt idx="176" formatCode="#,##0.00">
                  <c:v>10936.85</c:v>
                </c:pt>
                <c:pt idx="177" formatCode="#,##0.00">
                  <c:v>11008.05</c:v>
                </c:pt>
                <c:pt idx="178" formatCode="#,##0.00">
                  <c:v>10980.45</c:v>
                </c:pt>
                <c:pt idx="179" formatCode="#,##0.00">
                  <c:v>10957.1</c:v>
                </c:pt>
                <c:pt idx="180" formatCode="#,##0.00">
                  <c:v>11010.2</c:v>
                </c:pt>
                <c:pt idx="181" formatCode="#,##0.00">
                  <c:v>11084.75</c:v>
                </c:pt>
                <c:pt idx="182" formatCode="#,##0.00">
                  <c:v>11134.3</c:v>
                </c:pt>
                <c:pt idx="183" formatCode="#,##0.00">
                  <c:v>11132</c:v>
                </c:pt>
                <c:pt idx="184" formatCode="#,##0.00">
                  <c:v>11167.3</c:v>
                </c:pt>
                <c:pt idx="185" formatCode="#,##0.00">
                  <c:v>11278.35</c:v>
                </c:pt>
                <c:pt idx="186" formatCode="#,##0.00">
                  <c:v>11319.55</c:v>
                </c:pt>
                <c:pt idx="187" formatCode="#,##0.00">
                  <c:v>11356.5</c:v>
                </c:pt>
                <c:pt idx="188" formatCode="General">
                  <c:v>11346.2</c:v>
                </c:pt>
                <c:pt idx="189" formatCode="General">
                  <c:v>11244.7</c:v>
                </c:pt>
                <c:pt idx="190" formatCode="General">
                  <c:v>11360.8</c:v>
                </c:pt>
                <c:pt idx="191" formatCode="General">
                  <c:v>11387.1</c:v>
                </c:pt>
                <c:pt idx="192" formatCode="General">
                  <c:v>11389.45</c:v>
                </c:pt>
                <c:pt idx="193" formatCode="General">
                  <c:v>11450</c:v>
                </c:pt>
                <c:pt idx="194" formatCode="General">
                  <c:v>11470.7</c:v>
                </c:pt>
                <c:pt idx="195" formatCode="General">
                  <c:v>11429.5</c:v>
                </c:pt>
                <c:pt idx="196" formatCode="General">
                  <c:v>11355.75</c:v>
                </c:pt>
                <c:pt idx="197" formatCode="General">
                  <c:v>11435.1</c:v>
                </c:pt>
                <c:pt idx="198" formatCode="General">
                  <c:v>11385.05</c:v>
                </c:pt>
                <c:pt idx="199" formatCode="General">
                  <c:v>11470.75</c:v>
                </c:pt>
                <c:pt idx="200" formatCode="General">
                  <c:v>11551.75</c:v>
                </c:pt>
                <c:pt idx="201" formatCode="General">
                  <c:v>11570.9</c:v>
                </c:pt>
                <c:pt idx="202" formatCode="General">
                  <c:v>11582.75</c:v>
                </c:pt>
                <c:pt idx="203" formatCode="General">
                  <c:v>11557.1</c:v>
                </c:pt>
                <c:pt idx="204" formatCode="General">
                  <c:v>11691.95</c:v>
                </c:pt>
                <c:pt idx="205" formatCode="General">
                  <c:v>11738.5</c:v>
                </c:pt>
                <c:pt idx="206" formatCode="General">
                  <c:v>11691.9</c:v>
                </c:pt>
                <c:pt idx="207" formatCode="General">
                  <c:v>11676.8</c:v>
                </c:pt>
                <c:pt idx="208" formatCode="General">
                  <c:v>11680.5</c:v>
                </c:pt>
                <c:pt idx="209">
                  <c:v>11582.35</c:v>
                </c:pt>
                <c:pt idx="210">
                  <c:v>11520.3</c:v>
                </c:pt>
                <c:pt idx="211">
                  <c:v>11476.95</c:v>
                </c:pt>
                <c:pt idx="212">
                  <c:v>11536.9</c:v>
                </c:pt>
                <c:pt idx="213">
                  <c:v>11589.1</c:v>
                </c:pt>
                <c:pt idx="214">
                  <c:v>11438.1</c:v>
                </c:pt>
                <c:pt idx="215">
                  <c:v>11287.5</c:v>
                </c:pt>
                <c:pt idx="216">
                  <c:v>11369.9</c:v>
                </c:pt>
                <c:pt idx="217">
                  <c:v>11515.2</c:v>
                </c:pt>
                <c:pt idx="218">
                  <c:v>11377.75</c:v>
                </c:pt>
                <c:pt idx="219">
                  <c:v>11278.9</c:v>
                </c:pt>
                <c:pt idx="220">
                  <c:v>11234.35</c:v>
                </c:pt>
                <c:pt idx="221">
                  <c:v>11143.1</c:v>
                </c:pt>
                <c:pt idx="222">
                  <c:v>10967.4</c:v>
                </c:pt>
                <c:pt idx="223">
                  <c:v>11067.45</c:v>
                </c:pt>
                <c:pt idx="224">
                  <c:v>11053.8</c:v>
                </c:pt>
                <c:pt idx="225">
                  <c:v>10977.55</c:v>
                </c:pt>
                <c:pt idx="226">
                  <c:v>10930.45</c:v>
                </c:pt>
                <c:pt idx="227">
                  <c:v>11008.3</c:v>
                </c:pt>
                <c:pt idx="228">
                  <c:v>10858.25</c:v>
                </c:pt>
                <c:pt idx="229">
                  <c:v>10599.25</c:v>
                </c:pt>
                <c:pt idx="230">
                  <c:v>10316.450000000001</c:v>
                </c:pt>
                <c:pt idx="231">
                  <c:v>10348.049999999999</c:v>
                </c:pt>
                <c:pt idx="232">
                  <c:v>10301.049999999999</c:v>
                </c:pt>
                <c:pt idx="233">
                  <c:v>10460.1</c:v>
                </c:pt>
                <c:pt idx="234">
                  <c:v>10234.65</c:v>
                </c:pt>
                <c:pt idx="235">
                  <c:v>10472.5</c:v>
                </c:pt>
                <c:pt idx="236">
                  <c:v>10512.5</c:v>
                </c:pt>
                <c:pt idx="237">
                  <c:v>10584.75</c:v>
                </c:pt>
                <c:pt idx="238">
                  <c:v>10453.049999999999</c:v>
                </c:pt>
                <c:pt idx="239">
                  <c:v>10303.549999999999</c:v>
                </c:pt>
                <c:pt idx="240">
                  <c:v>10245.25</c:v>
                </c:pt>
                <c:pt idx="241">
                  <c:v>10146.799999999999</c:v>
                </c:pt>
                <c:pt idx="242">
                  <c:v>10224.75</c:v>
                </c:pt>
                <c:pt idx="243">
                  <c:v>10124.9</c:v>
                </c:pt>
                <c:pt idx="244">
                  <c:v>10030</c:v>
                </c:pt>
                <c:pt idx="245">
                  <c:v>10250.85</c:v>
                </c:pt>
                <c:pt idx="246">
                  <c:v>10198.4</c:v>
                </c:pt>
                <c:pt idx="247">
                  <c:v>10386.6</c:v>
                </c:pt>
              </c:numCache>
            </c:numRef>
          </c:val>
          <c:smooth val="0"/>
        </c:ser>
        <c:dLbls>
          <c:showLegendKey val="0"/>
          <c:showVal val="0"/>
          <c:showCatName val="0"/>
          <c:showSerName val="0"/>
          <c:showPercent val="0"/>
          <c:showBubbleSize val="0"/>
        </c:dLbls>
        <c:marker val="1"/>
        <c:smooth val="0"/>
        <c:axId val="350650800"/>
        <c:axId val="350656680"/>
      </c:lineChart>
      <c:dateAx>
        <c:axId val="350652368"/>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350649624"/>
        <c:crosses val="autoZero"/>
        <c:auto val="1"/>
        <c:lblOffset val="100"/>
        <c:baseTimeUnit val="days"/>
        <c:majorUnit val="1"/>
        <c:majorTimeUnit val="months"/>
        <c:minorUnit val="20"/>
        <c:minorTimeUnit val="months"/>
      </c:dateAx>
      <c:valAx>
        <c:axId val="350649624"/>
        <c:scaling>
          <c:orientation val="minMax"/>
          <c:min val="30000"/>
        </c:scaling>
        <c:delete val="0"/>
        <c:axPos val="l"/>
        <c:numFmt formatCode="0" sourceLinked="1"/>
        <c:majorTickMark val="none"/>
        <c:minorTickMark val="none"/>
        <c:tickLblPos val="nextTo"/>
        <c:txPr>
          <a:bodyPr/>
          <a:lstStyle/>
          <a:p>
            <a:pPr>
              <a:defRPr lang="en-IN"/>
            </a:pPr>
            <a:endParaRPr lang="en-US"/>
          </a:p>
        </c:txPr>
        <c:crossAx val="350652368"/>
        <c:crossesAt val="20"/>
        <c:crossBetween val="between"/>
      </c:valAx>
      <c:valAx>
        <c:axId val="350656680"/>
        <c:scaling>
          <c:orientation val="minMax"/>
          <c:min val="10000"/>
        </c:scaling>
        <c:delete val="0"/>
        <c:axPos val="r"/>
        <c:numFmt formatCode="0" sourceLinked="1"/>
        <c:majorTickMark val="out"/>
        <c:minorTickMark val="none"/>
        <c:tickLblPos val="nextTo"/>
        <c:crossAx val="350650800"/>
        <c:crosses val="max"/>
        <c:crossBetween val="between"/>
      </c:valAx>
      <c:catAx>
        <c:axId val="350650800"/>
        <c:scaling>
          <c:orientation val="minMax"/>
        </c:scaling>
        <c:delete val="1"/>
        <c:axPos val="b"/>
        <c:numFmt formatCode="[$-409]mmm\-yy;@" sourceLinked="1"/>
        <c:majorTickMark val="out"/>
        <c:minorTickMark val="none"/>
        <c:tickLblPos val="nextTo"/>
        <c:crossAx val="350656680"/>
        <c:crosses val="autoZero"/>
        <c:auto val="0"/>
        <c:lblAlgn val="ctr"/>
        <c:lblOffset val="100"/>
        <c:noMultiLvlLbl val="0"/>
      </c:catAx>
    </c:plotArea>
    <c:legend>
      <c:legendPos val="b"/>
      <c:layout>
        <c:manualLayout>
          <c:xMode val="edge"/>
          <c:yMode val="edge"/>
          <c:x val="0.23978970133716379"/>
          <c:y val="0.89545254415727482"/>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'F11'!$A$5:$A$16</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'F11'!$B$5:$B$16</c:f>
              <c:numCache>
                <c:formatCode>_(* #,##0_);_(* \(#,##0\);_(* "-"??_);_(@_)</c:formatCode>
                <c:ptCount val="12"/>
                <c:pt idx="0">
                  <c:v>40696.370000000003</c:v>
                </c:pt>
                <c:pt idx="1">
                  <c:v>42513.38</c:v>
                </c:pt>
                <c:pt idx="2">
                  <c:v>45962.82</c:v>
                </c:pt>
                <c:pt idx="3">
                  <c:v>38638.800000000003</c:v>
                </c:pt>
                <c:pt idx="4">
                  <c:v>59836.7</c:v>
                </c:pt>
                <c:pt idx="5">
                  <c:v>49273.73</c:v>
                </c:pt>
                <c:pt idx="6">
                  <c:v>49383.75</c:v>
                </c:pt>
                <c:pt idx="7">
                  <c:v>53079.63</c:v>
                </c:pt>
                <c:pt idx="8">
                  <c:v>54314.01</c:v>
                </c:pt>
                <c:pt idx="9">
                  <c:v>43548.04</c:v>
                </c:pt>
                <c:pt idx="10">
                  <c:v>37395</c:v>
                </c:pt>
                <c:pt idx="11">
                  <c:v>35876.15</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'F11'!$A$5:$A$16</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'F11'!$C$5:$C$16</c:f>
              <c:numCache>
                <c:formatCode>_(* #,##0_);_(* \(#,##0\);_(* "-"??_);_(@_)</c:formatCode>
                <c:ptCount val="12"/>
                <c:pt idx="0">
                  <c:v>117574.91</c:v>
                </c:pt>
                <c:pt idx="1">
                  <c:v>103839.72</c:v>
                </c:pt>
                <c:pt idx="2">
                  <c:v>94874.68</c:v>
                </c:pt>
                <c:pt idx="3">
                  <c:v>84030.09</c:v>
                </c:pt>
                <c:pt idx="4">
                  <c:v>136590.73000000001</c:v>
                </c:pt>
                <c:pt idx="5">
                  <c:v>113974.59</c:v>
                </c:pt>
                <c:pt idx="6">
                  <c:v>96401.97</c:v>
                </c:pt>
                <c:pt idx="7">
                  <c:v>103335.67</c:v>
                </c:pt>
                <c:pt idx="8">
                  <c:v>91539.73</c:v>
                </c:pt>
                <c:pt idx="9">
                  <c:v>92454.69</c:v>
                </c:pt>
                <c:pt idx="10">
                  <c:v>85624</c:v>
                </c:pt>
                <c:pt idx="11">
                  <c:v>85078.91</c:v>
                </c:pt>
              </c:numCache>
            </c:numRef>
          </c:val>
        </c:ser>
        <c:dLbls>
          <c:showLegendKey val="0"/>
          <c:showVal val="0"/>
          <c:showCatName val="0"/>
          <c:showSerName val="0"/>
          <c:showPercent val="0"/>
          <c:showBubbleSize val="0"/>
        </c:dLbls>
        <c:gapWidth val="150"/>
        <c:axId val="260843368"/>
        <c:axId val="260832784"/>
      </c:barChart>
      <c:dateAx>
        <c:axId val="26084336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260832784"/>
        <c:crosses val="autoZero"/>
        <c:auto val="1"/>
        <c:lblOffset val="100"/>
        <c:baseTimeUnit val="months"/>
      </c:dateAx>
      <c:valAx>
        <c:axId val="260832784"/>
        <c:scaling>
          <c:orientation val="minMax"/>
        </c:scaling>
        <c:delete val="1"/>
        <c:axPos val="l"/>
        <c:numFmt formatCode="_(* #,##0_);_(* \(#,##0\);_(* &quot;-&quot;??_);_(@_)" sourceLinked="1"/>
        <c:majorTickMark val="out"/>
        <c:minorTickMark val="none"/>
        <c:tickLblPos val="none"/>
        <c:crossAx val="260843368"/>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24300087489063"/>
          <c:y val="5.0925925925925923E-2"/>
          <c:w val="0.84032466366842773"/>
          <c:h val="0.71136811023622037"/>
        </c:manualLayout>
      </c:layout>
      <c:lineChart>
        <c:grouping val="standard"/>
        <c:varyColors val="0"/>
        <c:ser>
          <c:idx val="0"/>
          <c:order val="0"/>
          <c:tx>
            <c:strRef>
              <c:f>'MCX- NCDEX indices'!$I$1</c:f>
              <c:strCache>
                <c:ptCount val="1"/>
                <c:pt idx="0">
                  <c:v>MCXCOMDEX Index</c:v>
                </c:pt>
              </c:strCache>
            </c:strRef>
          </c:tx>
          <c:spPr>
            <a:ln w="28575" cap="rnd">
              <a:solidFill>
                <a:schemeClr val="accent1"/>
              </a:solidFill>
              <a:round/>
            </a:ln>
            <a:effectLst>
              <a:outerShdw blurRad="57150" dist="19050" dir="5400000" algn="ctr" rotWithShape="0">
                <a:srgbClr val="000000">
                  <a:alpha val="63000"/>
                </a:srgbClr>
              </a:outerShdw>
            </a:effectLst>
          </c:spPr>
          <c:marker>
            <c:symbol val="none"/>
          </c:marker>
          <c:dLbls>
            <c:dLbl>
              <c:idx val="236"/>
              <c:layout>
                <c:manualLayout>
                  <c:x val="-5.9149722735674676E-2"/>
                  <c:y val="-4.166666666666666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56"/>
              <c:layout>
                <c:manualLayout>
                  <c:x val="-2.2181146025878003E-2"/>
                  <c:y val="5.5555555555555552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Garamond" panose="02020404030301010803"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'MCX- NCDEX indices'!$H$2:$H$258</c:f>
              <c:numCache>
                <c:formatCode>[$-409]dd\-mmm\-yy;@</c:formatCode>
                <c:ptCount val="257"/>
                <c:pt idx="0">
                  <c:v>43040</c:v>
                </c:pt>
                <c:pt idx="1">
                  <c:v>43041</c:v>
                </c:pt>
                <c:pt idx="2">
                  <c:v>43042</c:v>
                </c:pt>
                <c:pt idx="3">
                  <c:v>43045</c:v>
                </c:pt>
                <c:pt idx="4">
                  <c:v>43046</c:v>
                </c:pt>
                <c:pt idx="5">
                  <c:v>43047</c:v>
                </c:pt>
                <c:pt idx="6">
                  <c:v>43048</c:v>
                </c:pt>
                <c:pt idx="7">
                  <c:v>43049</c:v>
                </c:pt>
                <c:pt idx="8">
                  <c:v>43052</c:v>
                </c:pt>
                <c:pt idx="9">
                  <c:v>43053</c:v>
                </c:pt>
                <c:pt idx="10">
                  <c:v>43054</c:v>
                </c:pt>
                <c:pt idx="11">
                  <c:v>43055</c:v>
                </c:pt>
                <c:pt idx="12">
                  <c:v>43056</c:v>
                </c:pt>
                <c:pt idx="13">
                  <c:v>43059</c:v>
                </c:pt>
                <c:pt idx="14">
                  <c:v>43060</c:v>
                </c:pt>
                <c:pt idx="15">
                  <c:v>43061</c:v>
                </c:pt>
                <c:pt idx="16">
                  <c:v>43062</c:v>
                </c:pt>
                <c:pt idx="17">
                  <c:v>43063</c:v>
                </c:pt>
                <c:pt idx="18">
                  <c:v>43066</c:v>
                </c:pt>
                <c:pt idx="19">
                  <c:v>43067</c:v>
                </c:pt>
                <c:pt idx="20">
                  <c:v>43068</c:v>
                </c:pt>
                <c:pt idx="21">
                  <c:v>43069</c:v>
                </c:pt>
                <c:pt idx="22">
                  <c:v>43070</c:v>
                </c:pt>
                <c:pt idx="23">
                  <c:v>43073</c:v>
                </c:pt>
                <c:pt idx="24">
                  <c:v>43074</c:v>
                </c:pt>
                <c:pt idx="25">
                  <c:v>43075</c:v>
                </c:pt>
                <c:pt idx="26">
                  <c:v>43076</c:v>
                </c:pt>
                <c:pt idx="27">
                  <c:v>43077</c:v>
                </c:pt>
                <c:pt idx="28">
                  <c:v>43080</c:v>
                </c:pt>
                <c:pt idx="29">
                  <c:v>43081</c:v>
                </c:pt>
                <c:pt idx="30">
                  <c:v>43082</c:v>
                </c:pt>
                <c:pt idx="31">
                  <c:v>43083</c:v>
                </c:pt>
                <c:pt idx="32">
                  <c:v>43084</c:v>
                </c:pt>
                <c:pt idx="33">
                  <c:v>43087</c:v>
                </c:pt>
                <c:pt idx="34">
                  <c:v>43088</c:v>
                </c:pt>
                <c:pt idx="35">
                  <c:v>43089</c:v>
                </c:pt>
                <c:pt idx="36">
                  <c:v>43090</c:v>
                </c:pt>
                <c:pt idx="37">
                  <c:v>43091</c:v>
                </c:pt>
                <c:pt idx="38">
                  <c:v>43095</c:v>
                </c:pt>
                <c:pt idx="39">
                  <c:v>43096</c:v>
                </c:pt>
                <c:pt idx="40">
                  <c:v>43097</c:v>
                </c:pt>
                <c:pt idx="41">
                  <c:v>43098</c:v>
                </c:pt>
                <c:pt idx="42">
                  <c:v>43101</c:v>
                </c:pt>
                <c:pt idx="43">
                  <c:v>43102</c:v>
                </c:pt>
                <c:pt idx="44">
                  <c:v>43103</c:v>
                </c:pt>
                <c:pt idx="45">
                  <c:v>43104</c:v>
                </c:pt>
                <c:pt idx="46">
                  <c:v>43105</c:v>
                </c:pt>
                <c:pt idx="47">
                  <c:v>43108</c:v>
                </c:pt>
                <c:pt idx="48">
                  <c:v>43109</c:v>
                </c:pt>
                <c:pt idx="49">
                  <c:v>43110</c:v>
                </c:pt>
                <c:pt idx="50">
                  <c:v>43111</c:v>
                </c:pt>
                <c:pt idx="51">
                  <c:v>43112</c:v>
                </c:pt>
                <c:pt idx="52">
                  <c:v>43114</c:v>
                </c:pt>
                <c:pt idx="53">
                  <c:v>43115</c:v>
                </c:pt>
                <c:pt idx="54">
                  <c:v>43116</c:v>
                </c:pt>
                <c:pt idx="55">
                  <c:v>43117</c:v>
                </c:pt>
                <c:pt idx="56">
                  <c:v>43118</c:v>
                </c:pt>
                <c:pt idx="57">
                  <c:v>43119</c:v>
                </c:pt>
                <c:pt idx="58">
                  <c:v>43122</c:v>
                </c:pt>
                <c:pt idx="59">
                  <c:v>43123</c:v>
                </c:pt>
                <c:pt idx="60">
                  <c:v>43124</c:v>
                </c:pt>
                <c:pt idx="61">
                  <c:v>43125</c:v>
                </c:pt>
                <c:pt idx="62">
                  <c:v>43129</c:v>
                </c:pt>
                <c:pt idx="63">
                  <c:v>43130</c:v>
                </c:pt>
                <c:pt idx="64">
                  <c:v>43131</c:v>
                </c:pt>
                <c:pt idx="65">
                  <c:v>43132</c:v>
                </c:pt>
                <c:pt idx="66">
                  <c:v>43133</c:v>
                </c:pt>
                <c:pt idx="67">
                  <c:v>43136</c:v>
                </c:pt>
                <c:pt idx="68">
                  <c:v>43137</c:v>
                </c:pt>
                <c:pt idx="69">
                  <c:v>43138</c:v>
                </c:pt>
                <c:pt idx="70">
                  <c:v>43139</c:v>
                </c:pt>
                <c:pt idx="71">
                  <c:v>43140</c:v>
                </c:pt>
                <c:pt idx="72">
                  <c:v>43143</c:v>
                </c:pt>
                <c:pt idx="73">
                  <c:v>43144</c:v>
                </c:pt>
                <c:pt idx="74">
                  <c:v>43145</c:v>
                </c:pt>
                <c:pt idx="75">
                  <c:v>43146</c:v>
                </c:pt>
                <c:pt idx="76">
                  <c:v>43147</c:v>
                </c:pt>
                <c:pt idx="77">
                  <c:v>43150</c:v>
                </c:pt>
                <c:pt idx="78">
                  <c:v>43151</c:v>
                </c:pt>
                <c:pt idx="79">
                  <c:v>43152</c:v>
                </c:pt>
                <c:pt idx="80">
                  <c:v>43153</c:v>
                </c:pt>
                <c:pt idx="81">
                  <c:v>43154</c:v>
                </c:pt>
                <c:pt idx="82">
                  <c:v>43157</c:v>
                </c:pt>
                <c:pt idx="83">
                  <c:v>43158</c:v>
                </c:pt>
                <c:pt idx="84">
                  <c:v>43159</c:v>
                </c:pt>
                <c:pt idx="85">
                  <c:v>43160</c:v>
                </c:pt>
                <c:pt idx="86">
                  <c:v>43161</c:v>
                </c:pt>
                <c:pt idx="87">
                  <c:v>43164</c:v>
                </c:pt>
                <c:pt idx="88">
                  <c:v>43165</c:v>
                </c:pt>
                <c:pt idx="89">
                  <c:v>43166</c:v>
                </c:pt>
                <c:pt idx="90">
                  <c:v>43167</c:v>
                </c:pt>
                <c:pt idx="91">
                  <c:v>43168</c:v>
                </c:pt>
                <c:pt idx="92">
                  <c:v>43171</c:v>
                </c:pt>
                <c:pt idx="93">
                  <c:v>43172</c:v>
                </c:pt>
                <c:pt idx="94">
                  <c:v>43173</c:v>
                </c:pt>
                <c:pt idx="95">
                  <c:v>43174</c:v>
                </c:pt>
                <c:pt idx="96">
                  <c:v>43175</c:v>
                </c:pt>
                <c:pt idx="97">
                  <c:v>43178</c:v>
                </c:pt>
                <c:pt idx="98">
                  <c:v>43179</c:v>
                </c:pt>
                <c:pt idx="99">
                  <c:v>43180</c:v>
                </c:pt>
                <c:pt idx="100">
                  <c:v>43181</c:v>
                </c:pt>
                <c:pt idx="101">
                  <c:v>43182</c:v>
                </c:pt>
                <c:pt idx="102">
                  <c:v>43185</c:v>
                </c:pt>
                <c:pt idx="103">
                  <c:v>43186</c:v>
                </c:pt>
                <c:pt idx="104">
                  <c:v>43187</c:v>
                </c:pt>
                <c:pt idx="105">
                  <c:v>43188</c:v>
                </c:pt>
                <c:pt idx="106" formatCode="d\-mmm\-yy">
                  <c:v>43192</c:v>
                </c:pt>
                <c:pt idx="107" formatCode="d\-mmm\-yy">
                  <c:v>43193</c:v>
                </c:pt>
                <c:pt idx="108" formatCode="d\-mmm\-yy">
                  <c:v>43194</c:v>
                </c:pt>
                <c:pt idx="109" formatCode="d\-mmm\-yy">
                  <c:v>43195</c:v>
                </c:pt>
                <c:pt idx="110" formatCode="d\-mmm\-yy">
                  <c:v>43196</c:v>
                </c:pt>
                <c:pt idx="111" formatCode="d\-mmm\-yy">
                  <c:v>43199</c:v>
                </c:pt>
                <c:pt idx="112" formatCode="d\-mmm\-yy">
                  <c:v>43200</c:v>
                </c:pt>
                <c:pt idx="113" formatCode="d\-mmm\-yy">
                  <c:v>43201</c:v>
                </c:pt>
                <c:pt idx="114" formatCode="d\-mmm\-yy">
                  <c:v>43202</c:v>
                </c:pt>
                <c:pt idx="115" formatCode="d\-mmm\-yy">
                  <c:v>43203</c:v>
                </c:pt>
                <c:pt idx="116" formatCode="d\-mmm\-yy">
                  <c:v>43206</c:v>
                </c:pt>
                <c:pt idx="117" formatCode="d\-mmm\-yy">
                  <c:v>43207</c:v>
                </c:pt>
                <c:pt idx="118" formatCode="d\-mmm\-yy">
                  <c:v>43208</c:v>
                </c:pt>
                <c:pt idx="119" formatCode="d\-mmm\-yy">
                  <c:v>43209</c:v>
                </c:pt>
                <c:pt idx="120" formatCode="d\-mmm\-yy">
                  <c:v>43210</c:v>
                </c:pt>
                <c:pt idx="121" formatCode="d\-mmm\-yy">
                  <c:v>43213</c:v>
                </c:pt>
                <c:pt idx="122" formatCode="d\-mmm\-yy">
                  <c:v>43214</c:v>
                </c:pt>
                <c:pt idx="123" formatCode="d\-mmm\-yy">
                  <c:v>43215</c:v>
                </c:pt>
                <c:pt idx="124" formatCode="d\-mmm\-yy">
                  <c:v>43216</c:v>
                </c:pt>
                <c:pt idx="125" formatCode="d\-mmm\-yy">
                  <c:v>43217</c:v>
                </c:pt>
                <c:pt idx="126" formatCode="d\-mmm\-yy">
                  <c:v>43220</c:v>
                </c:pt>
                <c:pt idx="127" formatCode="d\-mmm\-yy">
                  <c:v>43221</c:v>
                </c:pt>
                <c:pt idx="128" formatCode="d\-mmm\-yy">
                  <c:v>43222</c:v>
                </c:pt>
                <c:pt idx="129" formatCode="d\-mmm\-yy">
                  <c:v>43223</c:v>
                </c:pt>
                <c:pt idx="130" formatCode="d\-mmm\-yy">
                  <c:v>43224</c:v>
                </c:pt>
                <c:pt idx="131" formatCode="d\-mmm\-yy">
                  <c:v>43227</c:v>
                </c:pt>
                <c:pt idx="132" formatCode="d\-mmm\-yy">
                  <c:v>43228</c:v>
                </c:pt>
                <c:pt idx="133" formatCode="d\-mmm\-yy">
                  <c:v>43229</c:v>
                </c:pt>
                <c:pt idx="134" formatCode="d\-mmm\-yy">
                  <c:v>43230</c:v>
                </c:pt>
                <c:pt idx="135" formatCode="d\-mmm\-yy">
                  <c:v>43231</c:v>
                </c:pt>
                <c:pt idx="136" formatCode="d\-mmm\-yy">
                  <c:v>43234</c:v>
                </c:pt>
                <c:pt idx="137" formatCode="d\-mmm\-yy">
                  <c:v>43235</c:v>
                </c:pt>
                <c:pt idx="138" formatCode="d\-mmm\-yy">
                  <c:v>43236</c:v>
                </c:pt>
                <c:pt idx="139" formatCode="d\-mmm\-yy">
                  <c:v>43237</c:v>
                </c:pt>
                <c:pt idx="140" formatCode="d\-mmm\-yy">
                  <c:v>43238</c:v>
                </c:pt>
                <c:pt idx="141" formatCode="d\-mmm\-yy">
                  <c:v>43241</c:v>
                </c:pt>
                <c:pt idx="142" formatCode="d\-mmm\-yy">
                  <c:v>43242</c:v>
                </c:pt>
                <c:pt idx="143" formatCode="d\-mmm\-yy">
                  <c:v>43243</c:v>
                </c:pt>
                <c:pt idx="144" formatCode="d\-mmm\-yy">
                  <c:v>43244</c:v>
                </c:pt>
                <c:pt idx="145" formatCode="d\-mmm\-yy">
                  <c:v>43245</c:v>
                </c:pt>
                <c:pt idx="146" formatCode="d\-mmm\-yy">
                  <c:v>43248</c:v>
                </c:pt>
                <c:pt idx="147" formatCode="d\-mmm\-yy">
                  <c:v>43249</c:v>
                </c:pt>
                <c:pt idx="148" formatCode="d\-mmm\-yy">
                  <c:v>43250</c:v>
                </c:pt>
                <c:pt idx="149" formatCode="d\-mmm\-yy">
                  <c:v>43251</c:v>
                </c:pt>
                <c:pt idx="150" formatCode="d\-mmm\-yy">
                  <c:v>43252</c:v>
                </c:pt>
                <c:pt idx="151" formatCode="d\-mmm\-yy">
                  <c:v>43255</c:v>
                </c:pt>
                <c:pt idx="152" formatCode="d\-mmm\-yy">
                  <c:v>43256</c:v>
                </c:pt>
                <c:pt idx="153" formatCode="d\-mmm\-yy">
                  <c:v>43257</c:v>
                </c:pt>
                <c:pt idx="154" formatCode="d\-mmm\-yy">
                  <c:v>43258</c:v>
                </c:pt>
                <c:pt idx="155" formatCode="d\-mmm\-yy">
                  <c:v>43259</c:v>
                </c:pt>
                <c:pt idx="156" formatCode="d\-mmm\-yy">
                  <c:v>43262</c:v>
                </c:pt>
                <c:pt idx="157" formatCode="d\-mmm\-yy">
                  <c:v>43263</c:v>
                </c:pt>
                <c:pt idx="158" formatCode="d\-mmm\-yy">
                  <c:v>43264</c:v>
                </c:pt>
                <c:pt idx="159" formatCode="d\-mmm\-yy">
                  <c:v>43265</c:v>
                </c:pt>
                <c:pt idx="160" formatCode="d\-mmm\-yy">
                  <c:v>43266</c:v>
                </c:pt>
                <c:pt idx="161" formatCode="d\-mmm\-yy">
                  <c:v>43269</c:v>
                </c:pt>
                <c:pt idx="162" formatCode="d\-mmm\-yy">
                  <c:v>43270</c:v>
                </c:pt>
                <c:pt idx="163" formatCode="d\-mmm\-yy">
                  <c:v>43271</c:v>
                </c:pt>
                <c:pt idx="164" formatCode="d\-mmm\-yy">
                  <c:v>43272</c:v>
                </c:pt>
                <c:pt idx="165" formatCode="d\-mmm\-yy">
                  <c:v>43273</c:v>
                </c:pt>
                <c:pt idx="166" formatCode="d\-mmm\-yy">
                  <c:v>43276</c:v>
                </c:pt>
                <c:pt idx="167" formatCode="d\-mmm\-yy">
                  <c:v>43277</c:v>
                </c:pt>
                <c:pt idx="168" formatCode="d\-mmm\-yy">
                  <c:v>43278</c:v>
                </c:pt>
                <c:pt idx="169" formatCode="d\-mmm\-yy">
                  <c:v>43279</c:v>
                </c:pt>
                <c:pt idx="170" formatCode="d\-mmm\-yy">
                  <c:v>43280</c:v>
                </c:pt>
                <c:pt idx="171" formatCode="d\-mmm\-yy">
                  <c:v>43283</c:v>
                </c:pt>
                <c:pt idx="172" formatCode="d\-mmm\-yy">
                  <c:v>43284</c:v>
                </c:pt>
                <c:pt idx="173" formatCode="d\-mmm\-yy">
                  <c:v>43285</c:v>
                </c:pt>
                <c:pt idx="174" formatCode="d\-mmm\-yy">
                  <c:v>43286</c:v>
                </c:pt>
                <c:pt idx="175" formatCode="d\-mmm\-yy">
                  <c:v>43287</c:v>
                </c:pt>
                <c:pt idx="176" formatCode="d\-mmm\-yy">
                  <c:v>43290</c:v>
                </c:pt>
                <c:pt idx="177" formatCode="d\-mmm\-yy">
                  <c:v>43291</c:v>
                </c:pt>
                <c:pt idx="178" formatCode="d\-mmm\-yy">
                  <c:v>43292</c:v>
                </c:pt>
                <c:pt idx="179" formatCode="d\-mmm\-yy">
                  <c:v>43293</c:v>
                </c:pt>
                <c:pt idx="180" formatCode="d\-mmm\-yy">
                  <c:v>43294</c:v>
                </c:pt>
                <c:pt idx="181" formatCode="d\-mmm\-yy">
                  <c:v>43297</c:v>
                </c:pt>
                <c:pt idx="182" formatCode="d\-mmm\-yy">
                  <c:v>43298</c:v>
                </c:pt>
                <c:pt idx="183" formatCode="d\-mmm\-yy">
                  <c:v>43299</c:v>
                </c:pt>
                <c:pt idx="184" formatCode="d\-mmm\-yy">
                  <c:v>43300</c:v>
                </c:pt>
                <c:pt idx="185" formatCode="d\-mmm\-yy">
                  <c:v>43301</c:v>
                </c:pt>
                <c:pt idx="186" formatCode="d\-mmm\-yy">
                  <c:v>43304</c:v>
                </c:pt>
                <c:pt idx="187" formatCode="d\-mmm\-yy">
                  <c:v>43305</c:v>
                </c:pt>
                <c:pt idx="188" formatCode="d\-mmm\-yy">
                  <c:v>43306</c:v>
                </c:pt>
                <c:pt idx="189" formatCode="d\-mmm\-yy">
                  <c:v>43307</c:v>
                </c:pt>
                <c:pt idx="190" formatCode="d\-mmm\-yy">
                  <c:v>43308</c:v>
                </c:pt>
                <c:pt idx="191" formatCode="d\-mmm\-yy">
                  <c:v>43311</c:v>
                </c:pt>
                <c:pt idx="192" formatCode="d\-mmm\-yy">
                  <c:v>43312</c:v>
                </c:pt>
                <c:pt idx="193" formatCode="d\-mmm\-yy">
                  <c:v>43313</c:v>
                </c:pt>
                <c:pt idx="194" formatCode="d\-mmm\-yy">
                  <c:v>43314</c:v>
                </c:pt>
                <c:pt idx="195" formatCode="d\-mmm\-yy">
                  <c:v>43315</c:v>
                </c:pt>
                <c:pt idx="196" formatCode="d\-mmm\-yy">
                  <c:v>43318</c:v>
                </c:pt>
                <c:pt idx="197" formatCode="d\-mmm\-yy">
                  <c:v>43319</c:v>
                </c:pt>
                <c:pt idx="198" formatCode="d\-mmm\-yy">
                  <c:v>43320</c:v>
                </c:pt>
                <c:pt idx="199" formatCode="d\-mmm\-yy">
                  <c:v>43321</c:v>
                </c:pt>
                <c:pt idx="200" formatCode="d\-mmm\-yy">
                  <c:v>43322</c:v>
                </c:pt>
                <c:pt idx="201" formatCode="d\-mmm\-yy">
                  <c:v>43325</c:v>
                </c:pt>
                <c:pt idx="202" formatCode="d\-mmm\-yy">
                  <c:v>43326</c:v>
                </c:pt>
                <c:pt idx="203" formatCode="d\-mmm\-yy">
                  <c:v>43328</c:v>
                </c:pt>
                <c:pt idx="204" formatCode="d\-mmm\-yy">
                  <c:v>43329</c:v>
                </c:pt>
                <c:pt idx="205" formatCode="d\-mmm\-yy">
                  <c:v>43332</c:v>
                </c:pt>
                <c:pt idx="206" formatCode="d\-mmm\-yy">
                  <c:v>43333</c:v>
                </c:pt>
                <c:pt idx="207" formatCode="d\-mmm\-yy">
                  <c:v>43334</c:v>
                </c:pt>
                <c:pt idx="208" formatCode="d\-mmm\-yy">
                  <c:v>43335</c:v>
                </c:pt>
                <c:pt idx="209" formatCode="d\-mmm\-yy">
                  <c:v>43336</c:v>
                </c:pt>
                <c:pt idx="210" formatCode="d\-mmm\-yy">
                  <c:v>43339</c:v>
                </c:pt>
                <c:pt idx="211" formatCode="d\-mmm\-yy">
                  <c:v>43340</c:v>
                </c:pt>
                <c:pt idx="212" formatCode="d\-mmm\-yy">
                  <c:v>43341</c:v>
                </c:pt>
                <c:pt idx="213" formatCode="d\-mmm\-yy">
                  <c:v>43342</c:v>
                </c:pt>
                <c:pt idx="214" formatCode="d\-mmm\-yy">
                  <c:v>43343</c:v>
                </c:pt>
                <c:pt idx="215" formatCode="d\-mmm\-yy">
                  <c:v>43346</c:v>
                </c:pt>
                <c:pt idx="216" formatCode="d\-mmm\-yy">
                  <c:v>43347</c:v>
                </c:pt>
                <c:pt idx="217" formatCode="d\-mmm\-yy">
                  <c:v>43348</c:v>
                </c:pt>
                <c:pt idx="218" formatCode="d\-mmm\-yy">
                  <c:v>43349</c:v>
                </c:pt>
                <c:pt idx="219" formatCode="d\-mmm\-yy">
                  <c:v>43350</c:v>
                </c:pt>
                <c:pt idx="220" formatCode="d\-mmm\-yy">
                  <c:v>43353</c:v>
                </c:pt>
                <c:pt idx="221" formatCode="d\-mmm\-yy">
                  <c:v>43354</c:v>
                </c:pt>
                <c:pt idx="222" formatCode="d\-mmm\-yy">
                  <c:v>43355</c:v>
                </c:pt>
                <c:pt idx="223" formatCode="d\-mmm\-yy">
                  <c:v>43356</c:v>
                </c:pt>
                <c:pt idx="224" formatCode="d\-mmm\-yy">
                  <c:v>43357</c:v>
                </c:pt>
                <c:pt idx="225" formatCode="d\-mmm\-yy">
                  <c:v>43360</c:v>
                </c:pt>
                <c:pt idx="226" formatCode="d\-mmm\-yy">
                  <c:v>43361</c:v>
                </c:pt>
                <c:pt idx="227" formatCode="d\-mmm\-yy">
                  <c:v>43362</c:v>
                </c:pt>
                <c:pt idx="228" formatCode="d\-mmm\-yy">
                  <c:v>43363</c:v>
                </c:pt>
                <c:pt idx="229" formatCode="d\-mmm\-yy">
                  <c:v>43364</c:v>
                </c:pt>
                <c:pt idx="230" formatCode="d\-mmm\-yy">
                  <c:v>43367</c:v>
                </c:pt>
                <c:pt idx="231" formatCode="d\-mmm\-yy">
                  <c:v>43368</c:v>
                </c:pt>
                <c:pt idx="232" formatCode="d\-mmm\-yy">
                  <c:v>43369</c:v>
                </c:pt>
                <c:pt idx="233" formatCode="d\-mmm\-yy">
                  <c:v>43370</c:v>
                </c:pt>
                <c:pt idx="234" formatCode="d\-mmm\-yy">
                  <c:v>43371</c:v>
                </c:pt>
                <c:pt idx="235" formatCode="d\-mmm\-yy">
                  <c:v>43374</c:v>
                </c:pt>
                <c:pt idx="236" formatCode="d\-mmm\-yy">
                  <c:v>43376</c:v>
                </c:pt>
                <c:pt idx="237" formatCode="d\-mmm\-yy">
                  <c:v>43377</c:v>
                </c:pt>
                <c:pt idx="238" formatCode="d\-mmm\-yy">
                  <c:v>43378</c:v>
                </c:pt>
                <c:pt idx="239" formatCode="d\-mmm\-yy">
                  <c:v>43381</c:v>
                </c:pt>
                <c:pt idx="240" formatCode="d\-mmm\-yy">
                  <c:v>43382</c:v>
                </c:pt>
                <c:pt idx="241" formatCode="d\-mmm\-yy">
                  <c:v>43383</c:v>
                </c:pt>
                <c:pt idx="242" formatCode="d\-mmm\-yy">
                  <c:v>43384</c:v>
                </c:pt>
                <c:pt idx="243" formatCode="d\-mmm\-yy">
                  <c:v>43385</c:v>
                </c:pt>
                <c:pt idx="244" formatCode="d\-mmm\-yy">
                  <c:v>43388</c:v>
                </c:pt>
                <c:pt idx="245" formatCode="d\-mmm\-yy">
                  <c:v>43389</c:v>
                </c:pt>
                <c:pt idx="246" formatCode="d\-mmm\-yy">
                  <c:v>43390</c:v>
                </c:pt>
                <c:pt idx="247" formatCode="d\-mmm\-yy">
                  <c:v>43391</c:v>
                </c:pt>
                <c:pt idx="248" formatCode="d\-mmm\-yy">
                  <c:v>43392</c:v>
                </c:pt>
                <c:pt idx="249" formatCode="d\-mmm\-yy">
                  <c:v>43395</c:v>
                </c:pt>
                <c:pt idx="250" formatCode="d\-mmm\-yy">
                  <c:v>43396</c:v>
                </c:pt>
                <c:pt idx="251" formatCode="d\-mmm\-yy">
                  <c:v>43397</c:v>
                </c:pt>
                <c:pt idx="252" formatCode="d\-mmm\-yy">
                  <c:v>43398</c:v>
                </c:pt>
                <c:pt idx="253" formatCode="d\-mmm\-yy">
                  <c:v>43399</c:v>
                </c:pt>
                <c:pt idx="254" formatCode="d\-mmm\-yy">
                  <c:v>43402</c:v>
                </c:pt>
                <c:pt idx="255" formatCode="d\-mmm\-yy">
                  <c:v>43403</c:v>
                </c:pt>
                <c:pt idx="256" formatCode="d\-mmm\-yy">
                  <c:v>43404</c:v>
                </c:pt>
              </c:numCache>
            </c:numRef>
          </c:cat>
          <c:val>
            <c:numRef>
              <c:f>'MCX- NCDEX indices'!$I$2:$I$258</c:f>
              <c:numCache>
                <c:formatCode>0.00</c:formatCode>
                <c:ptCount val="257"/>
                <c:pt idx="0">
                  <c:v>3427.2</c:v>
                </c:pt>
                <c:pt idx="1">
                  <c:v>3433.31</c:v>
                </c:pt>
                <c:pt idx="2">
                  <c:v>3446.44</c:v>
                </c:pt>
                <c:pt idx="3">
                  <c:v>3499.98</c:v>
                </c:pt>
                <c:pt idx="4">
                  <c:v>3508.17</c:v>
                </c:pt>
                <c:pt idx="5">
                  <c:v>3506.63</c:v>
                </c:pt>
                <c:pt idx="6">
                  <c:v>3518.08</c:v>
                </c:pt>
                <c:pt idx="7">
                  <c:v>3505.2</c:v>
                </c:pt>
                <c:pt idx="8">
                  <c:v>3531.96</c:v>
                </c:pt>
                <c:pt idx="9">
                  <c:v>3474.26</c:v>
                </c:pt>
                <c:pt idx="10">
                  <c:v>3458.98</c:v>
                </c:pt>
                <c:pt idx="11">
                  <c:v>3441.29</c:v>
                </c:pt>
                <c:pt idx="12">
                  <c:v>3472.89</c:v>
                </c:pt>
                <c:pt idx="13">
                  <c:v>3463.56</c:v>
                </c:pt>
                <c:pt idx="14">
                  <c:v>3480.29</c:v>
                </c:pt>
                <c:pt idx="15">
                  <c:v>3506.9</c:v>
                </c:pt>
                <c:pt idx="16">
                  <c:v>3518.38</c:v>
                </c:pt>
                <c:pt idx="17">
                  <c:v>3523.81</c:v>
                </c:pt>
                <c:pt idx="18">
                  <c:v>3504.02</c:v>
                </c:pt>
                <c:pt idx="19">
                  <c:v>3487.87</c:v>
                </c:pt>
                <c:pt idx="20">
                  <c:v>3463.73</c:v>
                </c:pt>
                <c:pt idx="21">
                  <c:v>3455.24</c:v>
                </c:pt>
                <c:pt idx="22">
                  <c:v>3499.12</c:v>
                </c:pt>
                <c:pt idx="23">
                  <c:v>3470.21</c:v>
                </c:pt>
                <c:pt idx="24">
                  <c:v>3427.66</c:v>
                </c:pt>
                <c:pt idx="25">
                  <c:v>3406.46</c:v>
                </c:pt>
                <c:pt idx="26">
                  <c:v>3390.26</c:v>
                </c:pt>
                <c:pt idx="27">
                  <c:v>3400.09</c:v>
                </c:pt>
                <c:pt idx="28">
                  <c:v>3412.24</c:v>
                </c:pt>
                <c:pt idx="29">
                  <c:v>3396.19</c:v>
                </c:pt>
                <c:pt idx="30">
                  <c:v>3388.7</c:v>
                </c:pt>
                <c:pt idx="31">
                  <c:v>3394.29</c:v>
                </c:pt>
                <c:pt idx="32">
                  <c:v>3409.13</c:v>
                </c:pt>
                <c:pt idx="33">
                  <c:v>3428.4</c:v>
                </c:pt>
                <c:pt idx="34">
                  <c:v>3431.98</c:v>
                </c:pt>
                <c:pt idx="35">
                  <c:v>3440.59</c:v>
                </c:pt>
                <c:pt idx="36">
                  <c:v>3452.93</c:v>
                </c:pt>
                <c:pt idx="37">
                  <c:v>3471.39</c:v>
                </c:pt>
                <c:pt idx="38">
                  <c:v>3509.58</c:v>
                </c:pt>
                <c:pt idx="39">
                  <c:v>3528.22</c:v>
                </c:pt>
                <c:pt idx="40">
                  <c:v>3553.09</c:v>
                </c:pt>
                <c:pt idx="41">
                  <c:v>3568.2</c:v>
                </c:pt>
                <c:pt idx="42">
                  <c:v>3554.83</c:v>
                </c:pt>
                <c:pt idx="43">
                  <c:v>3549.15</c:v>
                </c:pt>
                <c:pt idx="44">
                  <c:v>3560.02</c:v>
                </c:pt>
                <c:pt idx="45">
                  <c:v>3567.05</c:v>
                </c:pt>
                <c:pt idx="46">
                  <c:v>3542.32</c:v>
                </c:pt>
                <c:pt idx="47">
                  <c:v>3551.12</c:v>
                </c:pt>
                <c:pt idx="48">
                  <c:v>3566.91</c:v>
                </c:pt>
                <c:pt idx="49">
                  <c:v>3593.67</c:v>
                </c:pt>
                <c:pt idx="50">
                  <c:v>3615.99</c:v>
                </c:pt>
                <c:pt idx="51">
                  <c:v>3615.48</c:v>
                </c:pt>
                <c:pt idx="52">
                  <c:v>3615.48</c:v>
                </c:pt>
                <c:pt idx="53">
                  <c:v>3644.32</c:v>
                </c:pt>
                <c:pt idx="54">
                  <c:v>3630.87</c:v>
                </c:pt>
                <c:pt idx="55">
                  <c:v>3620.87</c:v>
                </c:pt>
                <c:pt idx="56">
                  <c:v>3620.57</c:v>
                </c:pt>
                <c:pt idx="57">
                  <c:v>3615.71</c:v>
                </c:pt>
                <c:pt idx="58">
                  <c:v>3621.65</c:v>
                </c:pt>
                <c:pt idx="59">
                  <c:v>3628.9</c:v>
                </c:pt>
                <c:pt idx="60">
                  <c:v>3670.7</c:v>
                </c:pt>
                <c:pt idx="61">
                  <c:v>3687.24</c:v>
                </c:pt>
                <c:pt idx="62">
                  <c:v>3681.17</c:v>
                </c:pt>
                <c:pt idx="63">
                  <c:v>3655.07</c:v>
                </c:pt>
                <c:pt idx="64">
                  <c:v>3650.19</c:v>
                </c:pt>
                <c:pt idx="65">
                  <c:v>3703.21</c:v>
                </c:pt>
                <c:pt idx="66">
                  <c:v>3680.69</c:v>
                </c:pt>
                <c:pt idx="67">
                  <c:v>3659.04</c:v>
                </c:pt>
                <c:pt idx="68">
                  <c:v>3633.95</c:v>
                </c:pt>
                <c:pt idx="69">
                  <c:v>3575.29</c:v>
                </c:pt>
                <c:pt idx="70">
                  <c:v>3577.52</c:v>
                </c:pt>
                <c:pt idx="71">
                  <c:v>3521.3</c:v>
                </c:pt>
                <c:pt idx="72">
                  <c:v>3541.95</c:v>
                </c:pt>
                <c:pt idx="73">
                  <c:v>3560.64</c:v>
                </c:pt>
                <c:pt idx="74">
                  <c:v>3595.27</c:v>
                </c:pt>
                <c:pt idx="75">
                  <c:v>3608.11</c:v>
                </c:pt>
                <c:pt idx="76">
                  <c:v>3632.99</c:v>
                </c:pt>
                <c:pt idx="77">
                  <c:v>3639.08</c:v>
                </c:pt>
                <c:pt idx="78">
                  <c:v>3643.73</c:v>
                </c:pt>
                <c:pt idx="79">
                  <c:v>3647.53</c:v>
                </c:pt>
                <c:pt idx="80">
                  <c:v>3676.4</c:v>
                </c:pt>
                <c:pt idx="81">
                  <c:v>3674.23</c:v>
                </c:pt>
                <c:pt idx="82">
                  <c:v>3691.55</c:v>
                </c:pt>
                <c:pt idx="83">
                  <c:v>3673.9</c:v>
                </c:pt>
                <c:pt idx="84">
                  <c:v>3659.05</c:v>
                </c:pt>
                <c:pt idx="85">
                  <c:v>3615.42</c:v>
                </c:pt>
                <c:pt idx="86">
                  <c:v>3635.18</c:v>
                </c:pt>
                <c:pt idx="87">
                  <c:v>3649.67</c:v>
                </c:pt>
                <c:pt idx="88">
                  <c:v>3662.74</c:v>
                </c:pt>
                <c:pt idx="89">
                  <c:v>3623.51</c:v>
                </c:pt>
                <c:pt idx="90">
                  <c:v>3609.32</c:v>
                </c:pt>
                <c:pt idx="91">
                  <c:v>3642.07</c:v>
                </c:pt>
                <c:pt idx="92">
                  <c:v>3615.16</c:v>
                </c:pt>
                <c:pt idx="93">
                  <c:v>3612.42</c:v>
                </c:pt>
                <c:pt idx="94">
                  <c:v>3610.48</c:v>
                </c:pt>
                <c:pt idx="95">
                  <c:v>3608.07</c:v>
                </c:pt>
                <c:pt idx="96">
                  <c:v>3621.32</c:v>
                </c:pt>
                <c:pt idx="97">
                  <c:v>3618.58</c:v>
                </c:pt>
                <c:pt idx="98">
                  <c:v>3630.31</c:v>
                </c:pt>
                <c:pt idx="99">
                  <c:v>3669.76</c:v>
                </c:pt>
                <c:pt idx="100">
                  <c:v>3645.96</c:v>
                </c:pt>
                <c:pt idx="101">
                  <c:v>3659.06</c:v>
                </c:pt>
                <c:pt idx="102">
                  <c:v>3659.8</c:v>
                </c:pt>
                <c:pt idx="103">
                  <c:v>3658.64</c:v>
                </c:pt>
                <c:pt idx="104">
                  <c:v>3646.51</c:v>
                </c:pt>
                <c:pt idx="105">
                  <c:v>3662.7</c:v>
                </c:pt>
                <c:pt idx="106">
                  <c:v>3659.66</c:v>
                </c:pt>
                <c:pt idx="107">
                  <c:v>3653.21</c:v>
                </c:pt>
                <c:pt idx="108">
                  <c:v>3631.96</c:v>
                </c:pt>
                <c:pt idx="109">
                  <c:v>3633.8</c:v>
                </c:pt>
                <c:pt idx="110">
                  <c:v>3622.01</c:v>
                </c:pt>
                <c:pt idx="111">
                  <c:v>3648.25</c:v>
                </c:pt>
                <c:pt idx="112">
                  <c:v>3701.21</c:v>
                </c:pt>
                <c:pt idx="113">
                  <c:v>3744.29</c:v>
                </c:pt>
                <c:pt idx="114">
                  <c:v>3721.57</c:v>
                </c:pt>
                <c:pt idx="115">
                  <c:v>3737.87</c:v>
                </c:pt>
                <c:pt idx="116">
                  <c:v>3754.85</c:v>
                </c:pt>
                <c:pt idx="117">
                  <c:v>3763.15</c:v>
                </c:pt>
                <c:pt idx="118">
                  <c:v>3840.38</c:v>
                </c:pt>
                <c:pt idx="119">
                  <c:v>3838.39</c:v>
                </c:pt>
                <c:pt idx="120">
                  <c:v>3841.13</c:v>
                </c:pt>
                <c:pt idx="121" formatCode="General">
                  <c:v>3824.92</c:v>
                </c:pt>
                <c:pt idx="122" formatCode="General">
                  <c:v>3808.99</c:v>
                </c:pt>
                <c:pt idx="123" formatCode="General">
                  <c:v>3831.58</c:v>
                </c:pt>
                <c:pt idx="124">
                  <c:v>3831.81</c:v>
                </c:pt>
                <c:pt idx="125">
                  <c:v>3797.5</c:v>
                </c:pt>
                <c:pt idx="126">
                  <c:v>3789.4</c:v>
                </c:pt>
                <c:pt idx="127">
                  <c:v>3764.42</c:v>
                </c:pt>
                <c:pt idx="128">
                  <c:v>3781.78</c:v>
                </c:pt>
                <c:pt idx="129">
                  <c:v>3782.7</c:v>
                </c:pt>
                <c:pt idx="130">
                  <c:v>3825.37</c:v>
                </c:pt>
                <c:pt idx="131">
                  <c:v>3863.87</c:v>
                </c:pt>
                <c:pt idx="132">
                  <c:v>3824.33</c:v>
                </c:pt>
                <c:pt idx="133">
                  <c:v>3877.59</c:v>
                </c:pt>
                <c:pt idx="134">
                  <c:v>3873.36</c:v>
                </c:pt>
                <c:pt idx="135">
                  <c:v>3891.11</c:v>
                </c:pt>
                <c:pt idx="136">
                  <c:v>3899.83</c:v>
                </c:pt>
                <c:pt idx="137">
                  <c:v>3911.61</c:v>
                </c:pt>
                <c:pt idx="138">
                  <c:v>3891.53</c:v>
                </c:pt>
                <c:pt idx="139">
                  <c:v>3903.22</c:v>
                </c:pt>
                <c:pt idx="140">
                  <c:v>3918.9</c:v>
                </c:pt>
                <c:pt idx="141">
                  <c:v>3945.53</c:v>
                </c:pt>
                <c:pt idx="142">
                  <c:v>3949.26</c:v>
                </c:pt>
                <c:pt idx="143">
                  <c:v>3946.54</c:v>
                </c:pt>
                <c:pt idx="144">
                  <c:v>3960.81</c:v>
                </c:pt>
                <c:pt idx="145">
                  <c:v>3870.9</c:v>
                </c:pt>
                <c:pt idx="146">
                  <c:v>3841.36</c:v>
                </c:pt>
                <c:pt idx="147">
                  <c:v>3868.55</c:v>
                </c:pt>
                <c:pt idx="148">
                  <c:v>3881.71</c:v>
                </c:pt>
                <c:pt idx="149">
                  <c:v>3860.6</c:v>
                </c:pt>
                <c:pt idx="150">
                  <c:v>3833.17</c:v>
                </c:pt>
                <c:pt idx="151">
                  <c:v>3825.58</c:v>
                </c:pt>
                <c:pt idx="152">
                  <c:v>3855.92</c:v>
                </c:pt>
                <c:pt idx="153">
                  <c:v>3845</c:v>
                </c:pt>
                <c:pt idx="154">
                  <c:v>3888.93</c:v>
                </c:pt>
                <c:pt idx="155">
                  <c:v>3897.68</c:v>
                </c:pt>
                <c:pt idx="156">
                  <c:v>3896.66</c:v>
                </c:pt>
                <c:pt idx="157">
                  <c:v>3892.03</c:v>
                </c:pt>
                <c:pt idx="158">
                  <c:v>3909.13</c:v>
                </c:pt>
                <c:pt idx="159">
                  <c:v>3914.61</c:v>
                </c:pt>
                <c:pt idx="160">
                  <c:v>3865.81</c:v>
                </c:pt>
                <c:pt idx="161">
                  <c:v>3858.2</c:v>
                </c:pt>
                <c:pt idx="162">
                  <c:v>3806.24</c:v>
                </c:pt>
                <c:pt idx="163">
                  <c:v>3829.18</c:v>
                </c:pt>
                <c:pt idx="164">
                  <c:v>3817.82</c:v>
                </c:pt>
                <c:pt idx="165">
                  <c:v>3863.57</c:v>
                </c:pt>
                <c:pt idx="166">
                  <c:v>3841.52</c:v>
                </c:pt>
                <c:pt idx="167">
                  <c:v>3884.11</c:v>
                </c:pt>
                <c:pt idx="168">
                  <c:v>3948</c:v>
                </c:pt>
                <c:pt idx="169">
                  <c:v>3939.25</c:v>
                </c:pt>
                <c:pt idx="170">
                  <c:v>3933.05</c:v>
                </c:pt>
                <c:pt idx="171">
                  <c:v>3914.57</c:v>
                </c:pt>
                <c:pt idx="172">
                  <c:v>3895.99</c:v>
                </c:pt>
                <c:pt idx="173">
                  <c:v>3892.8</c:v>
                </c:pt>
                <c:pt idx="174">
                  <c:v>3882.51</c:v>
                </c:pt>
                <c:pt idx="175">
                  <c:v>3883.88</c:v>
                </c:pt>
                <c:pt idx="176">
                  <c:v>3893.65</c:v>
                </c:pt>
                <c:pt idx="177">
                  <c:v>3888.99</c:v>
                </c:pt>
                <c:pt idx="178">
                  <c:v>3818.98</c:v>
                </c:pt>
                <c:pt idx="179">
                  <c:v>3799.16</c:v>
                </c:pt>
                <c:pt idx="180">
                  <c:v>3819.42</c:v>
                </c:pt>
                <c:pt idx="181">
                  <c:v>3746.56</c:v>
                </c:pt>
                <c:pt idx="182">
                  <c:v>3739.98</c:v>
                </c:pt>
                <c:pt idx="183">
                  <c:v>3760.05</c:v>
                </c:pt>
                <c:pt idx="184">
                  <c:v>3764.45</c:v>
                </c:pt>
                <c:pt idx="185" formatCode="General">
                  <c:v>3775.35</c:v>
                </c:pt>
                <c:pt idx="186" formatCode="General">
                  <c:v>3760.24</c:v>
                </c:pt>
                <c:pt idx="187" formatCode="General">
                  <c:v>3786.29</c:v>
                </c:pt>
                <c:pt idx="188" formatCode="General">
                  <c:v>3795.97</c:v>
                </c:pt>
                <c:pt idx="189" formatCode="General">
                  <c:v>3799.34</c:v>
                </c:pt>
                <c:pt idx="190" formatCode="General">
                  <c:v>3779.57</c:v>
                </c:pt>
                <c:pt idx="191" formatCode="General">
                  <c:v>3801.61</c:v>
                </c:pt>
                <c:pt idx="192" formatCode="General">
                  <c:v>3793.01</c:v>
                </c:pt>
                <c:pt idx="193" formatCode="General">
                  <c:v>3720.74</c:v>
                </c:pt>
                <c:pt idx="194" formatCode="General">
                  <c:v>3749.12</c:v>
                </c:pt>
                <c:pt idx="195" formatCode="General">
                  <c:v>3746.46</c:v>
                </c:pt>
                <c:pt idx="196" formatCode="General">
                  <c:v>3766.15</c:v>
                </c:pt>
                <c:pt idx="197" formatCode="General">
                  <c:v>3777.66</c:v>
                </c:pt>
                <c:pt idx="198" formatCode="General">
                  <c:v>3748.87</c:v>
                </c:pt>
                <c:pt idx="199" formatCode="General">
                  <c:v>3759.06</c:v>
                </c:pt>
                <c:pt idx="200" formatCode="General">
                  <c:v>3779.59</c:v>
                </c:pt>
                <c:pt idx="201" formatCode="General">
                  <c:v>3775.05</c:v>
                </c:pt>
                <c:pt idx="202" formatCode="General">
                  <c:v>3778.97</c:v>
                </c:pt>
                <c:pt idx="203" formatCode="General">
                  <c:v>3715.02</c:v>
                </c:pt>
                <c:pt idx="204" formatCode="General">
                  <c:v>3723.91</c:v>
                </c:pt>
                <c:pt idx="205" formatCode="General">
                  <c:v>3735.06</c:v>
                </c:pt>
                <c:pt idx="206" formatCode="General">
                  <c:v>3754.97</c:v>
                </c:pt>
                <c:pt idx="207" formatCode="General">
                  <c:v>3786.35</c:v>
                </c:pt>
                <c:pt idx="208" formatCode="General">
                  <c:v>3786.01</c:v>
                </c:pt>
                <c:pt idx="209" formatCode="General">
                  <c:v>3811.53</c:v>
                </c:pt>
                <c:pt idx="210" formatCode="General">
                  <c:v>3821.86</c:v>
                </c:pt>
                <c:pt idx="211" formatCode="General">
                  <c:v>3837.84</c:v>
                </c:pt>
                <c:pt idx="212" formatCode="General">
                  <c:v>3873.03</c:v>
                </c:pt>
                <c:pt idx="213" formatCode="General">
                  <c:v>3882.25</c:v>
                </c:pt>
                <c:pt idx="214">
                  <c:v>3859.13</c:v>
                </c:pt>
                <c:pt idx="215">
                  <c:v>3876.37</c:v>
                </c:pt>
                <c:pt idx="216">
                  <c:v>3847.83</c:v>
                </c:pt>
                <c:pt idx="217">
                  <c:v>3837.63</c:v>
                </c:pt>
                <c:pt idx="218">
                  <c:v>3841.4</c:v>
                </c:pt>
                <c:pt idx="219">
                  <c:v>3838.15</c:v>
                </c:pt>
                <c:pt idx="220">
                  <c:v>3871.17</c:v>
                </c:pt>
                <c:pt idx="221">
                  <c:v>3883.19</c:v>
                </c:pt>
                <c:pt idx="222">
                  <c:v>3896.57</c:v>
                </c:pt>
                <c:pt idx="223">
                  <c:v>3842.02</c:v>
                </c:pt>
                <c:pt idx="224">
                  <c:v>3833.12</c:v>
                </c:pt>
                <c:pt idx="225">
                  <c:v>3862.57</c:v>
                </c:pt>
                <c:pt idx="226">
                  <c:v>3897.55</c:v>
                </c:pt>
                <c:pt idx="227">
                  <c:v>3894.54</c:v>
                </c:pt>
                <c:pt idx="228">
                  <c:v>3898.54</c:v>
                </c:pt>
                <c:pt idx="229">
                  <c:v>3963.5</c:v>
                </c:pt>
                <c:pt idx="230">
                  <c:v>4003.73</c:v>
                </c:pt>
                <c:pt idx="231">
                  <c:v>4012.22</c:v>
                </c:pt>
                <c:pt idx="232">
                  <c:v>3987.91</c:v>
                </c:pt>
                <c:pt idx="233">
                  <c:v>3972.13</c:v>
                </c:pt>
                <c:pt idx="234">
                  <c:v>4009.9</c:v>
                </c:pt>
                <c:pt idx="235">
                  <c:v>4070.74</c:v>
                </c:pt>
                <c:pt idx="236">
                  <c:v>4163.08</c:v>
                </c:pt>
                <c:pt idx="237">
                  <c:v>4101.91</c:v>
                </c:pt>
                <c:pt idx="238">
                  <c:v>4126.6899999999996</c:v>
                </c:pt>
                <c:pt idx="239">
                  <c:v>4101.3999999999996</c:v>
                </c:pt>
                <c:pt idx="240">
                  <c:v>4139.1000000000004</c:v>
                </c:pt>
                <c:pt idx="241">
                  <c:v>4097.8900000000003</c:v>
                </c:pt>
                <c:pt idx="242">
                  <c:v>4062.97</c:v>
                </c:pt>
                <c:pt idx="243">
                  <c:v>4060.3</c:v>
                </c:pt>
                <c:pt idx="244">
                  <c:v>4075.1</c:v>
                </c:pt>
                <c:pt idx="245">
                  <c:v>4058.44</c:v>
                </c:pt>
                <c:pt idx="246">
                  <c:v>4029.19</c:v>
                </c:pt>
                <c:pt idx="247">
                  <c:v>4012.82</c:v>
                </c:pt>
                <c:pt idx="248">
                  <c:v>4015.83</c:v>
                </c:pt>
                <c:pt idx="249">
                  <c:v>4020.08</c:v>
                </c:pt>
                <c:pt idx="250">
                  <c:v>3970.75</c:v>
                </c:pt>
                <c:pt idx="251">
                  <c:v>3970.9</c:v>
                </c:pt>
                <c:pt idx="252">
                  <c:v>3967.91</c:v>
                </c:pt>
                <c:pt idx="253">
                  <c:v>3958.15</c:v>
                </c:pt>
                <c:pt idx="254">
                  <c:v>3948.76</c:v>
                </c:pt>
                <c:pt idx="255">
                  <c:v>3918.51</c:v>
                </c:pt>
                <c:pt idx="256">
                  <c:v>3912.77</c:v>
                </c:pt>
              </c:numCache>
            </c:numRef>
          </c:val>
          <c:smooth val="0"/>
        </c:ser>
        <c:ser>
          <c:idx val="1"/>
          <c:order val="1"/>
          <c:tx>
            <c:strRef>
              <c:f>'MCX- NCDEX indices'!$J$1</c:f>
              <c:strCache>
                <c:ptCount val="1"/>
                <c:pt idx="0">
                  <c:v>NCDEX Dhaanya Index</c:v>
                </c:pt>
              </c:strCache>
            </c:strRef>
          </c:tx>
          <c:spPr>
            <a:ln w="28575" cap="rnd">
              <a:solidFill>
                <a:schemeClr val="accent2"/>
              </a:solidFill>
              <a:round/>
            </a:ln>
            <a:effectLst>
              <a:outerShdw blurRad="57150" dist="19050" dir="5400000" algn="ctr" rotWithShape="0">
                <a:srgbClr val="000000">
                  <a:alpha val="63000"/>
                </a:srgbClr>
              </a:outerShdw>
            </a:effectLst>
          </c:spPr>
          <c:marker>
            <c:symbol val="none"/>
          </c:marker>
          <c:dLbls>
            <c:dLbl>
              <c:idx val="235"/>
              <c:layout>
                <c:manualLayout>
                  <c:x val="-3.9433148490449967E-2"/>
                  <c:y val="5.092592592592592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56"/>
              <c:layout>
                <c:manualLayout>
                  <c:x val="-4.6826863832409117E-2"/>
                  <c:y val="-3.2407407407407406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Garamond" panose="02020404030301010803"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'MCX- NCDEX indices'!$H$2:$H$258</c:f>
              <c:numCache>
                <c:formatCode>[$-409]dd\-mmm\-yy;@</c:formatCode>
                <c:ptCount val="257"/>
                <c:pt idx="0">
                  <c:v>43040</c:v>
                </c:pt>
                <c:pt idx="1">
                  <c:v>43041</c:v>
                </c:pt>
                <c:pt idx="2">
                  <c:v>43042</c:v>
                </c:pt>
                <c:pt idx="3">
                  <c:v>43045</c:v>
                </c:pt>
                <c:pt idx="4">
                  <c:v>43046</c:v>
                </c:pt>
                <c:pt idx="5">
                  <c:v>43047</c:v>
                </c:pt>
                <c:pt idx="6">
                  <c:v>43048</c:v>
                </c:pt>
                <c:pt idx="7">
                  <c:v>43049</c:v>
                </c:pt>
                <c:pt idx="8">
                  <c:v>43052</c:v>
                </c:pt>
                <c:pt idx="9">
                  <c:v>43053</c:v>
                </c:pt>
                <c:pt idx="10">
                  <c:v>43054</c:v>
                </c:pt>
                <c:pt idx="11">
                  <c:v>43055</c:v>
                </c:pt>
                <c:pt idx="12">
                  <c:v>43056</c:v>
                </c:pt>
                <c:pt idx="13">
                  <c:v>43059</c:v>
                </c:pt>
                <c:pt idx="14">
                  <c:v>43060</c:v>
                </c:pt>
                <c:pt idx="15">
                  <c:v>43061</c:v>
                </c:pt>
                <c:pt idx="16">
                  <c:v>43062</c:v>
                </c:pt>
                <c:pt idx="17">
                  <c:v>43063</c:v>
                </c:pt>
                <c:pt idx="18">
                  <c:v>43066</c:v>
                </c:pt>
                <c:pt idx="19">
                  <c:v>43067</c:v>
                </c:pt>
                <c:pt idx="20">
                  <c:v>43068</c:v>
                </c:pt>
                <c:pt idx="21">
                  <c:v>43069</c:v>
                </c:pt>
                <c:pt idx="22">
                  <c:v>43070</c:v>
                </c:pt>
                <c:pt idx="23">
                  <c:v>43073</c:v>
                </c:pt>
                <c:pt idx="24">
                  <c:v>43074</c:v>
                </c:pt>
                <c:pt idx="25">
                  <c:v>43075</c:v>
                </c:pt>
                <c:pt idx="26">
                  <c:v>43076</c:v>
                </c:pt>
                <c:pt idx="27">
                  <c:v>43077</c:v>
                </c:pt>
                <c:pt idx="28">
                  <c:v>43080</c:v>
                </c:pt>
                <c:pt idx="29">
                  <c:v>43081</c:v>
                </c:pt>
                <c:pt idx="30">
                  <c:v>43082</c:v>
                </c:pt>
                <c:pt idx="31">
                  <c:v>43083</c:v>
                </c:pt>
                <c:pt idx="32">
                  <c:v>43084</c:v>
                </c:pt>
                <c:pt idx="33">
                  <c:v>43087</c:v>
                </c:pt>
                <c:pt idx="34">
                  <c:v>43088</c:v>
                </c:pt>
                <c:pt idx="35">
                  <c:v>43089</c:v>
                </c:pt>
                <c:pt idx="36">
                  <c:v>43090</c:v>
                </c:pt>
                <c:pt idx="37">
                  <c:v>43091</c:v>
                </c:pt>
                <c:pt idx="38">
                  <c:v>43095</c:v>
                </c:pt>
                <c:pt idx="39">
                  <c:v>43096</c:v>
                </c:pt>
                <c:pt idx="40">
                  <c:v>43097</c:v>
                </c:pt>
                <c:pt idx="41">
                  <c:v>43098</c:v>
                </c:pt>
                <c:pt idx="42">
                  <c:v>43101</c:v>
                </c:pt>
                <c:pt idx="43">
                  <c:v>43102</c:v>
                </c:pt>
                <c:pt idx="44">
                  <c:v>43103</c:v>
                </c:pt>
                <c:pt idx="45">
                  <c:v>43104</c:v>
                </c:pt>
                <c:pt idx="46">
                  <c:v>43105</c:v>
                </c:pt>
                <c:pt idx="47">
                  <c:v>43108</c:v>
                </c:pt>
                <c:pt idx="48">
                  <c:v>43109</c:v>
                </c:pt>
                <c:pt idx="49">
                  <c:v>43110</c:v>
                </c:pt>
                <c:pt idx="50">
                  <c:v>43111</c:v>
                </c:pt>
                <c:pt idx="51">
                  <c:v>43112</c:v>
                </c:pt>
                <c:pt idx="52">
                  <c:v>43114</c:v>
                </c:pt>
                <c:pt idx="53">
                  <c:v>43115</c:v>
                </c:pt>
                <c:pt idx="54">
                  <c:v>43116</c:v>
                </c:pt>
                <c:pt idx="55">
                  <c:v>43117</c:v>
                </c:pt>
                <c:pt idx="56">
                  <c:v>43118</c:v>
                </c:pt>
                <c:pt idx="57">
                  <c:v>43119</c:v>
                </c:pt>
                <c:pt idx="58">
                  <c:v>43122</c:v>
                </c:pt>
                <c:pt idx="59">
                  <c:v>43123</c:v>
                </c:pt>
                <c:pt idx="60">
                  <c:v>43124</c:v>
                </c:pt>
                <c:pt idx="61">
                  <c:v>43125</c:v>
                </c:pt>
                <c:pt idx="62">
                  <c:v>43129</c:v>
                </c:pt>
                <c:pt idx="63">
                  <c:v>43130</c:v>
                </c:pt>
                <c:pt idx="64">
                  <c:v>43131</c:v>
                </c:pt>
                <c:pt idx="65">
                  <c:v>43132</c:v>
                </c:pt>
                <c:pt idx="66">
                  <c:v>43133</c:v>
                </c:pt>
                <c:pt idx="67">
                  <c:v>43136</c:v>
                </c:pt>
                <c:pt idx="68">
                  <c:v>43137</c:v>
                </c:pt>
                <c:pt idx="69">
                  <c:v>43138</c:v>
                </c:pt>
                <c:pt idx="70">
                  <c:v>43139</c:v>
                </c:pt>
                <c:pt idx="71">
                  <c:v>43140</c:v>
                </c:pt>
                <c:pt idx="72">
                  <c:v>43143</c:v>
                </c:pt>
                <c:pt idx="73">
                  <c:v>43144</c:v>
                </c:pt>
                <c:pt idx="74">
                  <c:v>43145</c:v>
                </c:pt>
                <c:pt idx="75">
                  <c:v>43146</c:v>
                </c:pt>
                <c:pt idx="76">
                  <c:v>43147</c:v>
                </c:pt>
                <c:pt idx="77">
                  <c:v>43150</c:v>
                </c:pt>
                <c:pt idx="78">
                  <c:v>43151</c:v>
                </c:pt>
                <c:pt idx="79">
                  <c:v>43152</c:v>
                </c:pt>
                <c:pt idx="80">
                  <c:v>43153</c:v>
                </c:pt>
                <c:pt idx="81">
                  <c:v>43154</c:v>
                </c:pt>
                <c:pt idx="82">
                  <c:v>43157</c:v>
                </c:pt>
                <c:pt idx="83">
                  <c:v>43158</c:v>
                </c:pt>
                <c:pt idx="84">
                  <c:v>43159</c:v>
                </c:pt>
                <c:pt idx="85">
                  <c:v>43160</c:v>
                </c:pt>
                <c:pt idx="86">
                  <c:v>43161</c:v>
                </c:pt>
                <c:pt idx="87">
                  <c:v>43164</c:v>
                </c:pt>
                <c:pt idx="88">
                  <c:v>43165</c:v>
                </c:pt>
                <c:pt idx="89">
                  <c:v>43166</c:v>
                </c:pt>
                <c:pt idx="90">
                  <c:v>43167</c:v>
                </c:pt>
                <c:pt idx="91">
                  <c:v>43168</c:v>
                </c:pt>
                <c:pt idx="92">
                  <c:v>43171</c:v>
                </c:pt>
                <c:pt idx="93">
                  <c:v>43172</c:v>
                </c:pt>
                <c:pt idx="94">
                  <c:v>43173</c:v>
                </c:pt>
                <c:pt idx="95">
                  <c:v>43174</c:v>
                </c:pt>
                <c:pt idx="96">
                  <c:v>43175</c:v>
                </c:pt>
                <c:pt idx="97">
                  <c:v>43178</c:v>
                </c:pt>
                <c:pt idx="98">
                  <c:v>43179</c:v>
                </c:pt>
                <c:pt idx="99">
                  <c:v>43180</c:v>
                </c:pt>
                <c:pt idx="100">
                  <c:v>43181</c:v>
                </c:pt>
                <c:pt idx="101">
                  <c:v>43182</c:v>
                </c:pt>
                <c:pt idx="102">
                  <c:v>43185</c:v>
                </c:pt>
                <c:pt idx="103">
                  <c:v>43186</c:v>
                </c:pt>
                <c:pt idx="104">
                  <c:v>43187</c:v>
                </c:pt>
                <c:pt idx="105">
                  <c:v>43188</c:v>
                </c:pt>
                <c:pt idx="106" formatCode="d\-mmm\-yy">
                  <c:v>43192</c:v>
                </c:pt>
                <c:pt idx="107" formatCode="d\-mmm\-yy">
                  <c:v>43193</c:v>
                </c:pt>
                <c:pt idx="108" formatCode="d\-mmm\-yy">
                  <c:v>43194</c:v>
                </c:pt>
                <c:pt idx="109" formatCode="d\-mmm\-yy">
                  <c:v>43195</c:v>
                </c:pt>
                <c:pt idx="110" formatCode="d\-mmm\-yy">
                  <c:v>43196</c:v>
                </c:pt>
                <c:pt idx="111" formatCode="d\-mmm\-yy">
                  <c:v>43199</c:v>
                </c:pt>
                <c:pt idx="112" formatCode="d\-mmm\-yy">
                  <c:v>43200</c:v>
                </c:pt>
                <c:pt idx="113" formatCode="d\-mmm\-yy">
                  <c:v>43201</c:v>
                </c:pt>
                <c:pt idx="114" formatCode="d\-mmm\-yy">
                  <c:v>43202</c:v>
                </c:pt>
                <c:pt idx="115" formatCode="d\-mmm\-yy">
                  <c:v>43203</c:v>
                </c:pt>
                <c:pt idx="116" formatCode="d\-mmm\-yy">
                  <c:v>43206</c:v>
                </c:pt>
                <c:pt idx="117" formatCode="d\-mmm\-yy">
                  <c:v>43207</c:v>
                </c:pt>
                <c:pt idx="118" formatCode="d\-mmm\-yy">
                  <c:v>43208</c:v>
                </c:pt>
                <c:pt idx="119" formatCode="d\-mmm\-yy">
                  <c:v>43209</c:v>
                </c:pt>
                <c:pt idx="120" formatCode="d\-mmm\-yy">
                  <c:v>43210</c:v>
                </c:pt>
                <c:pt idx="121" formatCode="d\-mmm\-yy">
                  <c:v>43213</c:v>
                </c:pt>
                <c:pt idx="122" formatCode="d\-mmm\-yy">
                  <c:v>43214</c:v>
                </c:pt>
                <c:pt idx="123" formatCode="d\-mmm\-yy">
                  <c:v>43215</c:v>
                </c:pt>
                <c:pt idx="124" formatCode="d\-mmm\-yy">
                  <c:v>43216</c:v>
                </c:pt>
                <c:pt idx="125" formatCode="d\-mmm\-yy">
                  <c:v>43217</c:v>
                </c:pt>
                <c:pt idx="126" formatCode="d\-mmm\-yy">
                  <c:v>43220</c:v>
                </c:pt>
                <c:pt idx="127" formatCode="d\-mmm\-yy">
                  <c:v>43221</c:v>
                </c:pt>
                <c:pt idx="128" formatCode="d\-mmm\-yy">
                  <c:v>43222</c:v>
                </c:pt>
                <c:pt idx="129" formatCode="d\-mmm\-yy">
                  <c:v>43223</c:v>
                </c:pt>
                <c:pt idx="130" formatCode="d\-mmm\-yy">
                  <c:v>43224</c:v>
                </c:pt>
                <c:pt idx="131" formatCode="d\-mmm\-yy">
                  <c:v>43227</c:v>
                </c:pt>
                <c:pt idx="132" formatCode="d\-mmm\-yy">
                  <c:v>43228</c:v>
                </c:pt>
                <c:pt idx="133" formatCode="d\-mmm\-yy">
                  <c:v>43229</c:v>
                </c:pt>
                <c:pt idx="134" formatCode="d\-mmm\-yy">
                  <c:v>43230</c:v>
                </c:pt>
                <c:pt idx="135" formatCode="d\-mmm\-yy">
                  <c:v>43231</c:v>
                </c:pt>
                <c:pt idx="136" formatCode="d\-mmm\-yy">
                  <c:v>43234</c:v>
                </c:pt>
                <c:pt idx="137" formatCode="d\-mmm\-yy">
                  <c:v>43235</c:v>
                </c:pt>
                <c:pt idx="138" formatCode="d\-mmm\-yy">
                  <c:v>43236</c:v>
                </c:pt>
                <c:pt idx="139" formatCode="d\-mmm\-yy">
                  <c:v>43237</c:v>
                </c:pt>
                <c:pt idx="140" formatCode="d\-mmm\-yy">
                  <c:v>43238</c:v>
                </c:pt>
                <c:pt idx="141" formatCode="d\-mmm\-yy">
                  <c:v>43241</c:v>
                </c:pt>
                <c:pt idx="142" formatCode="d\-mmm\-yy">
                  <c:v>43242</c:v>
                </c:pt>
                <c:pt idx="143" formatCode="d\-mmm\-yy">
                  <c:v>43243</c:v>
                </c:pt>
                <c:pt idx="144" formatCode="d\-mmm\-yy">
                  <c:v>43244</c:v>
                </c:pt>
                <c:pt idx="145" formatCode="d\-mmm\-yy">
                  <c:v>43245</c:v>
                </c:pt>
                <c:pt idx="146" formatCode="d\-mmm\-yy">
                  <c:v>43248</c:v>
                </c:pt>
                <c:pt idx="147" formatCode="d\-mmm\-yy">
                  <c:v>43249</c:v>
                </c:pt>
                <c:pt idx="148" formatCode="d\-mmm\-yy">
                  <c:v>43250</c:v>
                </c:pt>
                <c:pt idx="149" formatCode="d\-mmm\-yy">
                  <c:v>43251</c:v>
                </c:pt>
                <c:pt idx="150" formatCode="d\-mmm\-yy">
                  <c:v>43252</c:v>
                </c:pt>
                <c:pt idx="151" formatCode="d\-mmm\-yy">
                  <c:v>43255</c:v>
                </c:pt>
                <c:pt idx="152" formatCode="d\-mmm\-yy">
                  <c:v>43256</c:v>
                </c:pt>
                <c:pt idx="153" formatCode="d\-mmm\-yy">
                  <c:v>43257</c:v>
                </c:pt>
                <c:pt idx="154" formatCode="d\-mmm\-yy">
                  <c:v>43258</c:v>
                </c:pt>
                <c:pt idx="155" formatCode="d\-mmm\-yy">
                  <c:v>43259</c:v>
                </c:pt>
                <c:pt idx="156" formatCode="d\-mmm\-yy">
                  <c:v>43262</c:v>
                </c:pt>
                <c:pt idx="157" formatCode="d\-mmm\-yy">
                  <c:v>43263</c:v>
                </c:pt>
                <c:pt idx="158" formatCode="d\-mmm\-yy">
                  <c:v>43264</c:v>
                </c:pt>
                <c:pt idx="159" formatCode="d\-mmm\-yy">
                  <c:v>43265</c:v>
                </c:pt>
                <c:pt idx="160" formatCode="d\-mmm\-yy">
                  <c:v>43266</c:v>
                </c:pt>
                <c:pt idx="161" formatCode="d\-mmm\-yy">
                  <c:v>43269</c:v>
                </c:pt>
                <c:pt idx="162" formatCode="d\-mmm\-yy">
                  <c:v>43270</c:v>
                </c:pt>
                <c:pt idx="163" formatCode="d\-mmm\-yy">
                  <c:v>43271</c:v>
                </c:pt>
                <c:pt idx="164" formatCode="d\-mmm\-yy">
                  <c:v>43272</c:v>
                </c:pt>
                <c:pt idx="165" formatCode="d\-mmm\-yy">
                  <c:v>43273</c:v>
                </c:pt>
                <c:pt idx="166" formatCode="d\-mmm\-yy">
                  <c:v>43276</c:v>
                </c:pt>
                <c:pt idx="167" formatCode="d\-mmm\-yy">
                  <c:v>43277</c:v>
                </c:pt>
                <c:pt idx="168" formatCode="d\-mmm\-yy">
                  <c:v>43278</c:v>
                </c:pt>
                <c:pt idx="169" formatCode="d\-mmm\-yy">
                  <c:v>43279</c:v>
                </c:pt>
                <c:pt idx="170" formatCode="d\-mmm\-yy">
                  <c:v>43280</c:v>
                </c:pt>
                <c:pt idx="171" formatCode="d\-mmm\-yy">
                  <c:v>43283</c:v>
                </c:pt>
                <c:pt idx="172" formatCode="d\-mmm\-yy">
                  <c:v>43284</c:v>
                </c:pt>
                <c:pt idx="173" formatCode="d\-mmm\-yy">
                  <c:v>43285</c:v>
                </c:pt>
                <c:pt idx="174" formatCode="d\-mmm\-yy">
                  <c:v>43286</c:v>
                </c:pt>
                <c:pt idx="175" formatCode="d\-mmm\-yy">
                  <c:v>43287</c:v>
                </c:pt>
                <c:pt idx="176" formatCode="d\-mmm\-yy">
                  <c:v>43290</c:v>
                </c:pt>
                <c:pt idx="177" formatCode="d\-mmm\-yy">
                  <c:v>43291</c:v>
                </c:pt>
                <c:pt idx="178" formatCode="d\-mmm\-yy">
                  <c:v>43292</c:v>
                </c:pt>
                <c:pt idx="179" formatCode="d\-mmm\-yy">
                  <c:v>43293</c:v>
                </c:pt>
                <c:pt idx="180" formatCode="d\-mmm\-yy">
                  <c:v>43294</c:v>
                </c:pt>
                <c:pt idx="181" formatCode="d\-mmm\-yy">
                  <c:v>43297</c:v>
                </c:pt>
                <c:pt idx="182" formatCode="d\-mmm\-yy">
                  <c:v>43298</c:v>
                </c:pt>
                <c:pt idx="183" formatCode="d\-mmm\-yy">
                  <c:v>43299</c:v>
                </c:pt>
                <c:pt idx="184" formatCode="d\-mmm\-yy">
                  <c:v>43300</c:v>
                </c:pt>
                <c:pt idx="185" formatCode="d\-mmm\-yy">
                  <c:v>43301</c:v>
                </c:pt>
                <c:pt idx="186" formatCode="d\-mmm\-yy">
                  <c:v>43304</c:v>
                </c:pt>
                <c:pt idx="187" formatCode="d\-mmm\-yy">
                  <c:v>43305</c:v>
                </c:pt>
                <c:pt idx="188" formatCode="d\-mmm\-yy">
                  <c:v>43306</c:v>
                </c:pt>
                <c:pt idx="189" formatCode="d\-mmm\-yy">
                  <c:v>43307</c:v>
                </c:pt>
                <c:pt idx="190" formatCode="d\-mmm\-yy">
                  <c:v>43308</c:v>
                </c:pt>
                <c:pt idx="191" formatCode="d\-mmm\-yy">
                  <c:v>43311</c:v>
                </c:pt>
                <c:pt idx="192" formatCode="d\-mmm\-yy">
                  <c:v>43312</c:v>
                </c:pt>
                <c:pt idx="193" formatCode="d\-mmm\-yy">
                  <c:v>43313</c:v>
                </c:pt>
                <c:pt idx="194" formatCode="d\-mmm\-yy">
                  <c:v>43314</c:v>
                </c:pt>
                <c:pt idx="195" formatCode="d\-mmm\-yy">
                  <c:v>43315</c:v>
                </c:pt>
                <c:pt idx="196" formatCode="d\-mmm\-yy">
                  <c:v>43318</c:v>
                </c:pt>
                <c:pt idx="197" formatCode="d\-mmm\-yy">
                  <c:v>43319</c:v>
                </c:pt>
                <c:pt idx="198" formatCode="d\-mmm\-yy">
                  <c:v>43320</c:v>
                </c:pt>
                <c:pt idx="199" formatCode="d\-mmm\-yy">
                  <c:v>43321</c:v>
                </c:pt>
                <c:pt idx="200" formatCode="d\-mmm\-yy">
                  <c:v>43322</c:v>
                </c:pt>
                <c:pt idx="201" formatCode="d\-mmm\-yy">
                  <c:v>43325</c:v>
                </c:pt>
                <c:pt idx="202" formatCode="d\-mmm\-yy">
                  <c:v>43326</c:v>
                </c:pt>
                <c:pt idx="203" formatCode="d\-mmm\-yy">
                  <c:v>43328</c:v>
                </c:pt>
                <c:pt idx="204" formatCode="d\-mmm\-yy">
                  <c:v>43329</c:v>
                </c:pt>
                <c:pt idx="205" formatCode="d\-mmm\-yy">
                  <c:v>43332</c:v>
                </c:pt>
                <c:pt idx="206" formatCode="d\-mmm\-yy">
                  <c:v>43333</c:v>
                </c:pt>
                <c:pt idx="207" formatCode="d\-mmm\-yy">
                  <c:v>43334</c:v>
                </c:pt>
                <c:pt idx="208" formatCode="d\-mmm\-yy">
                  <c:v>43335</c:v>
                </c:pt>
                <c:pt idx="209" formatCode="d\-mmm\-yy">
                  <c:v>43336</c:v>
                </c:pt>
                <c:pt idx="210" formatCode="d\-mmm\-yy">
                  <c:v>43339</c:v>
                </c:pt>
                <c:pt idx="211" formatCode="d\-mmm\-yy">
                  <c:v>43340</c:v>
                </c:pt>
                <c:pt idx="212" formatCode="d\-mmm\-yy">
                  <c:v>43341</c:v>
                </c:pt>
                <c:pt idx="213" formatCode="d\-mmm\-yy">
                  <c:v>43342</c:v>
                </c:pt>
                <c:pt idx="214" formatCode="d\-mmm\-yy">
                  <c:v>43343</c:v>
                </c:pt>
                <c:pt idx="215" formatCode="d\-mmm\-yy">
                  <c:v>43346</c:v>
                </c:pt>
                <c:pt idx="216" formatCode="d\-mmm\-yy">
                  <c:v>43347</c:v>
                </c:pt>
                <c:pt idx="217" formatCode="d\-mmm\-yy">
                  <c:v>43348</c:v>
                </c:pt>
                <c:pt idx="218" formatCode="d\-mmm\-yy">
                  <c:v>43349</c:v>
                </c:pt>
                <c:pt idx="219" formatCode="d\-mmm\-yy">
                  <c:v>43350</c:v>
                </c:pt>
                <c:pt idx="220" formatCode="d\-mmm\-yy">
                  <c:v>43353</c:v>
                </c:pt>
                <c:pt idx="221" formatCode="d\-mmm\-yy">
                  <c:v>43354</c:v>
                </c:pt>
                <c:pt idx="222" formatCode="d\-mmm\-yy">
                  <c:v>43355</c:v>
                </c:pt>
                <c:pt idx="223" formatCode="d\-mmm\-yy">
                  <c:v>43356</c:v>
                </c:pt>
                <c:pt idx="224" formatCode="d\-mmm\-yy">
                  <c:v>43357</c:v>
                </c:pt>
                <c:pt idx="225" formatCode="d\-mmm\-yy">
                  <c:v>43360</c:v>
                </c:pt>
                <c:pt idx="226" formatCode="d\-mmm\-yy">
                  <c:v>43361</c:v>
                </c:pt>
                <c:pt idx="227" formatCode="d\-mmm\-yy">
                  <c:v>43362</c:v>
                </c:pt>
                <c:pt idx="228" formatCode="d\-mmm\-yy">
                  <c:v>43363</c:v>
                </c:pt>
                <c:pt idx="229" formatCode="d\-mmm\-yy">
                  <c:v>43364</c:v>
                </c:pt>
                <c:pt idx="230" formatCode="d\-mmm\-yy">
                  <c:v>43367</c:v>
                </c:pt>
                <c:pt idx="231" formatCode="d\-mmm\-yy">
                  <c:v>43368</c:v>
                </c:pt>
                <c:pt idx="232" formatCode="d\-mmm\-yy">
                  <c:v>43369</c:v>
                </c:pt>
                <c:pt idx="233" formatCode="d\-mmm\-yy">
                  <c:v>43370</c:v>
                </c:pt>
                <c:pt idx="234" formatCode="d\-mmm\-yy">
                  <c:v>43371</c:v>
                </c:pt>
                <c:pt idx="235" formatCode="d\-mmm\-yy">
                  <c:v>43374</c:v>
                </c:pt>
                <c:pt idx="236" formatCode="d\-mmm\-yy">
                  <c:v>43376</c:v>
                </c:pt>
                <c:pt idx="237" formatCode="d\-mmm\-yy">
                  <c:v>43377</c:v>
                </c:pt>
                <c:pt idx="238" formatCode="d\-mmm\-yy">
                  <c:v>43378</c:v>
                </c:pt>
                <c:pt idx="239" formatCode="d\-mmm\-yy">
                  <c:v>43381</c:v>
                </c:pt>
                <c:pt idx="240" formatCode="d\-mmm\-yy">
                  <c:v>43382</c:v>
                </c:pt>
                <c:pt idx="241" formatCode="d\-mmm\-yy">
                  <c:v>43383</c:v>
                </c:pt>
                <c:pt idx="242" formatCode="d\-mmm\-yy">
                  <c:v>43384</c:v>
                </c:pt>
                <c:pt idx="243" formatCode="d\-mmm\-yy">
                  <c:v>43385</c:v>
                </c:pt>
                <c:pt idx="244" formatCode="d\-mmm\-yy">
                  <c:v>43388</c:v>
                </c:pt>
                <c:pt idx="245" formatCode="d\-mmm\-yy">
                  <c:v>43389</c:v>
                </c:pt>
                <c:pt idx="246" formatCode="d\-mmm\-yy">
                  <c:v>43390</c:v>
                </c:pt>
                <c:pt idx="247" formatCode="d\-mmm\-yy">
                  <c:v>43391</c:v>
                </c:pt>
                <c:pt idx="248" formatCode="d\-mmm\-yy">
                  <c:v>43392</c:v>
                </c:pt>
                <c:pt idx="249" formatCode="d\-mmm\-yy">
                  <c:v>43395</c:v>
                </c:pt>
                <c:pt idx="250" formatCode="d\-mmm\-yy">
                  <c:v>43396</c:v>
                </c:pt>
                <c:pt idx="251" formatCode="d\-mmm\-yy">
                  <c:v>43397</c:v>
                </c:pt>
                <c:pt idx="252" formatCode="d\-mmm\-yy">
                  <c:v>43398</c:v>
                </c:pt>
                <c:pt idx="253" formatCode="d\-mmm\-yy">
                  <c:v>43399</c:v>
                </c:pt>
                <c:pt idx="254" formatCode="d\-mmm\-yy">
                  <c:v>43402</c:v>
                </c:pt>
                <c:pt idx="255" formatCode="d\-mmm\-yy">
                  <c:v>43403</c:v>
                </c:pt>
                <c:pt idx="256" formatCode="d\-mmm\-yy">
                  <c:v>43404</c:v>
                </c:pt>
              </c:numCache>
            </c:numRef>
          </c:cat>
          <c:val>
            <c:numRef>
              <c:f>'MCX- NCDEX indices'!$J$2:$J$258</c:f>
              <c:numCache>
                <c:formatCode>0.00</c:formatCode>
                <c:ptCount val="257"/>
                <c:pt idx="0">
                  <c:v>2942.12</c:v>
                </c:pt>
                <c:pt idx="1">
                  <c:v>2969.83</c:v>
                </c:pt>
                <c:pt idx="2">
                  <c:v>2982.42</c:v>
                </c:pt>
                <c:pt idx="3">
                  <c:v>2959.11</c:v>
                </c:pt>
                <c:pt idx="4">
                  <c:v>2958.14</c:v>
                </c:pt>
                <c:pt idx="5">
                  <c:v>2975.47</c:v>
                </c:pt>
                <c:pt idx="6">
                  <c:v>2976.53</c:v>
                </c:pt>
                <c:pt idx="7">
                  <c:v>2960.17</c:v>
                </c:pt>
                <c:pt idx="8">
                  <c:v>2970.03</c:v>
                </c:pt>
                <c:pt idx="9">
                  <c:v>2975.09</c:v>
                </c:pt>
                <c:pt idx="10">
                  <c:v>2967.3</c:v>
                </c:pt>
                <c:pt idx="11">
                  <c:v>2964.43</c:v>
                </c:pt>
                <c:pt idx="12">
                  <c:v>2958.73</c:v>
                </c:pt>
                <c:pt idx="13">
                  <c:v>2997.73</c:v>
                </c:pt>
                <c:pt idx="14">
                  <c:v>2998.75</c:v>
                </c:pt>
                <c:pt idx="15">
                  <c:v>3010.86</c:v>
                </c:pt>
                <c:pt idx="16">
                  <c:v>3054.42</c:v>
                </c:pt>
                <c:pt idx="17">
                  <c:v>3057.7</c:v>
                </c:pt>
                <c:pt idx="18">
                  <c:v>3067.38</c:v>
                </c:pt>
                <c:pt idx="19">
                  <c:v>3049.8</c:v>
                </c:pt>
                <c:pt idx="20">
                  <c:v>3026.6</c:v>
                </c:pt>
                <c:pt idx="21">
                  <c:v>3051.76</c:v>
                </c:pt>
                <c:pt idx="22">
                  <c:v>3033.73</c:v>
                </c:pt>
                <c:pt idx="23">
                  <c:v>3058.07</c:v>
                </c:pt>
                <c:pt idx="24">
                  <c:v>3040.49</c:v>
                </c:pt>
                <c:pt idx="25">
                  <c:v>3042.39</c:v>
                </c:pt>
                <c:pt idx="26">
                  <c:v>3009.29</c:v>
                </c:pt>
                <c:pt idx="27">
                  <c:v>3003.75</c:v>
                </c:pt>
                <c:pt idx="28">
                  <c:v>2975.41</c:v>
                </c:pt>
                <c:pt idx="29">
                  <c:v>2980.75</c:v>
                </c:pt>
                <c:pt idx="30">
                  <c:v>2982.32</c:v>
                </c:pt>
                <c:pt idx="31">
                  <c:v>2963.76</c:v>
                </c:pt>
                <c:pt idx="32">
                  <c:v>2976.1</c:v>
                </c:pt>
                <c:pt idx="33">
                  <c:v>2992.12</c:v>
                </c:pt>
                <c:pt idx="34">
                  <c:v>3016.4</c:v>
                </c:pt>
                <c:pt idx="35">
                  <c:v>3013.88</c:v>
                </c:pt>
                <c:pt idx="36">
                  <c:v>3044.09</c:v>
                </c:pt>
                <c:pt idx="37">
                  <c:v>3052.03</c:v>
                </c:pt>
                <c:pt idx="38">
                  <c:v>3053.27</c:v>
                </c:pt>
                <c:pt idx="39">
                  <c:v>3024.15</c:v>
                </c:pt>
                <c:pt idx="40">
                  <c:v>3030.31</c:v>
                </c:pt>
                <c:pt idx="41">
                  <c:v>3013.9</c:v>
                </c:pt>
                <c:pt idx="42">
                  <c:v>2979.68</c:v>
                </c:pt>
                <c:pt idx="43">
                  <c:v>2997.53</c:v>
                </c:pt>
                <c:pt idx="44">
                  <c:v>3015.94</c:v>
                </c:pt>
                <c:pt idx="45">
                  <c:v>3035.38</c:v>
                </c:pt>
                <c:pt idx="46">
                  <c:v>3054.5</c:v>
                </c:pt>
                <c:pt idx="47">
                  <c:v>3066.54</c:v>
                </c:pt>
                <c:pt idx="48">
                  <c:v>3042.13</c:v>
                </c:pt>
                <c:pt idx="49">
                  <c:v>3065.61</c:v>
                </c:pt>
                <c:pt idx="50">
                  <c:v>3069.44</c:v>
                </c:pt>
                <c:pt idx="51">
                  <c:v>3056.68</c:v>
                </c:pt>
                <c:pt idx="52">
                  <c:v>3066.99</c:v>
                </c:pt>
                <c:pt idx="53">
                  <c:v>3081.13</c:v>
                </c:pt>
                <c:pt idx="54">
                  <c:v>3055.45</c:v>
                </c:pt>
                <c:pt idx="55">
                  <c:v>3053.39</c:v>
                </c:pt>
                <c:pt idx="56">
                  <c:v>3022.24</c:v>
                </c:pt>
                <c:pt idx="57">
                  <c:v>3026.06</c:v>
                </c:pt>
                <c:pt idx="58">
                  <c:v>3064.25</c:v>
                </c:pt>
                <c:pt idx="59">
                  <c:v>3086.26</c:v>
                </c:pt>
                <c:pt idx="60">
                  <c:v>3081.15</c:v>
                </c:pt>
                <c:pt idx="61">
                  <c:v>3118.33</c:v>
                </c:pt>
                <c:pt idx="62">
                  <c:v>3159.69</c:v>
                </c:pt>
                <c:pt idx="63">
                  <c:v>3145.53</c:v>
                </c:pt>
                <c:pt idx="64">
                  <c:v>3145.61</c:v>
                </c:pt>
                <c:pt idx="65">
                  <c:v>3153.07</c:v>
                </c:pt>
                <c:pt idx="66">
                  <c:v>3156.36</c:v>
                </c:pt>
                <c:pt idx="67">
                  <c:v>3123.51</c:v>
                </c:pt>
                <c:pt idx="68">
                  <c:v>3110.84</c:v>
                </c:pt>
                <c:pt idx="69">
                  <c:v>3132.75</c:v>
                </c:pt>
                <c:pt idx="70">
                  <c:v>3114.57</c:v>
                </c:pt>
                <c:pt idx="71">
                  <c:v>3143.53</c:v>
                </c:pt>
                <c:pt idx="72">
                  <c:v>3146.08</c:v>
                </c:pt>
                <c:pt idx="73">
                  <c:v>3146.08</c:v>
                </c:pt>
                <c:pt idx="74">
                  <c:v>3121.04</c:v>
                </c:pt>
                <c:pt idx="75">
                  <c:v>3113.42</c:v>
                </c:pt>
                <c:pt idx="76">
                  <c:v>3167.43</c:v>
                </c:pt>
                <c:pt idx="77">
                  <c:v>3151.61</c:v>
                </c:pt>
                <c:pt idx="78">
                  <c:v>3183.17</c:v>
                </c:pt>
                <c:pt idx="79">
                  <c:v>3159.97</c:v>
                </c:pt>
                <c:pt idx="80">
                  <c:v>3166.94</c:v>
                </c:pt>
                <c:pt idx="81">
                  <c:v>3132.24</c:v>
                </c:pt>
                <c:pt idx="82">
                  <c:v>3099.86</c:v>
                </c:pt>
                <c:pt idx="83">
                  <c:v>3081.62</c:v>
                </c:pt>
                <c:pt idx="84">
                  <c:v>3114.64</c:v>
                </c:pt>
                <c:pt idx="85">
                  <c:v>3116.17</c:v>
                </c:pt>
                <c:pt idx="86">
                  <c:v>3116.17</c:v>
                </c:pt>
                <c:pt idx="87">
                  <c:v>3113.16</c:v>
                </c:pt>
                <c:pt idx="88">
                  <c:v>3142.13</c:v>
                </c:pt>
                <c:pt idx="89">
                  <c:v>3118.15</c:v>
                </c:pt>
                <c:pt idx="90">
                  <c:v>3107.37</c:v>
                </c:pt>
                <c:pt idx="91">
                  <c:v>3124.05</c:v>
                </c:pt>
                <c:pt idx="92">
                  <c:v>3064.05</c:v>
                </c:pt>
                <c:pt idx="93">
                  <c:v>3099.72</c:v>
                </c:pt>
                <c:pt idx="94">
                  <c:v>3096.43</c:v>
                </c:pt>
                <c:pt idx="95">
                  <c:v>3096.41</c:v>
                </c:pt>
                <c:pt idx="96">
                  <c:v>3109.01</c:v>
                </c:pt>
                <c:pt idx="97">
                  <c:v>3052.52</c:v>
                </c:pt>
                <c:pt idx="98">
                  <c:v>3027.83</c:v>
                </c:pt>
                <c:pt idx="99">
                  <c:v>3039.23</c:v>
                </c:pt>
                <c:pt idx="100">
                  <c:v>3048.99</c:v>
                </c:pt>
                <c:pt idx="101">
                  <c:v>3001.06</c:v>
                </c:pt>
                <c:pt idx="102">
                  <c:v>3038.81</c:v>
                </c:pt>
                <c:pt idx="103">
                  <c:v>3019.37</c:v>
                </c:pt>
                <c:pt idx="104">
                  <c:v>3036.86</c:v>
                </c:pt>
                <c:pt idx="105">
                  <c:v>3036.86</c:v>
                </c:pt>
                <c:pt idx="106">
                  <c:v>3084.78</c:v>
                </c:pt>
                <c:pt idx="107">
                  <c:v>3079.63</c:v>
                </c:pt>
                <c:pt idx="108">
                  <c:v>3056.28</c:v>
                </c:pt>
                <c:pt idx="109">
                  <c:v>3081.24</c:v>
                </c:pt>
                <c:pt idx="110">
                  <c:v>3085.26</c:v>
                </c:pt>
                <c:pt idx="111">
                  <c:v>3057.14</c:v>
                </c:pt>
                <c:pt idx="112">
                  <c:v>3058.43</c:v>
                </c:pt>
                <c:pt idx="113">
                  <c:v>3082.88</c:v>
                </c:pt>
                <c:pt idx="114">
                  <c:v>3062.9</c:v>
                </c:pt>
                <c:pt idx="115">
                  <c:v>3058.12</c:v>
                </c:pt>
                <c:pt idx="116">
                  <c:v>3058.12</c:v>
                </c:pt>
                <c:pt idx="117">
                  <c:v>3058.12</c:v>
                </c:pt>
                <c:pt idx="118">
                  <c:v>3021.79</c:v>
                </c:pt>
                <c:pt idx="119">
                  <c:v>3033.12</c:v>
                </c:pt>
                <c:pt idx="120">
                  <c:v>3039.15</c:v>
                </c:pt>
                <c:pt idx="121" formatCode="General">
                  <c:v>3003.16</c:v>
                </c:pt>
                <c:pt idx="122" formatCode="General">
                  <c:v>2963.78</c:v>
                </c:pt>
                <c:pt idx="123" formatCode="General">
                  <c:v>2978.69</c:v>
                </c:pt>
                <c:pt idx="124" formatCode="General">
                  <c:v>2977.08</c:v>
                </c:pt>
                <c:pt idx="125" formatCode="General">
                  <c:v>2909.66</c:v>
                </c:pt>
                <c:pt idx="126" formatCode="General">
                  <c:v>2898.52</c:v>
                </c:pt>
                <c:pt idx="127" formatCode="General">
                  <c:v>2898.52</c:v>
                </c:pt>
                <c:pt idx="128">
                  <c:v>2926.14</c:v>
                </c:pt>
                <c:pt idx="129">
                  <c:v>2920.84</c:v>
                </c:pt>
                <c:pt idx="130">
                  <c:v>2924.46</c:v>
                </c:pt>
                <c:pt idx="131">
                  <c:v>2953.88</c:v>
                </c:pt>
                <c:pt idx="132">
                  <c:v>2941.16</c:v>
                </c:pt>
                <c:pt idx="133">
                  <c:v>2969.32</c:v>
                </c:pt>
                <c:pt idx="134">
                  <c:v>2963.9</c:v>
                </c:pt>
                <c:pt idx="135">
                  <c:v>2959.67</c:v>
                </c:pt>
                <c:pt idx="136">
                  <c:v>2962.84</c:v>
                </c:pt>
                <c:pt idx="137">
                  <c:v>3003.89</c:v>
                </c:pt>
                <c:pt idx="138">
                  <c:v>2982.07</c:v>
                </c:pt>
                <c:pt idx="139">
                  <c:v>2973.81</c:v>
                </c:pt>
                <c:pt idx="140">
                  <c:v>2963.9</c:v>
                </c:pt>
                <c:pt idx="141">
                  <c:v>2942.89</c:v>
                </c:pt>
                <c:pt idx="142">
                  <c:v>2970.19</c:v>
                </c:pt>
                <c:pt idx="143">
                  <c:v>2964.65</c:v>
                </c:pt>
                <c:pt idx="144">
                  <c:v>2969.51</c:v>
                </c:pt>
                <c:pt idx="145">
                  <c:v>2967.2</c:v>
                </c:pt>
                <c:pt idx="146">
                  <c:v>2934.47</c:v>
                </c:pt>
                <c:pt idx="147">
                  <c:v>2921.74</c:v>
                </c:pt>
                <c:pt idx="148">
                  <c:v>2868.1</c:v>
                </c:pt>
                <c:pt idx="149" formatCode="0.0">
                  <c:v>2876.57</c:v>
                </c:pt>
                <c:pt idx="150">
                  <c:v>2911.6</c:v>
                </c:pt>
                <c:pt idx="151">
                  <c:v>2866.46</c:v>
                </c:pt>
                <c:pt idx="152">
                  <c:v>2892.09</c:v>
                </c:pt>
                <c:pt idx="153">
                  <c:v>2891.69</c:v>
                </c:pt>
                <c:pt idx="154">
                  <c:v>2890.87</c:v>
                </c:pt>
                <c:pt idx="155">
                  <c:v>2894.13</c:v>
                </c:pt>
                <c:pt idx="156">
                  <c:v>2862.57</c:v>
                </c:pt>
                <c:pt idx="157">
                  <c:v>2849.47</c:v>
                </c:pt>
                <c:pt idx="158">
                  <c:v>2887.07</c:v>
                </c:pt>
                <c:pt idx="159">
                  <c:v>2920.54</c:v>
                </c:pt>
                <c:pt idx="160">
                  <c:v>2929.05</c:v>
                </c:pt>
                <c:pt idx="161">
                  <c:v>2907</c:v>
                </c:pt>
                <c:pt idx="162">
                  <c:v>2887.79</c:v>
                </c:pt>
                <c:pt idx="163">
                  <c:v>2899.05</c:v>
                </c:pt>
                <c:pt idx="164">
                  <c:v>2907.35</c:v>
                </c:pt>
                <c:pt idx="165">
                  <c:v>2884.29</c:v>
                </c:pt>
                <c:pt idx="166">
                  <c:v>2870.22</c:v>
                </c:pt>
                <c:pt idx="167">
                  <c:v>2884.16</c:v>
                </c:pt>
                <c:pt idx="168">
                  <c:v>2944.1</c:v>
                </c:pt>
                <c:pt idx="169">
                  <c:v>2957.27</c:v>
                </c:pt>
                <c:pt idx="170" formatCode="0.0">
                  <c:v>2981.37</c:v>
                </c:pt>
                <c:pt idx="171">
                  <c:v>3025.94</c:v>
                </c:pt>
                <c:pt idx="172">
                  <c:v>3015.61</c:v>
                </c:pt>
                <c:pt idx="173">
                  <c:v>3020.9</c:v>
                </c:pt>
                <c:pt idx="174">
                  <c:v>3090.97</c:v>
                </c:pt>
                <c:pt idx="175">
                  <c:v>3097.49</c:v>
                </c:pt>
                <c:pt idx="176">
                  <c:v>3149.05</c:v>
                </c:pt>
                <c:pt idx="177">
                  <c:v>3123.79</c:v>
                </c:pt>
                <c:pt idx="178">
                  <c:v>3129.91</c:v>
                </c:pt>
                <c:pt idx="179">
                  <c:v>3129.48</c:v>
                </c:pt>
                <c:pt idx="180">
                  <c:v>3127.89</c:v>
                </c:pt>
                <c:pt idx="181">
                  <c:v>3150.01</c:v>
                </c:pt>
                <c:pt idx="182">
                  <c:v>3163.79</c:v>
                </c:pt>
                <c:pt idx="183">
                  <c:v>3241.07</c:v>
                </c:pt>
                <c:pt idx="184">
                  <c:v>3224.21</c:v>
                </c:pt>
                <c:pt idx="185" formatCode="General">
                  <c:v>3227.05</c:v>
                </c:pt>
                <c:pt idx="186" formatCode="General">
                  <c:v>3212.36</c:v>
                </c:pt>
                <c:pt idx="187" formatCode="General">
                  <c:v>3188.95</c:v>
                </c:pt>
                <c:pt idx="188" formatCode="General">
                  <c:v>3168.55</c:v>
                </c:pt>
                <c:pt idx="189" formatCode="General">
                  <c:v>3182.73</c:v>
                </c:pt>
                <c:pt idx="190" formatCode="General">
                  <c:v>3216.19</c:v>
                </c:pt>
                <c:pt idx="191" formatCode="General">
                  <c:v>3238.39</c:v>
                </c:pt>
                <c:pt idx="192" formatCode="General">
                  <c:v>3265.13</c:v>
                </c:pt>
                <c:pt idx="193">
                  <c:v>3249.44</c:v>
                </c:pt>
                <c:pt idx="194">
                  <c:v>3285.23</c:v>
                </c:pt>
                <c:pt idx="195">
                  <c:v>3264.26</c:v>
                </c:pt>
                <c:pt idx="196">
                  <c:v>3197.1</c:v>
                </c:pt>
                <c:pt idx="197">
                  <c:v>3226.88</c:v>
                </c:pt>
                <c:pt idx="198">
                  <c:v>3219.37</c:v>
                </c:pt>
                <c:pt idx="199">
                  <c:v>3212.31</c:v>
                </c:pt>
                <c:pt idx="200">
                  <c:v>3270.51</c:v>
                </c:pt>
                <c:pt idx="201">
                  <c:v>3230.32</c:v>
                </c:pt>
                <c:pt idx="202" formatCode="General">
                  <c:v>3232.86</c:v>
                </c:pt>
                <c:pt idx="203" formatCode="General">
                  <c:v>3269.11</c:v>
                </c:pt>
                <c:pt idx="204" formatCode="General">
                  <c:v>3266.61</c:v>
                </c:pt>
                <c:pt idx="205" formatCode="General">
                  <c:v>3287.34</c:v>
                </c:pt>
                <c:pt idx="206">
                  <c:v>3254.85</c:v>
                </c:pt>
                <c:pt idx="207">
                  <c:v>3254.85</c:v>
                </c:pt>
                <c:pt idx="208">
                  <c:v>3200.29</c:v>
                </c:pt>
                <c:pt idx="209">
                  <c:v>3149.07</c:v>
                </c:pt>
                <c:pt idx="210">
                  <c:v>3075.2</c:v>
                </c:pt>
                <c:pt idx="211">
                  <c:v>3064.89</c:v>
                </c:pt>
                <c:pt idx="212">
                  <c:v>3066.65</c:v>
                </c:pt>
                <c:pt idx="213">
                  <c:v>3097.16</c:v>
                </c:pt>
                <c:pt idx="214" formatCode="0.0">
                  <c:v>3117.78</c:v>
                </c:pt>
                <c:pt idx="215">
                  <c:v>3157.24</c:v>
                </c:pt>
                <c:pt idx="216">
                  <c:v>3168</c:v>
                </c:pt>
                <c:pt idx="217">
                  <c:v>3155.88</c:v>
                </c:pt>
                <c:pt idx="218">
                  <c:v>3152.02</c:v>
                </c:pt>
                <c:pt idx="219">
                  <c:v>3145.15</c:v>
                </c:pt>
                <c:pt idx="220">
                  <c:v>3146.02</c:v>
                </c:pt>
                <c:pt idx="221">
                  <c:v>3159.62</c:v>
                </c:pt>
                <c:pt idx="222">
                  <c:v>3180.49</c:v>
                </c:pt>
                <c:pt idx="223" formatCode="General">
                  <c:v>3180.49</c:v>
                </c:pt>
                <c:pt idx="224" formatCode="General">
                  <c:v>3161.75</c:v>
                </c:pt>
                <c:pt idx="225" formatCode="General">
                  <c:v>3115.92</c:v>
                </c:pt>
                <c:pt idx="226" formatCode="General">
                  <c:v>3173.84</c:v>
                </c:pt>
                <c:pt idx="227" formatCode="General">
                  <c:v>3162.66</c:v>
                </c:pt>
                <c:pt idx="228" formatCode="General">
                  <c:v>3162.66</c:v>
                </c:pt>
                <c:pt idx="229" formatCode="General">
                  <c:v>3163.37</c:v>
                </c:pt>
                <c:pt idx="230" formatCode="General">
                  <c:v>3138.13</c:v>
                </c:pt>
                <c:pt idx="231" formatCode="General">
                  <c:v>3149.72</c:v>
                </c:pt>
                <c:pt idx="232" formatCode="General">
                  <c:v>3155.48</c:v>
                </c:pt>
                <c:pt idx="233" formatCode="General">
                  <c:v>3153.27</c:v>
                </c:pt>
                <c:pt idx="234" formatCode="General">
                  <c:v>3167.53</c:v>
                </c:pt>
                <c:pt idx="235" formatCode="General">
                  <c:v>3171.01</c:v>
                </c:pt>
                <c:pt idx="236" formatCode="General">
                  <c:v>3199.2</c:v>
                </c:pt>
                <c:pt idx="237" formatCode="General">
                  <c:v>3208.73</c:v>
                </c:pt>
                <c:pt idx="238" formatCode="General">
                  <c:v>3205.9</c:v>
                </c:pt>
                <c:pt idx="239" formatCode="General">
                  <c:v>3193.2</c:v>
                </c:pt>
                <c:pt idx="240" formatCode="General">
                  <c:v>3189.13</c:v>
                </c:pt>
                <c:pt idx="241" formatCode="General">
                  <c:v>3192.84</c:v>
                </c:pt>
                <c:pt idx="242" formatCode="General">
                  <c:v>3205.38</c:v>
                </c:pt>
                <c:pt idx="243" formatCode="General">
                  <c:v>3219.53</c:v>
                </c:pt>
                <c:pt idx="244" formatCode="General">
                  <c:v>3258.72</c:v>
                </c:pt>
                <c:pt idx="245" formatCode="General">
                  <c:v>3244.51</c:v>
                </c:pt>
                <c:pt idx="246" formatCode="General">
                  <c:v>3299.24</c:v>
                </c:pt>
                <c:pt idx="247" formatCode="General">
                  <c:v>3299.24</c:v>
                </c:pt>
                <c:pt idx="248" formatCode="General">
                  <c:v>3289.22</c:v>
                </c:pt>
                <c:pt idx="249" formatCode="General">
                  <c:v>3314.5</c:v>
                </c:pt>
                <c:pt idx="250" formatCode="General">
                  <c:v>3325.87</c:v>
                </c:pt>
                <c:pt idx="251" formatCode="General">
                  <c:v>3311.55</c:v>
                </c:pt>
                <c:pt idx="252" formatCode="General">
                  <c:v>3342.74</c:v>
                </c:pt>
                <c:pt idx="253" formatCode="General">
                  <c:v>3317.04</c:v>
                </c:pt>
                <c:pt idx="254" formatCode="General">
                  <c:v>3345.67</c:v>
                </c:pt>
                <c:pt idx="255" formatCode="General">
                  <c:v>3343.08</c:v>
                </c:pt>
                <c:pt idx="256" formatCode="General">
                  <c:v>3349.02</c:v>
                </c:pt>
              </c:numCache>
            </c:numRef>
          </c:val>
          <c:smooth val="0"/>
        </c:ser>
        <c:dLbls>
          <c:showLegendKey val="0"/>
          <c:showVal val="0"/>
          <c:showCatName val="0"/>
          <c:showSerName val="0"/>
          <c:showPercent val="0"/>
          <c:showBubbleSize val="0"/>
        </c:dLbls>
        <c:smooth val="0"/>
        <c:axId val="260833176"/>
        <c:axId val="260842584"/>
      </c:lineChart>
      <c:dateAx>
        <c:axId val="260833176"/>
        <c:scaling>
          <c:orientation val="minMax"/>
        </c:scaling>
        <c:delete val="0"/>
        <c:axPos val="b"/>
        <c:numFmt formatCode="[$-409]mmm\-yy;@" sourceLinked="0"/>
        <c:majorTickMark val="out"/>
        <c:minorTickMark val="none"/>
        <c:tickLblPos val="nextTo"/>
        <c:spPr>
          <a:noFill/>
          <a:ln w="12700" cap="flat" cmpd="sng" algn="ctr">
            <a:solidFill>
              <a:schemeClr val="tx1">
                <a:lumMod val="85000"/>
                <a:lumOff val="15000"/>
              </a:schemeClr>
            </a:solidFill>
            <a:round/>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Garamond" panose="02020404030301010803" pitchFamily="18" charset="0"/>
                <a:ea typeface="+mn-ea"/>
                <a:cs typeface="+mn-cs"/>
              </a:defRPr>
            </a:pPr>
            <a:endParaRPr lang="en-US"/>
          </a:p>
        </c:txPr>
        <c:crossAx val="260842584"/>
        <c:crosses val="autoZero"/>
        <c:auto val="0"/>
        <c:lblOffset val="100"/>
        <c:baseTimeUnit val="days"/>
      </c:dateAx>
      <c:valAx>
        <c:axId val="260842584"/>
        <c:scaling>
          <c:orientation val="minMax"/>
          <c:max val="4500"/>
          <c:min val="25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Garamond" panose="02020404030301010803" pitchFamily="18" charset="0"/>
                <a:ea typeface="+mn-ea"/>
                <a:cs typeface="+mn-cs"/>
              </a:defRPr>
            </a:pPr>
            <a:endParaRPr lang="en-US"/>
          </a:p>
        </c:txPr>
        <c:crossAx val="260833176"/>
        <c:crossesAt val="43040"/>
        <c:crossBetween val="midCat"/>
        <c:majorUnit val="200"/>
      </c:valAx>
      <c:spPr>
        <a:noFill/>
        <a:ln>
          <a:noFill/>
        </a:ln>
        <a:effectLst/>
      </c:spPr>
    </c:plotArea>
    <c:legend>
      <c:legendPos val="b"/>
      <c:layout>
        <c:manualLayout>
          <c:xMode val="edge"/>
          <c:yMode val="edge"/>
          <c:x val="0.16254297233178566"/>
          <c:y val="0.91655694079906691"/>
          <c:w val="0.67491405533642856"/>
          <c:h val="7.4183799941673942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95000"/>
                  <a:lumOff val="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b="1">
          <a:solidFill>
            <a:schemeClr val="tx1">
              <a:lumMod val="95000"/>
              <a:lumOff val="5000"/>
            </a:schemeClr>
          </a:solidFill>
          <a:latin typeface="Garamond" panose="02020404030301010803"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568984325368204E-2"/>
          <c:y val="3.3885498687664044E-2"/>
          <c:w val="0.90087547459407058"/>
          <c:h val="0.86485170603674544"/>
        </c:manualLayout>
      </c:layout>
      <c:barChart>
        <c:barDir val="col"/>
        <c:grouping val="clustered"/>
        <c:varyColors val="0"/>
        <c:ser>
          <c:idx val="0"/>
          <c:order val="0"/>
          <c:tx>
            <c:strRef>
              <c:f>'Return and Volatility'!$AY$12</c:f>
              <c:strCache>
                <c:ptCount val="1"/>
                <c:pt idx="0">
                  <c:v>% Variation</c:v>
                </c:pt>
              </c:strCache>
            </c:strRef>
          </c:tx>
          <c:spPr>
            <a:solidFill>
              <a:schemeClr val="accent1"/>
            </a:solidFill>
            <a:ln>
              <a:noFill/>
            </a:ln>
            <a:effectLst/>
          </c:spPr>
          <c:invertIfNegative val="0"/>
          <c:dLbls>
            <c:dLbl>
              <c:idx val="1"/>
              <c:layout>
                <c:manualLayout>
                  <c:x val="1.963671763142221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148963036864381E-17"/>
                  <c:y val="3.180616311849905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923964773893246E-7"/>
                  <c:y val="4.631816856226304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429336762028785E-3"/>
                  <c:y val="2.3194563854640918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Volatility'!$AY$13:$AY$17</c:f>
              <c:numCache>
                <c:formatCode>0.00</c:formatCode>
                <c:ptCount val="5"/>
                <c:pt idx="0">
                  <c:v>-2.4222549190752911</c:v>
                </c:pt>
                <c:pt idx="1">
                  <c:v>-1.3865446287459138</c:v>
                </c:pt>
                <c:pt idx="2">
                  <c:v>-5.3359705067140268</c:v>
                </c:pt>
                <c:pt idx="3">
                  <c:v>1.2065870965370069</c:v>
                </c:pt>
                <c:pt idx="4">
                  <c:v>5.5421732390853347</c:v>
                </c:pt>
              </c:numCache>
            </c:numRef>
          </c:val>
        </c:ser>
        <c:ser>
          <c:idx val="1"/>
          <c:order val="1"/>
          <c:tx>
            <c:strRef>
              <c:f>'Return and Volatility'!$AZ$12</c:f>
              <c:strCache>
                <c:ptCount val="1"/>
                <c:pt idx="0">
                  <c:v>Volatility</c:v>
                </c:pt>
              </c:strCache>
            </c:strRef>
          </c:tx>
          <c:spPr>
            <a:solidFill>
              <a:schemeClr val="accent2"/>
            </a:solidFill>
            <a:ln>
              <a:noFill/>
            </a:ln>
            <a:effectLst/>
          </c:spPr>
          <c:invertIfNegative val="0"/>
          <c:dLbls>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Volatility'!$AZ$13:$AZ$17</c:f>
              <c:numCache>
                <c:formatCode>0.000</c:formatCode>
                <c:ptCount val="5"/>
                <c:pt idx="0">
                  <c:v>0.8673567872710185</c:v>
                </c:pt>
                <c:pt idx="1">
                  <c:v>0.78678218750300954</c:v>
                </c:pt>
                <c:pt idx="2">
                  <c:v>1.6936588816327065</c:v>
                </c:pt>
                <c:pt idx="3">
                  <c:v>0.44756898429580538</c:v>
                </c:pt>
                <c:pt idx="4">
                  <c:v>0.61129936142221863</c:v>
                </c:pt>
              </c:numCache>
            </c:numRef>
          </c:val>
        </c:ser>
        <c:dLbls>
          <c:showLegendKey val="0"/>
          <c:showVal val="0"/>
          <c:showCatName val="0"/>
          <c:showSerName val="0"/>
          <c:showPercent val="0"/>
          <c:showBubbleSize val="0"/>
        </c:dLbls>
        <c:gapWidth val="75"/>
        <c:overlap val="-25"/>
        <c:axId val="260833960"/>
        <c:axId val="260836312"/>
      </c:barChart>
      <c:catAx>
        <c:axId val="260833960"/>
        <c:scaling>
          <c:orientation val="minMax"/>
        </c:scaling>
        <c:delete val="0"/>
        <c:axPos val="b"/>
        <c:numFmt formatCode="General" sourceLinked="0"/>
        <c:majorTickMark val="cross"/>
        <c:minorTickMark val="cross"/>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50" b="1" i="0" u="none" strike="noStrike" kern="1200" baseline="0">
                <a:solidFill>
                  <a:schemeClr val="tx1"/>
                </a:solidFill>
                <a:latin typeface="Garamond" panose="02020404030301010803" pitchFamily="18" charset="0"/>
                <a:ea typeface="+mn-ea"/>
                <a:cs typeface="Times New Roman" panose="02020603050405020304" pitchFamily="18" charset="0"/>
              </a:defRPr>
            </a:pPr>
            <a:endParaRPr lang="en-US"/>
          </a:p>
        </c:txPr>
        <c:crossAx val="260836312"/>
        <c:crosses val="autoZero"/>
        <c:auto val="1"/>
        <c:lblAlgn val="ctr"/>
        <c:lblOffset val="100"/>
        <c:noMultiLvlLbl val="0"/>
      </c:catAx>
      <c:valAx>
        <c:axId val="260836312"/>
        <c:scaling>
          <c:orientation val="minMax"/>
          <c:max val="7"/>
          <c:min val="-7"/>
        </c:scaling>
        <c:delete val="0"/>
        <c:axPos val="l"/>
        <c:majorGridlines>
          <c:spPr>
            <a:ln w="0" cap="flat" cmpd="sng" algn="ctr">
              <a:solidFill>
                <a:schemeClr val="tx1">
                  <a:lumMod val="50000"/>
                  <a:lumOff val="50000"/>
                  <a:alpha val="50000"/>
                </a:schemeClr>
              </a:solidFill>
              <a:prstDash val="solid"/>
              <a:round/>
            </a:ln>
            <a:effectLst/>
          </c:spPr>
        </c:majorGridlines>
        <c:numFmt formatCode="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0833960"/>
        <c:crosses val="autoZero"/>
        <c:crossBetween val="between"/>
        <c:majorUnit val="2"/>
      </c:valAx>
      <c:spPr>
        <a:solidFill>
          <a:schemeClr val="bg1"/>
        </a:solidFill>
        <a:ln>
          <a:noFill/>
        </a:ln>
        <a:effectLst/>
      </c:spPr>
    </c:plotArea>
    <c:legend>
      <c:legendPos val="b"/>
      <c:layout>
        <c:manualLayout>
          <c:xMode val="edge"/>
          <c:yMode val="edge"/>
          <c:x val="0.43111573444833379"/>
          <c:y val="0.91404625984251964"/>
          <c:w val="0.34272174512419307"/>
          <c:h val="7.4880905511811036E-2"/>
        </c:manualLayout>
      </c:layout>
      <c:overlay val="0"/>
      <c:spPr>
        <a:noFill/>
        <a:ln w="3175">
          <a:solidFill>
            <a:schemeClr val="tx1">
              <a:lumMod val="85000"/>
              <a:lumOff val="15000"/>
            </a:schemeClr>
          </a:solidFill>
        </a:ln>
        <a:effectLst/>
      </c:spPr>
      <c:txPr>
        <a:bodyPr rot="0" spcFirstLastPara="1" vertOverflow="ellipsis" vert="horz" wrap="square" anchor="ctr" anchorCtr="1"/>
        <a:lstStyle/>
        <a:p>
          <a:pPr>
            <a:defRPr sz="1100" b="1" i="0" u="none" strike="noStrike" kern="1200" baseline="0">
              <a:solidFill>
                <a:schemeClr val="tx1"/>
              </a:solidFill>
              <a:latin typeface="Garamond" panose="02020404030301010803"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rnd" cmpd="sng" algn="ctr">
      <a:solidFill>
        <a:srgbClr val="00B0F0"/>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7203486356658"/>
          <c:y val="4.948548718001286E-2"/>
          <c:w val="0.76215520229782596"/>
          <c:h val="0.70876851236968863"/>
        </c:manualLayout>
      </c:layout>
      <c:barChart>
        <c:barDir val="col"/>
        <c:grouping val="clustered"/>
        <c:varyColors val="0"/>
        <c:ser>
          <c:idx val="0"/>
          <c:order val="0"/>
          <c:tx>
            <c:strRef>
              <c:f>'Turnover charts'!$B$3</c:f>
              <c:strCache>
                <c:ptCount val="1"/>
                <c:pt idx="0">
                  <c:v>MCX </c:v>
                </c:pt>
              </c:strCache>
            </c:strRef>
          </c:tx>
          <c:spPr>
            <a:solidFill>
              <a:schemeClr val="accent1"/>
            </a:solidFill>
            <a:ln>
              <a:noFill/>
            </a:ln>
            <a:effectLst/>
          </c:spPr>
          <c:invertIfNegative val="0"/>
          <c:cat>
            <c:numRef>
              <c:f>'Turnover charts'!$A$13:$A$26</c:f>
              <c:numCache>
                <c:formatCode>mmm\-yy</c:formatCode>
                <c:ptCount val="12"/>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numCache>
              <c:extLst/>
            </c:numRef>
          </c:cat>
          <c:val>
            <c:numRef>
              <c:f>'Turnover charts'!$B$13:$B$26</c:f>
              <c:numCache>
                <c:formatCode>0</c:formatCode>
                <c:ptCount val="12"/>
                <c:pt idx="0">
                  <c:v>11401.246822000006</c:v>
                </c:pt>
                <c:pt idx="1">
                  <c:v>11648.368165199998</c:v>
                </c:pt>
                <c:pt idx="2">
                  <c:v>13116.7500452</c:v>
                </c:pt>
                <c:pt idx="3">
                  <c:v>9296.0379875999988</c:v>
                </c:pt>
                <c:pt idx="4">
                  <c:v>9680.4601338000048</c:v>
                </c:pt>
                <c:pt idx="5">
                  <c:v>7382.0749536000003</c:v>
                </c:pt>
                <c:pt idx="6">
                  <c:v>8621.0231897999984</c:v>
                </c:pt>
                <c:pt idx="7">
                  <c:v>9715.8885376000017</c:v>
                </c:pt>
                <c:pt idx="8">
                  <c:v>9145.5647799999988</c:v>
                </c:pt>
                <c:pt idx="9">
                  <c:v>7635.2630787999997</c:v>
                </c:pt>
                <c:pt idx="10">
                  <c:v>7423.7061147999984</c:v>
                </c:pt>
                <c:pt idx="11" formatCode="_(* #,##0_);_(* \(#,##0\);_(* &quot;-&quot;??_);_(@_)">
                  <c:v>7922.7077328000023</c:v>
                </c:pt>
              </c:numCache>
              <c:extLst/>
            </c:numRef>
          </c:val>
        </c:ser>
        <c:ser>
          <c:idx val="1"/>
          <c:order val="1"/>
          <c:tx>
            <c:strRef>
              <c:f>'Turnover charts'!$C$3</c:f>
              <c:strCache>
                <c:ptCount val="1"/>
                <c:pt idx="0">
                  <c:v>NCDEX </c:v>
                </c:pt>
              </c:strCache>
            </c:strRef>
          </c:tx>
          <c:spPr>
            <a:solidFill>
              <a:schemeClr val="accent2"/>
            </a:solidFill>
            <a:ln>
              <a:noFill/>
            </a:ln>
            <a:effectLst/>
          </c:spPr>
          <c:invertIfNegative val="0"/>
          <c:cat>
            <c:numRef>
              <c:f>'Turnover charts'!$A$13:$A$26</c:f>
              <c:numCache>
                <c:formatCode>mmm\-yy</c:formatCode>
                <c:ptCount val="12"/>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numCache>
              <c:extLst/>
            </c:numRef>
          </c:cat>
          <c:val>
            <c:numRef>
              <c:f>'Turnover charts'!$C$13:$C$26</c:f>
              <c:numCache>
                <c:formatCode>0</c:formatCode>
                <c:ptCount val="12"/>
                <c:pt idx="0" formatCode="[&gt;=10000000]#\,##\,##\,##0;[&gt;=100000]#\,##\,##0;##,##0">
                  <c:v>56073.365120000017</c:v>
                </c:pt>
                <c:pt idx="1">
                  <c:v>51460.59096999999</c:v>
                </c:pt>
                <c:pt idx="2">
                  <c:v>69725.763788999975</c:v>
                </c:pt>
                <c:pt idx="3">
                  <c:v>57193.955470000059</c:v>
                </c:pt>
                <c:pt idx="4">
                  <c:v>43353.1</c:v>
                </c:pt>
                <c:pt idx="5">
                  <c:v>39618.825600000011</c:v>
                </c:pt>
                <c:pt idx="6">
                  <c:v>41737.886115000008</c:v>
                </c:pt>
                <c:pt idx="7">
                  <c:v>41893.866110000024</c:v>
                </c:pt>
                <c:pt idx="8">
                  <c:v>61323.259640000011</c:v>
                </c:pt>
                <c:pt idx="9">
                  <c:v>58371.162804999993</c:v>
                </c:pt>
                <c:pt idx="10">
                  <c:v>38248.203240000032</c:v>
                </c:pt>
                <c:pt idx="11" formatCode="0.00">
                  <c:v>54025.149295000003</c:v>
                </c:pt>
              </c:numCache>
              <c:extLst/>
            </c:numRef>
          </c:val>
        </c:ser>
        <c:dLbls>
          <c:showLegendKey val="0"/>
          <c:showVal val="0"/>
          <c:showCatName val="0"/>
          <c:showSerName val="0"/>
          <c:showPercent val="0"/>
          <c:showBubbleSize val="0"/>
        </c:dLbls>
        <c:gapWidth val="219"/>
        <c:axId val="260831216"/>
        <c:axId val="260840624"/>
      </c:barChart>
      <c:lineChart>
        <c:grouping val="standard"/>
        <c:varyColors val="0"/>
        <c:ser>
          <c:idx val="2"/>
          <c:order val="2"/>
          <c:tx>
            <c:strRef>
              <c:f>'Turnover charts'!$D$3</c:f>
              <c:strCache>
                <c:ptCount val="1"/>
                <c:pt idx="0">
                  <c:v>NMCE+ICEX*</c:v>
                </c:pt>
              </c:strCache>
            </c:strRef>
          </c:tx>
          <c:spPr>
            <a:ln w="28575" cap="rnd">
              <a:solidFill>
                <a:schemeClr val="accent3"/>
              </a:solidFill>
              <a:round/>
            </a:ln>
            <a:effectLst/>
          </c:spPr>
          <c:marker>
            <c:symbol val="none"/>
          </c:marker>
          <c:cat>
            <c:numRef>
              <c:f>'Turnover charts'!$A$13:$A$26</c:f>
              <c:numCache>
                <c:formatCode>mmm\-yy</c:formatCode>
                <c:ptCount val="12"/>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numCache>
              <c:extLst/>
            </c:numRef>
          </c:cat>
          <c:val>
            <c:numRef>
              <c:f>'Turnover charts'!$D$13:$D$26</c:f>
              <c:numCache>
                <c:formatCode>0</c:formatCode>
                <c:ptCount val="12"/>
                <c:pt idx="0" formatCode="[&gt;=10000000]#\,##\,##\,##0;[&gt;=100000]#\,##\,##0;##,##0">
                  <c:v>2840.3662906999998</c:v>
                </c:pt>
                <c:pt idx="1">
                  <c:v>2847.979863</c:v>
                </c:pt>
                <c:pt idx="2">
                  <c:v>3404.57474</c:v>
                </c:pt>
                <c:pt idx="3">
                  <c:v>2905.06149</c:v>
                </c:pt>
                <c:pt idx="4">
                  <c:v>3223.2846380000001</c:v>
                </c:pt>
                <c:pt idx="5">
                  <c:v>3165.9945440000001</c:v>
                </c:pt>
                <c:pt idx="6">
                  <c:v>3122.501499</c:v>
                </c:pt>
                <c:pt idx="7">
                  <c:v>2385.4702685000002</c:v>
                </c:pt>
                <c:pt idx="8">
                  <c:v>2441.2125058000001</c:v>
                </c:pt>
                <c:pt idx="9">
                  <c:v>1546.6436670000001</c:v>
                </c:pt>
                <c:pt idx="10">
                  <c:v>1173</c:v>
                </c:pt>
                <c:pt idx="11" formatCode="General">
                  <c:v>135</c:v>
                </c:pt>
              </c:numCache>
              <c:extLst/>
            </c:numRef>
          </c:val>
          <c:smooth val="0"/>
        </c:ser>
        <c:dLbls>
          <c:showLegendKey val="0"/>
          <c:showVal val="0"/>
          <c:showCatName val="0"/>
          <c:showSerName val="0"/>
          <c:showPercent val="0"/>
          <c:showBubbleSize val="0"/>
        </c:dLbls>
        <c:marker val="1"/>
        <c:smooth val="0"/>
        <c:axId val="260839840"/>
        <c:axId val="260837488"/>
        <c:extLst>
          <c:ext xmlns:c15="http://schemas.microsoft.com/office/drawing/2012/chart" uri="{02D57815-91ED-43cb-92C2-25804820EDAC}">
            <c15:filteredLineSeries>
              <c15:ser>
                <c:idx val="3"/>
                <c:order val="3"/>
                <c:tx>
                  <c:strRef>
                    <c:extLst>
                      <c:ext uri="{02D57815-91ED-43cb-92C2-25804820EDAC}">
                        <c15:formulaRef>
                          <c15:sqref>'Turnover charts'!$E$3</c15:sqref>
                        </c15:formulaRef>
                      </c:ext>
                    </c:extLst>
                    <c:strCache>
                      <c:ptCount val="1"/>
                      <c:pt idx="0">
                        <c:v>ICEX</c:v>
                      </c:pt>
                    </c:strCache>
                  </c:strRef>
                </c:tx>
                <c:spPr>
                  <a:ln w="28575" cap="rnd">
                    <a:solidFill>
                      <a:schemeClr val="accent4"/>
                    </a:solidFill>
                    <a:round/>
                  </a:ln>
                  <a:effectLst/>
                </c:spPr>
                <c:marker>
                  <c:symbol val="none"/>
                </c:marker>
                <c:cat>
                  <c:numRef>
                    <c:extLst>
                      <c:ext uri="{02D57815-91ED-43cb-92C2-25804820EDAC}">
                        <c15:formulaRef>
                          <c15:sqref>'Turnover charts'!$A$13:$A$26</c15:sqref>
                        </c15:formulaRef>
                      </c:ext>
                    </c:extLst>
                    <c:numCache>
                      <c:formatCode>mmm\-yy</c:formatCode>
                      <c:ptCount val="12"/>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numCache>
                  </c:numRef>
                </c:cat>
                <c:val>
                  <c:numRef>
                    <c:extLst>
                      <c:ext uri="{02D57815-91ED-43cb-92C2-25804820EDAC}">
                        <c15:formulaRef>
                          <c15:sqref>'Turnover charts'!$E$13:$E$26</c15:sqref>
                        </c15:formulaRef>
                      </c:ext>
                    </c:extLst>
                    <c:numCache>
                      <c:formatCode>General</c:formatCode>
                      <c:ptCount val="12"/>
                      <c:pt idx="10" formatCode="0">
                        <c:v>0</c:v>
                      </c:pt>
                    </c:numCache>
                  </c:numRef>
                </c:val>
                <c:smooth val="0"/>
              </c15:ser>
            </c15:filteredLineSeries>
          </c:ext>
        </c:extLst>
      </c:lineChart>
      <c:dateAx>
        <c:axId val="260831216"/>
        <c:scaling>
          <c:orientation val="minMax"/>
          <c:min val="43040"/>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840624"/>
        <c:crosses val="autoZero"/>
        <c:auto val="1"/>
        <c:lblOffset val="100"/>
        <c:baseTimeUnit val="months"/>
      </c:dateAx>
      <c:valAx>
        <c:axId val="260840624"/>
        <c:scaling>
          <c:orientation val="minMax"/>
          <c:max val="8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 crore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831216"/>
        <c:crosses val="autoZero"/>
        <c:crossBetween val="between"/>
      </c:valAx>
      <c:valAx>
        <c:axId val="260837488"/>
        <c:scaling>
          <c:orientation val="minMax"/>
          <c:max val="16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 crore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839840"/>
        <c:crosses val="max"/>
        <c:crossBetween val="between"/>
      </c:valAx>
      <c:dateAx>
        <c:axId val="260839840"/>
        <c:scaling>
          <c:orientation val="minMax"/>
        </c:scaling>
        <c:delete val="1"/>
        <c:axPos val="b"/>
        <c:numFmt formatCode="mmm\-yy" sourceLinked="1"/>
        <c:majorTickMark val="out"/>
        <c:minorTickMark val="none"/>
        <c:tickLblPos val="nextTo"/>
        <c:crossAx val="260837488"/>
        <c:crosses val="autoZero"/>
        <c:auto val="1"/>
        <c:lblOffset val="100"/>
        <c:baseTimeUnit val="months"/>
      </c:dateAx>
      <c:spPr>
        <a:noFill/>
        <a:ln>
          <a:noFill/>
        </a:ln>
        <a:effectLst/>
      </c:spPr>
    </c:plotArea>
    <c:legend>
      <c:legendPos val="b"/>
      <c:layout>
        <c:manualLayout>
          <c:xMode val="edge"/>
          <c:yMode val="edge"/>
          <c:x val="0.20383657703164462"/>
          <c:y val="0.93023205847232837"/>
          <c:w val="0.73775704452037838"/>
          <c:h val="6.976794152767162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37059272183585"/>
          <c:y val="3.1597470770699118E-2"/>
          <c:w val="0.77319071565523945"/>
          <c:h val="0.70109260506005511"/>
        </c:manualLayout>
      </c:layout>
      <c:barChart>
        <c:barDir val="col"/>
        <c:grouping val="stacked"/>
        <c:varyColors val="0"/>
        <c:ser>
          <c:idx val="0"/>
          <c:order val="0"/>
          <c:tx>
            <c:strRef>
              <c:f>'Turnover charts'!$K$3</c:f>
              <c:strCache>
                <c:ptCount val="1"/>
                <c:pt idx="0">
                  <c:v>MCX futures</c:v>
                </c:pt>
              </c:strCache>
            </c:strRef>
          </c:tx>
          <c:spPr>
            <a:solidFill>
              <a:schemeClr val="accent1"/>
            </a:solidFill>
            <a:ln>
              <a:noFill/>
            </a:ln>
            <a:effectLst/>
          </c:spPr>
          <c:invertIfNegative val="0"/>
          <c:cat>
            <c:numRef>
              <c:f>'Turnover charts'!$J$10:$J$26</c:f>
              <c:numCache>
                <c:formatCode>mmm\-yy</c:formatCode>
                <c:ptCount val="11"/>
                <c:pt idx="0">
                  <c:v>43070</c:v>
                </c:pt>
                <c:pt idx="1">
                  <c:v>43101</c:v>
                </c:pt>
                <c:pt idx="2">
                  <c:v>43132</c:v>
                </c:pt>
                <c:pt idx="3">
                  <c:v>43160</c:v>
                </c:pt>
                <c:pt idx="4">
                  <c:v>43191</c:v>
                </c:pt>
                <c:pt idx="5">
                  <c:v>43221</c:v>
                </c:pt>
                <c:pt idx="6">
                  <c:v>43252</c:v>
                </c:pt>
                <c:pt idx="7">
                  <c:v>43282</c:v>
                </c:pt>
                <c:pt idx="8">
                  <c:v>43313</c:v>
                </c:pt>
                <c:pt idx="9">
                  <c:v>43344</c:v>
                </c:pt>
                <c:pt idx="10">
                  <c:v>43374</c:v>
                </c:pt>
              </c:numCache>
              <c:extLst/>
            </c:numRef>
          </c:cat>
          <c:val>
            <c:numRef>
              <c:f>'Turnover charts'!$K$4:$K$26</c:f>
              <c:numCache>
                <c:formatCode>_(* #,##0_);_(* \(#,##0\);_(* "-"??_);_(@_)</c:formatCode>
                <c:ptCount val="11"/>
                <c:pt idx="0">
                  <c:v>385391.4466501</c:v>
                </c:pt>
                <c:pt idx="1">
                  <c:v>478741.19604870002</c:v>
                </c:pt>
                <c:pt idx="2">
                  <c:v>487769.06760395004</c:v>
                </c:pt>
                <c:pt idx="3">
                  <c:v>502333.84615715011</c:v>
                </c:pt>
                <c:pt idx="4">
                  <c:v>554481.07702095003</c:v>
                </c:pt>
                <c:pt idx="5">
                  <c:v>514263.34081070009</c:v>
                </c:pt>
                <c:pt idx="6">
                  <c:v>488935.25250099995</c:v>
                </c:pt>
                <c:pt idx="7">
                  <c:v>510099.26815124979</c:v>
                </c:pt>
                <c:pt idx="8">
                  <c:v>503460.0791320501</c:v>
                </c:pt>
                <c:pt idx="9">
                  <c:v>540136.1876240999</c:v>
                </c:pt>
                <c:pt idx="10">
                  <c:v>602393.52301564987</c:v>
                </c:pt>
              </c:numCache>
              <c:extLst/>
            </c:numRef>
          </c:val>
        </c:ser>
        <c:ser>
          <c:idx val="1"/>
          <c:order val="1"/>
          <c:tx>
            <c:strRef>
              <c:f>'Turnover charts'!$L$3</c:f>
              <c:strCache>
                <c:ptCount val="1"/>
                <c:pt idx="0">
                  <c:v>MCX options</c:v>
                </c:pt>
              </c:strCache>
            </c:strRef>
          </c:tx>
          <c:spPr>
            <a:solidFill>
              <a:schemeClr val="accent2"/>
            </a:solidFill>
            <a:ln w="9525">
              <a:solidFill>
                <a:schemeClr val="accent6">
                  <a:lumMod val="75000"/>
                </a:schemeClr>
              </a:solidFill>
            </a:ln>
            <a:effectLst/>
          </c:spPr>
          <c:invertIfNegative val="0"/>
          <c:cat>
            <c:numRef>
              <c:f>'Turnover charts'!$J$10:$J$26</c:f>
              <c:numCache>
                <c:formatCode>mmm\-yy</c:formatCode>
                <c:ptCount val="11"/>
                <c:pt idx="0">
                  <c:v>43070</c:v>
                </c:pt>
                <c:pt idx="1">
                  <c:v>43101</c:v>
                </c:pt>
                <c:pt idx="2">
                  <c:v>43132</c:v>
                </c:pt>
                <c:pt idx="3">
                  <c:v>43160</c:v>
                </c:pt>
                <c:pt idx="4">
                  <c:v>43191</c:v>
                </c:pt>
                <c:pt idx="5">
                  <c:v>43221</c:v>
                </c:pt>
                <c:pt idx="6">
                  <c:v>43252</c:v>
                </c:pt>
                <c:pt idx="7">
                  <c:v>43282</c:v>
                </c:pt>
                <c:pt idx="8">
                  <c:v>43313</c:v>
                </c:pt>
                <c:pt idx="9">
                  <c:v>43344</c:v>
                </c:pt>
                <c:pt idx="10">
                  <c:v>43374</c:v>
                </c:pt>
              </c:numCache>
              <c:extLst/>
            </c:numRef>
          </c:cat>
          <c:val>
            <c:numRef>
              <c:f>'Turnover charts'!$L$5:$L$26</c:f>
              <c:numCache>
                <c:formatCode>0</c:formatCode>
                <c:ptCount val="11"/>
                <c:pt idx="0">
                  <c:v>1275.47</c:v>
                </c:pt>
                <c:pt idx="1">
                  <c:v>1704.58</c:v>
                </c:pt>
                <c:pt idx="2" formatCode="_(* #,##0_);_(* \(#,##0\);_(* &quot;-&quot;??_);_(@_)">
                  <c:v>506.57000000000005</c:v>
                </c:pt>
                <c:pt idx="3" formatCode="_(* #,##0_);_(* \(#,##0\);_(* &quot;-&quot;??_);_(@_)">
                  <c:v>703.93000000000006</c:v>
                </c:pt>
                <c:pt idx="4" formatCode="_(* #,##0_);_(* \(#,##0\);_(* &quot;-&quot;??_);_(@_)">
                  <c:v>2640.42</c:v>
                </c:pt>
                <c:pt idx="5" formatCode="_(* #,##0_);_(* \(#,##0\);_(* &quot;-&quot;??_);_(@_)">
                  <c:v>16870.32</c:v>
                </c:pt>
                <c:pt idx="6" formatCode="_(* #,##0_);_(* \(#,##0\);_(* &quot;-&quot;??_);_(@_)">
                  <c:v>15987.750000000002</c:v>
                </c:pt>
                <c:pt idx="7" formatCode="_(* #,##0_);_(* \(#,##0\);_(* &quot;-&quot;??_);_(@_)">
                  <c:v>19672.011136500001</c:v>
                </c:pt>
                <c:pt idx="8" formatCode="_(* #,##0_);_(* \(#,##0\);_(* &quot;-&quot;??_);_(@_)">
                  <c:v>11041.360000000002</c:v>
                </c:pt>
                <c:pt idx="9" formatCode="_(* #,##0_);_(* \(#,##0\);_(* &quot;-&quot;??_);_(@_)">
                  <c:v>46624.133279499998</c:v>
                </c:pt>
                <c:pt idx="10" formatCode="_(* #,##0_);_(* \(#,##0\);_(* &quot;-&quot;??_);_(@_)">
                  <c:v>15644.809233</c:v>
                </c:pt>
              </c:numCache>
              <c:extLst/>
            </c:numRef>
          </c:val>
        </c:ser>
        <c:dLbls>
          <c:showLegendKey val="0"/>
          <c:showVal val="0"/>
          <c:showCatName val="0"/>
          <c:showSerName val="0"/>
          <c:showPercent val="0"/>
          <c:showBubbleSize val="0"/>
        </c:dLbls>
        <c:gapWidth val="219"/>
        <c:overlap val="100"/>
        <c:axId val="260831608"/>
        <c:axId val="260834352"/>
      </c:barChart>
      <c:lineChart>
        <c:grouping val="standard"/>
        <c:varyColors val="0"/>
        <c:ser>
          <c:idx val="2"/>
          <c:order val="2"/>
          <c:tx>
            <c:strRef>
              <c:f>'Turnover charts'!$M$3</c:f>
              <c:strCache>
                <c:ptCount val="1"/>
                <c:pt idx="0">
                  <c:v>ICEX futures (RHS)</c:v>
                </c:pt>
              </c:strCache>
            </c:strRef>
          </c:tx>
          <c:spPr>
            <a:ln w="28575" cap="rnd">
              <a:solidFill>
                <a:schemeClr val="accent3"/>
              </a:solidFill>
              <a:round/>
            </a:ln>
            <a:effectLst/>
          </c:spPr>
          <c:marker>
            <c:symbol val="none"/>
          </c:marker>
          <c:cat>
            <c:numRef>
              <c:f>'Turnover charts'!$J$5:$J$25</c:f>
              <c:numCache>
                <c:formatCode>mmm\-yy</c:formatCode>
                <c:ptCount val="10"/>
                <c:pt idx="0">
                  <c:v>43070</c:v>
                </c:pt>
                <c:pt idx="1">
                  <c:v>43101</c:v>
                </c:pt>
                <c:pt idx="2">
                  <c:v>43132</c:v>
                </c:pt>
                <c:pt idx="3">
                  <c:v>43160</c:v>
                </c:pt>
                <c:pt idx="4">
                  <c:v>43191</c:v>
                </c:pt>
                <c:pt idx="5">
                  <c:v>43221</c:v>
                </c:pt>
                <c:pt idx="6">
                  <c:v>43252</c:v>
                </c:pt>
                <c:pt idx="7">
                  <c:v>43282</c:v>
                </c:pt>
                <c:pt idx="8">
                  <c:v>43313</c:v>
                </c:pt>
                <c:pt idx="9">
                  <c:v>43344</c:v>
                </c:pt>
              </c:numCache>
              <c:extLst/>
            </c:numRef>
          </c:cat>
          <c:val>
            <c:numRef>
              <c:f>'Turnover charts'!$M$4:$M$26</c:f>
              <c:numCache>
                <c:formatCode>0</c:formatCode>
                <c:ptCount val="11"/>
                <c:pt idx="0">
                  <c:v>268.16000000000003</c:v>
                </c:pt>
                <c:pt idx="1">
                  <c:v>392.57</c:v>
                </c:pt>
                <c:pt idx="2" formatCode="_(* #,##0_);_(* \(#,##0\);_(* &quot;-&quot;??_);_(@_)">
                  <c:v>509.18130000000002</c:v>
                </c:pt>
                <c:pt idx="3" formatCode="_(* #,##0_);_(* \(#,##0\);_(* &quot;-&quot;??_);_(@_)">
                  <c:v>416.07</c:v>
                </c:pt>
                <c:pt idx="4" formatCode="_(* #,##0_);_(* \(#,##0\);_(* &quot;-&quot;??_);_(@_)">
                  <c:v>479.26</c:v>
                </c:pt>
                <c:pt idx="5" formatCode="_(* #,##0_);_(* \(#,##0\);_(* &quot;-&quot;??_);_(@_)">
                  <c:v>362.4169</c:v>
                </c:pt>
                <c:pt idx="6" formatCode="_(* #,##0_);_(* \(#,##0\);_(* &quot;-&quot;??_);_(@_)">
                  <c:v>294.87927165000002</c:v>
                </c:pt>
                <c:pt idx="7" formatCode="_(* #,##0_);_(* \(#,##0\);_(* &quot;-&quot;??_);_(@_)">
                  <c:v>465.09</c:v>
                </c:pt>
                <c:pt idx="8" formatCode="_(* #,##0_);_(* \(#,##0\);_(* &quot;-&quot;??_);_(@_)">
                  <c:v>432.48</c:v>
                </c:pt>
                <c:pt idx="9" formatCode="_(* #,##0_);_(* \(#,##0\);_(* &quot;-&quot;??_);_(@_)">
                  <c:v>931.1400000000001</c:v>
                </c:pt>
                <c:pt idx="10" formatCode="General">
                  <c:v>1605.41</c:v>
                </c:pt>
              </c:numCache>
              <c:extLst/>
            </c:numRef>
          </c:val>
          <c:smooth val="0"/>
        </c:ser>
        <c:dLbls>
          <c:showLegendKey val="0"/>
          <c:showVal val="0"/>
          <c:showCatName val="0"/>
          <c:showSerName val="0"/>
          <c:showPercent val="0"/>
          <c:showBubbleSize val="0"/>
        </c:dLbls>
        <c:marker val="1"/>
        <c:smooth val="0"/>
        <c:axId val="260835136"/>
        <c:axId val="260841408"/>
      </c:lineChart>
      <c:dateAx>
        <c:axId val="260831608"/>
        <c:scaling>
          <c:orientation val="minMax"/>
          <c:min val="43040"/>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en-US"/>
          </a:p>
        </c:txPr>
        <c:crossAx val="260834352"/>
        <c:crosses val="autoZero"/>
        <c:auto val="1"/>
        <c:lblOffset val="100"/>
        <c:baseTimeUnit val="months"/>
      </c:dateAx>
      <c:valAx>
        <c:axId val="260834352"/>
        <c:scaling>
          <c:orientation val="minMax"/>
          <c:max val="7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 c</a:t>
                </a:r>
                <a:r>
                  <a:rPr lang="en-IN" sz="1000" b="0" i="0" u="none" strike="noStrike" baseline="0">
                    <a:effectLst/>
                  </a:rPr>
                  <a:t>ror</a:t>
                </a:r>
                <a:r>
                  <a:rPr lang="en-IN"/>
                  <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831608"/>
        <c:crosses val="autoZero"/>
        <c:crossBetween val="between"/>
        <c:majorUnit val="100000"/>
      </c:valAx>
      <c:valAx>
        <c:axId val="260841408"/>
        <c:scaling>
          <c:orientation val="minMax"/>
          <c:max val="5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 c</a:t>
                </a:r>
                <a:r>
                  <a:rPr lang="en-IN" baseline="0"/>
                  <a:t>rore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835136"/>
        <c:crosses val="max"/>
        <c:crossBetween val="between"/>
        <c:majorUnit val="1000"/>
      </c:valAx>
      <c:dateAx>
        <c:axId val="260835136"/>
        <c:scaling>
          <c:orientation val="minMax"/>
        </c:scaling>
        <c:delete val="1"/>
        <c:axPos val="b"/>
        <c:numFmt formatCode="mmm\-yy" sourceLinked="1"/>
        <c:majorTickMark val="out"/>
        <c:minorTickMark val="none"/>
        <c:tickLblPos val="nextTo"/>
        <c:crossAx val="260841408"/>
        <c:crosses val="autoZero"/>
        <c:auto val="1"/>
        <c:lblOffset val="100"/>
        <c:baseTimeUnit val="months"/>
      </c:dateAx>
      <c:spPr>
        <a:noFill/>
        <a:ln>
          <a:noFill/>
        </a:ln>
        <a:effectLst/>
      </c:spPr>
    </c:plotArea>
    <c:legend>
      <c:legendPos val="b"/>
      <c:layout>
        <c:manualLayout>
          <c:xMode val="edge"/>
          <c:yMode val="edge"/>
          <c:x val="8.0264317358500328E-2"/>
          <c:y val="0.91475661218582505"/>
          <c:w val="0.84449560979208516"/>
          <c:h val="7.692944881221870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53117030583943"/>
          <c:y val="7.8734686700142636E-2"/>
          <c:w val="0.70540217047337173"/>
          <c:h val="0.88459219892798757"/>
        </c:manualLayout>
      </c:layout>
      <c:barChart>
        <c:barDir val="bar"/>
        <c:grouping val="clustered"/>
        <c:varyColors val="0"/>
        <c:ser>
          <c:idx val="0"/>
          <c:order val="0"/>
          <c:spPr>
            <a:solidFill>
              <a:srgbClr val="00B050"/>
            </a:solidFill>
            <a:ln>
              <a:solidFill>
                <a:schemeClr val="tx1">
                  <a:lumMod val="85000"/>
                  <a:lumOff val="15000"/>
                </a:schemeClr>
              </a:solidFill>
            </a:ln>
            <a:effectLst/>
          </c:spPr>
          <c:invertIfNegative val="0"/>
          <c:dPt>
            <c:idx val="0"/>
            <c:invertIfNegative val="0"/>
            <c:bubble3D val="0"/>
            <c:spPr>
              <a:solidFill>
                <a:srgbClr val="00B050"/>
              </a:solidFill>
              <a:ln>
                <a:solidFill>
                  <a:schemeClr val="tx1">
                    <a:lumMod val="85000"/>
                    <a:lumOff val="15000"/>
                  </a:schemeClr>
                </a:solidFill>
              </a:ln>
              <a:effectLst/>
            </c:spPr>
          </c:dPt>
          <c:dPt>
            <c:idx val="2"/>
            <c:invertIfNegative val="0"/>
            <c:bubble3D val="0"/>
            <c:spPr>
              <a:solidFill>
                <a:srgbClr val="FF0000"/>
              </a:solidFill>
              <a:ln>
                <a:solidFill>
                  <a:schemeClr val="tx1">
                    <a:lumMod val="85000"/>
                    <a:lumOff val="15000"/>
                  </a:schemeClr>
                </a:solidFill>
              </a:ln>
              <a:effectLst/>
            </c:spPr>
          </c:dPt>
          <c:dPt>
            <c:idx val="13"/>
            <c:invertIfNegative val="0"/>
            <c:bubble3D val="0"/>
            <c:spPr>
              <a:solidFill>
                <a:srgbClr val="FFC000"/>
              </a:solidFill>
              <a:ln>
                <a:solidFill>
                  <a:schemeClr val="tx1">
                    <a:lumMod val="85000"/>
                    <a:lumOff val="15000"/>
                  </a:schemeClr>
                </a:solidFill>
              </a:ln>
              <a:effectLst/>
            </c:spPr>
          </c:dPt>
          <c:dPt>
            <c:idx val="17"/>
            <c:invertIfNegative val="0"/>
            <c:bubble3D val="0"/>
            <c:spPr>
              <a:solidFill>
                <a:schemeClr val="bg1">
                  <a:lumMod val="50000"/>
                </a:schemeClr>
              </a:solidFill>
              <a:ln>
                <a:solidFill>
                  <a:schemeClr val="tx1">
                    <a:lumMod val="85000"/>
                    <a:lumOff val="15000"/>
                  </a:schemeClr>
                </a:solidFill>
              </a:ln>
              <a:effectLst/>
            </c:spPr>
          </c:dPt>
          <c:dPt>
            <c:idx val="19"/>
            <c:invertIfNegative val="0"/>
            <c:bubble3D val="0"/>
            <c:spPr>
              <a:solidFill>
                <a:srgbClr val="0852F8"/>
              </a:solidFill>
              <a:ln>
                <a:solidFill>
                  <a:schemeClr val="tx1">
                    <a:lumMod val="85000"/>
                    <a:lumOff val="15000"/>
                  </a:schemeClr>
                </a:solidFill>
              </a:ln>
              <a:effectLst/>
            </c:spPr>
          </c:dPt>
          <c:dPt>
            <c:idx val="25"/>
            <c:invertIfNegative val="0"/>
            <c:bubble3D val="0"/>
            <c:spPr>
              <a:solidFill>
                <a:schemeClr val="bg1">
                  <a:lumMod val="50000"/>
                </a:schemeClr>
              </a:solidFill>
              <a:ln>
                <a:solidFill>
                  <a:schemeClr val="tx1">
                    <a:lumMod val="85000"/>
                    <a:lumOff val="15000"/>
                  </a:schemeClr>
                </a:solidFill>
              </a:ln>
              <a:effectLst/>
            </c:spPr>
          </c:dPt>
          <c:dPt>
            <c:idx val="26"/>
            <c:invertIfNegative val="0"/>
            <c:bubble3D val="0"/>
            <c:spPr>
              <a:solidFill>
                <a:srgbClr val="FFC000"/>
              </a:solidFill>
              <a:ln>
                <a:solidFill>
                  <a:schemeClr val="tx1">
                    <a:lumMod val="85000"/>
                    <a:lumOff val="15000"/>
                  </a:schemeClr>
                </a:solidFill>
              </a:ln>
              <a:effectLst/>
            </c:spPr>
          </c:dPt>
          <c:dPt>
            <c:idx val="29"/>
            <c:invertIfNegative val="0"/>
            <c:bubble3D val="0"/>
            <c:spPr>
              <a:solidFill>
                <a:schemeClr val="bg1">
                  <a:lumMod val="50000"/>
                </a:schemeClr>
              </a:solidFill>
              <a:ln>
                <a:solidFill>
                  <a:schemeClr val="tx1">
                    <a:lumMod val="85000"/>
                    <a:lumOff val="15000"/>
                  </a:schemeClr>
                </a:solidFill>
              </a:ln>
              <a:effectLst/>
            </c:spPr>
          </c:dPt>
          <c:dPt>
            <c:idx val="33"/>
            <c:invertIfNegative val="0"/>
            <c:bubble3D val="0"/>
            <c:spPr>
              <a:solidFill>
                <a:srgbClr val="0852F8"/>
              </a:solidFill>
              <a:ln>
                <a:solidFill>
                  <a:schemeClr val="tx1">
                    <a:lumMod val="85000"/>
                    <a:lumOff val="15000"/>
                  </a:schemeClr>
                </a:solidFill>
              </a:ln>
              <a:effectLst/>
            </c:spPr>
          </c:dPt>
          <c:dPt>
            <c:idx val="34"/>
            <c:invertIfNegative val="0"/>
            <c:bubble3D val="0"/>
            <c:spPr>
              <a:solidFill>
                <a:schemeClr val="bg1">
                  <a:lumMod val="50000"/>
                </a:schemeClr>
              </a:solidFill>
              <a:ln>
                <a:solidFill>
                  <a:schemeClr val="tx1">
                    <a:lumMod val="85000"/>
                    <a:lumOff val="15000"/>
                  </a:schemeClr>
                </a:solidFill>
              </a:ln>
              <a:effectLst/>
            </c:spPr>
          </c:dPt>
          <c:dPt>
            <c:idx val="35"/>
            <c:invertIfNegative val="0"/>
            <c:bubble3D val="0"/>
            <c:spPr>
              <a:solidFill>
                <a:schemeClr val="bg1">
                  <a:lumMod val="50000"/>
                </a:schemeClr>
              </a:solidFill>
              <a:ln>
                <a:solidFill>
                  <a:schemeClr val="tx1">
                    <a:lumMod val="85000"/>
                    <a:lumOff val="15000"/>
                  </a:schemeClr>
                </a:solidFill>
              </a:ln>
              <a:effectLst/>
            </c:spPr>
          </c:dPt>
          <c:dPt>
            <c:idx val="36"/>
            <c:invertIfNegative val="0"/>
            <c:bubble3D val="0"/>
            <c:spPr>
              <a:solidFill>
                <a:schemeClr val="bg1">
                  <a:lumMod val="50000"/>
                </a:schemeClr>
              </a:solidFill>
              <a:ln>
                <a:solidFill>
                  <a:schemeClr val="tx1">
                    <a:lumMod val="85000"/>
                    <a:lumOff val="15000"/>
                  </a:schemeClr>
                </a:solidFill>
              </a:ln>
              <a:effectLst/>
            </c:spPr>
          </c:dPt>
          <c:dPt>
            <c:idx val="37"/>
            <c:invertIfNegative val="0"/>
            <c:bubble3D val="0"/>
            <c:spPr>
              <a:solidFill>
                <a:srgbClr val="FF0000"/>
              </a:solidFill>
              <a:ln>
                <a:solidFill>
                  <a:schemeClr val="tx1">
                    <a:lumMod val="85000"/>
                    <a:lumOff val="15000"/>
                  </a:schemeClr>
                </a:solidFill>
              </a:ln>
              <a:effectLst/>
            </c:spPr>
          </c:dPt>
          <c:dPt>
            <c:idx val="38"/>
            <c:invertIfNegative val="0"/>
            <c:bubble3D val="0"/>
            <c:spPr>
              <a:solidFill>
                <a:srgbClr val="FF0000"/>
              </a:solidFill>
              <a:ln>
                <a:solidFill>
                  <a:schemeClr val="tx1">
                    <a:lumMod val="85000"/>
                    <a:lumOff val="15000"/>
                  </a:schemeClr>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 on Month price movement'!$B$3:$B$40</c:f>
              <c:strCache>
                <c:ptCount val="38"/>
                <c:pt idx="0">
                  <c:v>Castor Seed (NCDEX)</c:v>
                </c:pt>
                <c:pt idx="1">
                  <c:v>Coriander </c:v>
                </c:pt>
                <c:pt idx="2">
                  <c:v>Natural Gas</c:v>
                </c:pt>
                <c:pt idx="3">
                  <c:v>Jeera </c:v>
                </c:pt>
                <c:pt idx="4">
                  <c:v>Guar Gum</c:v>
                </c:pt>
                <c:pt idx="5">
                  <c:v>Cotton seed oil cake</c:v>
                </c:pt>
                <c:pt idx="6">
                  <c:v>Guar seed (NCDEX)</c:v>
                </c:pt>
                <c:pt idx="7">
                  <c:v>Barley </c:v>
                </c:pt>
                <c:pt idx="8">
                  <c:v>Guar Seed (ICEX)</c:v>
                </c:pt>
                <c:pt idx="9">
                  <c:v>Castor Seed (ICEX)</c:v>
                </c:pt>
                <c:pt idx="10">
                  <c:v>Maize Kharif</c:v>
                </c:pt>
                <c:pt idx="11">
                  <c:v>Mentha Oil</c:v>
                </c:pt>
                <c:pt idx="12">
                  <c:v>RM seed (ICEX)</c:v>
                </c:pt>
                <c:pt idx="13">
                  <c:v>Gold</c:v>
                </c:pt>
                <c:pt idx="14">
                  <c:v>Isabgool Seed</c:v>
                </c:pt>
                <c:pt idx="15">
                  <c:v>Cotton</c:v>
                </c:pt>
                <c:pt idx="16">
                  <c:v>Diamond 1CT</c:v>
                </c:pt>
                <c:pt idx="17">
                  <c:v>Zinc</c:v>
                </c:pt>
                <c:pt idx="18">
                  <c:v>Soybean</c:v>
                </c:pt>
                <c:pt idx="19">
                  <c:v>Diamond 0.5CT</c:v>
                </c:pt>
                <c:pt idx="20">
                  <c:v>Soybean Oil</c:v>
                </c:pt>
                <c:pt idx="21">
                  <c:v>Turmeric</c:v>
                </c:pt>
                <c:pt idx="22">
                  <c:v>Wheat</c:v>
                </c:pt>
                <c:pt idx="23">
                  <c:v>Cardamom</c:v>
                </c:pt>
                <c:pt idx="24">
                  <c:v>Pepper</c:v>
                </c:pt>
                <c:pt idx="25">
                  <c:v>Aluminium</c:v>
                </c:pt>
                <c:pt idx="26">
                  <c:v>Silver</c:v>
                </c:pt>
                <c:pt idx="27">
                  <c:v>Chana</c:v>
                </c:pt>
                <c:pt idx="28">
                  <c:v>RM seed (NCDEX)</c:v>
                </c:pt>
                <c:pt idx="29">
                  <c:v>Brass</c:v>
                </c:pt>
                <c:pt idx="30">
                  <c:v>CPO</c:v>
                </c:pt>
                <c:pt idx="31">
                  <c:v>Raw Jute</c:v>
                </c:pt>
                <c:pt idx="32">
                  <c:v>Rubber </c:v>
                </c:pt>
                <c:pt idx="33">
                  <c:v>Diamond 0.3CT</c:v>
                </c:pt>
                <c:pt idx="34">
                  <c:v>Copper</c:v>
                </c:pt>
                <c:pt idx="35">
                  <c:v>Lead</c:v>
                </c:pt>
                <c:pt idx="36">
                  <c:v>Nickel</c:v>
                </c:pt>
                <c:pt idx="37">
                  <c:v>Crude Oil</c:v>
                </c:pt>
              </c:strCache>
            </c:strRef>
          </c:cat>
          <c:val>
            <c:numRef>
              <c:f>'Month on Month price movement'!$C$3:$C$40</c:f>
              <c:numCache>
                <c:formatCode>0.0</c:formatCode>
                <c:ptCount val="38"/>
                <c:pt idx="0">
                  <c:v>22.7</c:v>
                </c:pt>
                <c:pt idx="1">
                  <c:v>19.739999999999998</c:v>
                </c:pt>
                <c:pt idx="2">
                  <c:v>10.83</c:v>
                </c:pt>
                <c:pt idx="3">
                  <c:v>9.6999999999999993</c:v>
                </c:pt>
                <c:pt idx="4">
                  <c:v>9.2899999999999991</c:v>
                </c:pt>
                <c:pt idx="5">
                  <c:v>9.2799999999999994</c:v>
                </c:pt>
                <c:pt idx="6">
                  <c:v>7.06</c:v>
                </c:pt>
                <c:pt idx="7">
                  <c:v>6.97</c:v>
                </c:pt>
                <c:pt idx="8">
                  <c:v>6.02</c:v>
                </c:pt>
                <c:pt idx="9">
                  <c:v>5.86</c:v>
                </c:pt>
                <c:pt idx="10">
                  <c:v>5.12</c:v>
                </c:pt>
                <c:pt idx="11">
                  <c:v>5.01</c:v>
                </c:pt>
                <c:pt idx="12">
                  <c:v>4.24</c:v>
                </c:pt>
                <c:pt idx="13">
                  <c:v>4.16</c:v>
                </c:pt>
                <c:pt idx="14">
                  <c:v>3.34</c:v>
                </c:pt>
                <c:pt idx="15">
                  <c:v>3.21</c:v>
                </c:pt>
                <c:pt idx="16">
                  <c:v>2.75</c:v>
                </c:pt>
                <c:pt idx="17">
                  <c:v>2.65</c:v>
                </c:pt>
                <c:pt idx="18">
                  <c:v>2.19</c:v>
                </c:pt>
                <c:pt idx="19">
                  <c:v>1.93</c:v>
                </c:pt>
                <c:pt idx="20">
                  <c:v>1.04</c:v>
                </c:pt>
                <c:pt idx="21">
                  <c:v>0.95</c:v>
                </c:pt>
                <c:pt idx="22">
                  <c:v>-0.39</c:v>
                </c:pt>
                <c:pt idx="23">
                  <c:v>-0.59</c:v>
                </c:pt>
                <c:pt idx="24">
                  <c:v>-1</c:v>
                </c:pt>
                <c:pt idx="25">
                  <c:v>-1.34</c:v>
                </c:pt>
                <c:pt idx="26">
                  <c:v>-1.37</c:v>
                </c:pt>
                <c:pt idx="27">
                  <c:v>-2.0299999999999998</c:v>
                </c:pt>
                <c:pt idx="28">
                  <c:v>-2.1800000000000002</c:v>
                </c:pt>
                <c:pt idx="29">
                  <c:v>-2.46</c:v>
                </c:pt>
                <c:pt idx="30">
                  <c:v>-2.91</c:v>
                </c:pt>
                <c:pt idx="31">
                  <c:v>-3.26</c:v>
                </c:pt>
                <c:pt idx="32">
                  <c:v>-3.28</c:v>
                </c:pt>
                <c:pt idx="33">
                  <c:v>-3.43</c:v>
                </c:pt>
                <c:pt idx="34">
                  <c:v>-3.81</c:v>
                </c:pt>
                <c:pt idx="35">
                  <c:v>-4.8600000000000003</c:v>
                </c:pt>
                <c:pt idx="36">
                  <c:v>-4.97</c:v>
                </c:pt>
                <c:pt idx="37">
                  <c:v>-8.3000000000000007</c:v>
                </c:pt>
              </c:numCache>
            </c:numRef>
          </c:val>
          <c:extLst/>
        </c:ser>
        <c:dLbls>
          <c:dLblPos val="outEnd"/>
          <c:showLegendKey val="0"/>
          <c:showVal val="1"/>
          <c:showCatName val="0"/>
          <c:showSerName val="0"/>
          <c:showPercent val="0"/>
          <c:showBubbleSize val="0"/>
        </c:dLbls>
        <c:gapWidth val="63"/>
        <c:overlap val="34"/>
        <c:axId val="260841800"/>
        <c:axId val="260835528"/>
      </c:barChart>
      <c:catAx>
        <c:axId val="260841800"/>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260835528"/>
        <c:crosses val="autoZero"/>
        <c:auto val="1"/>
        <c:lblAlgn val="ctr"/>
        <c:lblOffset val="100"/>
        <c:noMultiLvlLbl val="0"/>
      </c:catAx>
      <c:valAx>
        <c:axId val="260835528"/>
        <c:scaling>
          <c:orientation val="minMax"/>
          <c:max val="25"/>
          <c:min val="-15"/>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260841800"/>
        <c:crosses val="autoZero"/>
        <c:crossBetween val="between"/>
        <c:majorUnit val="8"/>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72346847964893901"/>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'F12'!$A$4:$A$16</c:f>
              <c:numCache>
                <c:formatCode>[$-409]mmm\-yy;@</c:formatCode>
                <c:ptCount val="13"/>
                <c:pt idx="0">
                  <c:v>43032</c:v>
                </c:pt>
                <c:pt idx="1">
                  <c:v>43064</c:v>
                </c:pt>
                <c:pt idx="2">
                  <c:v>43096</c:v>
                </c:pt>
                <c:pt idx="3">
                  <c:v>43128</c:v>
                </c:pt>
                <c:pt idx="4">
                  <c:v>43132</c:v>
                </c:pt>
                <c:pt idx="5">
                  <c:v>43160</c:v>
                </c:pt>
                <c:pt idx="6">
                  <c:v>43220</c:v>
                </c:pt>
                <c:pt idx="7">
                  <c:v>43221</c:v>
                </c:pt>
                <c:pt idx="8">
                  <c:v>43252</c:v>
                </c:pt>
                <c:pt idx="9">
                  <c:v>43282</c:v>
                </c:pt>
                <c:pt idx="10">
                  <c:v>43313</c:v>
                </c:pt>
                <c:pt idx="11">
                  <c:v>43344</c:v>
                </c:pt>
                <c:pt idx="12">
                  <c:v>43374</c:v>
                </c:pt>
              </c:numCache>
            </c:numRef>
          </c:cat>
          <c:val>
            <c:numRef>
              <c:f>'F12'!$B$4:$B$16</c:f>
              <c:numCache>
                <c:formatCode>#,##0</c:formatCode>
                <c:ptCount val="13"/>
                <c:pt idx="0">
                  <c:v>9990.5</c:v>
                </c:pt>
                <c:pt idx="1">
                  <c:v>12080.1</c:v>
                </c:pt>
                <c:pt idx="2">
                  <c:v>8333.2999999999993</c:v>
                </c:pt>
                <c:pt idx="3">
                  <c:v>9023.16</c:v>
                </c:pt>
                <c:pt idx="4">
                  <c:v>16180.88</c:v>
                </c:pt>
                <c:pt idx="5" formatCode="[&gt;9999999]##\,##\,##\,##0;[&gt;99999]##\,##\,##0;##,##0">
                  <c:v>9255.51</c:v>
                </c:pt>
                <c:pt idx="6" formatCode="[&gt;9999999]##\,##\,##\,##0;[&gt;99999]##\,##\,##0;##,##0">
                  <c:v>11293.46</c:v>
                </c:pt>
                <c:pt idx="7" formatCode="[&gt;9999999]##\,##\,##\,##0;[&gt;99999]##\,##\,##0;##,##0">
                  <c:v>13618.82</c:v>
                </c:pt>
                <c:pt idx="8" formatCode="[&gt;9999999]##\,##\,##\,##0;[&gt;99999]##\,##\,##0;##,##0">
                  <c:v>9231.2800000000007</c:v>
                </c:pt>
                <c:pt idx="9" formatCode="[&gt;9999999]##\,##\,##\,##0;[&gt;99999]##\,##\,##0;##,##0">
                  <c:v>3995.02</c:v>
                </c:pt>
                <c:pt idx="10" formatCode="[&gt;9999999]##\,##\,##\,##0;[&gt;99999]##\,##\,##0;##,##0">
                  <c:v>4094.53</c:v>
                </c:pt>
                <c:pt idx="11" formatCode="[&gt;9999999]##\,##\,##\,##0;[&gt;99999]##\,##\,##0;##,##0">
                  <c:v>11638.18</c:v>
                </c:pt>
                <c:pt idx="12" formatCode="[&gt;9999999]##\,##\,##\,##0;[&gt;99999]##\,##\,##0;##,##0">
                  <c:v>24047.32</c:v>
                </c:pt>
              </c:numCache>
            </c:numRef>
          </c:val>
        </c:ser>
        <c:ser>
          <c:idx val="1"/>
          <c:order val="1"/>
          <c:tx>
            <c:strRef>
              <c:f>'F12'!$C$2</c:f>
              <c:strCache>
                <c:ptCount val="1"/>
                <c:pt idx="0">
                  <c:v>Debt</c:v>
                </c:pt>
              </c:strCache>
            </c:strRef>
          </c:tx>
          <c:invertIfNegative val="0"/>
          <c:cat>
            <c:numRef>
              <c:f>'F12'!$A$4:$A$16</c:f>
              <c:numCache>
                <c:formatCode>[$-409]mmm\-yy;@</c:formatCode>
                <c:ptCount val="13"/>
                <c:pt idx="0">
                  <c:v>43032</c:v>
                </c:pt>
                <c:pt idx="1">
                  <c:v>43064</c:v>
                </c:pt>
                <c:pt idx="2">
                  <c:v>43096</c:v>
                </c:pt>
                <c:pt idx="3">
                  <c:v>43128</c:v>
                </c:pt>
                <c:pt idx="4">
                  <c:v>43132</c:v>
                </c:pt>
                <c:pt idx="5">
                  <c:v>43160</c:v>
                </c:pt>
                <c:pt idx="6">
                  <c:v>43220</c:v>
                </c:pt>
                <c:pt idx="7">
                  <c:v>43221</c:v>
                </c:pt>
                <c:pt idx="8">
                  <c:v>43252</c:v>
                </c:pt>
                <c:pt idx="9">
                  <c:v>43282</c:v>
                </c:pt>
                <c:pt idx="10">
                  <c:v>43313</c:v>
                </c:pt>
                <c:pt idx="11">
                  <c:v>43344</c:v>
                </c:pt>
                <c:pt idx="12">
                  <c:v>43374</c:v>
                </c:pt>
              </c:numCache>
            </c:numRef>
          </c:cat>
          <c:val>
            <c:numRef>
              <c:f>'F12'!$C$4:$C$16</c:f>
              <c:numCache>
                <c:formatCode>#,##0</c:formatCode>
                <c:ptCount val="13"/>
                <c:pt idx="0">
                  <c:v>29088.49</c:v>
                </c:pt>
                <c:pt idx="1">
                  <c:v>41978.37</c:v>
                </c:pt>
                <c:pt idx="2">
                  <c:v>18997.55</c:v>
                </c:pt>
                <c:pt idx="3">
                  <c:v>22240.3</c:v>
                </c:pt>
                <c:pt idx="4">
                  <c:v>33659.07</c:v>
                </c:pt>
                <c:pt idx="5" formatCode="[&gt;9999999]##\,##\,##\,##0;[&gt;99999]##\,##\,##0;##,##0">
                  <c:v>37977.51</c:v>
                </c:pt>
                <c:pt idx="6" formatCode="[&gt;9999999]##\,##\,##\,##0;[&gt;99999]##\,##\,##0;##,##0">
                  <c:v>20164.82</c:v>
                </c:pt>
                <c:pt idx="7" formatCode="[&gt;9999999]##\,##\,##\,##0;[&gt;99999]##\,##\,##0;##,##0">
                  <c:v>-14085.55</c:v>
                </c:pt>
                <c:pt idx="8" formatCode="[&gt;9999999]##\,##\,##\,##0;[&gt;99999]##\,##\,##0;##,##0">
                  <c:v>39845.22</c:v>
                </c:pt>
                <c:pt idx="9" formatCode="[&gt;9999999]##\,##\,##\,##0;[&gt;99999]##\,##\,##0;##,##0">
                  <c:v>-3635.21</c:v>
                </c:pt>
                <c:pt idx="10" formatCode="[&gt;9999999]##\,##\,##\,##0;[&gt;99999]##\,##\,##0;##,##0">
                  <c:v>35744.36</c:v>
                </c:pt>
                <c:pt idx="11" formatCode="[&gt;9999999]##\,##\,##\,##0;[&gt;99999]##\,##\,##0;##,##0">
                  <c:v>18686.48</c:v>
                </c:pt>
                <c:pt idx="12" formatCode="[&gt;9999999]##\,##\,##\,##0;[&gt;99999]##\,##\,##0;##,##0">
                  <c:v>27364.51</c:v>
                </c:pt>
              </c:numCache>
            </c:numRef>
          </c:val>
        </c:ser>
        <c:dLbls>
          <c:showLegendKey val="0"/>
          <c:showVal val="0"/>
          <c:showCatName val="0"/>
          <c:showSerName val="0"/>
          <c:showPercent val="0"/>
          <c:showBubbleSize val="0"/>
        </c:dLbls>
        <c:gapWidth val="150"/>
        <c:axId val="260842976"/>
        <c:axId val="260835920"/>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'F12'!$A$4:$A$16</c:f>
              <c:numCache>
                <c:formatCode>[$-409]mmm\-yy;@</c:formatCode>
                <c:ptCount val="13"/>
                <c:pt idx="0">
                  <c:v>43032</c:v>
                </c:pt>
                <c:pt idx="1">
                  <c:v>43064</c:v>
                </c:pt>
                <c:pt idx="2">
                  <c:v>43096</c:v>
                </c:pt>
                <c:pt idx="3">
                  <c:v>43128</c:v>
                </c:pt>
                <c:pt idx="4">
                  <c:v>43132</c:v>
                </c:pt>
                <c:pt idx="5">
                  <c:v>43160</c:v>
                </c:pt>
                <c:pt idx="6">
                  <c:v>43220</c:v>
                </c:pt>
                <c:pt idx="7">
                  <c:v>43221</c:v>
                </c:pt>
                <c:pt idx="8">
                  <c:v>43252</c:v>
                </c:pt>
                <c:pt idx="9">
                  <c:v>43282</c:v>
                </c:pt>
                <c:pt idx="10">
                  <c:v>43313</c:v>
                </c:pt>
                <c:pt idx="11">
                  <c:v>43344</c:v>
                </c:pt>
                <c:pt idx="12">
                  <c:v>43374</c:v>
                </c:pt>
              </c:numCache>
            </c:numRef>
          </c:cat>
          <c:val>
            <c:numRef>
              <c:f>'F12'!$D$4:$D$16</c:f>
              <c:numCache>
                <c:formatCode>[&gt;9999999]##\,##\,##\,##0;[&gt;99999]##\,##\,##0;##,##0</c:formatCode>
                <c:ptCount val="13"/>
                <c:pt idx="0">
                  <c:v>39078.990000000005</c:v>
                </c:pt>
                <c:pt idx="1">
                  <c:v>54058.47</c:v>
                </c:pt>
                <c:pt idx="2">
                  <c:v>27330.85</c:v>
                </c:pt>
                <c:pt idx="3">
                  <c:v>31263.46</c:v>
                </c:pt>
                <c:pt idx="4">
                  <c:v>49839.95</c:v>
                </c:pt>
                <c:pt idx="5">
                  <c:v>47233.020000000004</c:v>
                </c:pt>
                <c:pt idx="6">
                  <c:v>31458.28</c:v>
                </c:pt>
                <c:pt idx="7">
                  <c:v>-466.72999999999956</c:v>
                </c:pt>
                <c:pt idx="8">
                  <c:v>49076.5</c:v>
                </c:pt>
                <c:pt idx="9">
                  <c:v>359.80999999999995</c:v>
                </c:pt>
                <c:pt idx="10">
                  <c:v>39838.89</c:v>
                </c:pt>
                <c:pt idx="11">
                  <c:v>30324.66</c:v>
                </c:pt>
                <c:pt idx="12">
                  <c:v>51411.83</c:v>
                </c:pt>
              </c:numCache>
            </c:numRef>
          </c:val>
          <c:smooth val="0"/>
        </c:ser>
        <c:dLbls>
          <c:showLegendKey val="0"/>
          <c:showVal val="0"/>
          <c:showCatName val="0"/>
          <c:showSerName val="0"/>
          <c:showPercent val="0"/>
          <c:showBubbleSize val="0"/>
        </c:dLbls>
        <c:marker val="1"/>
        <c:smooth val="0"/>
        <c:axId val="260842976"/>
        <c:axId val="260835920"/>
      </c:lineChart>
      <c:catAx>
        <c:axId val="260842976"/>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260835920"/>
        <c:crosses val="autoZero"/>
        <c:auto val="0"/>
        <c:lblAlgn val="ctr"/>
        <c:lblOffset val="1"/>
        <c:noMultiLvlLbl val="0"/>
      </c:catAx>
      <c:valAx>
        <c:axId val="260835920"/>
        <c:scaling>
          <c:orientation val="minMax"/>
        </c:scaling>
        <c:delete val="0"/>
        <c:axPos val="l"/>
        <c:numFmt formatCode="#,##0" sourceLinked="1"/>
        <c:majorTickMark val="out"/>
        <c:minorTickMark val="none"/>
        <c:tickLblPos val="nextTo"/>
        <c:crossAx val="260842976"/>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'F13 (3)'!$B$3</c:f>
              <c:strCache>
                <c:ptCount val="1"/>
                <c:pt idx="0">
                  <c:v>Equity (LHS)</c:v>
                </c:pt>
              </c:strCache>
            </c:strRef>
          </c:tx>
          <c:spPr>
            <a:solidFill>
              <a:schemeClr val="accent1"/>
            </a:solidFill>
            <a:ln>
              <a:noFill/>
            </a:ln>
            <a:effectLst/>
          </c:spPr>
          <c:invertIfNegative val="0"/>
          <c:cat>
            <c:numRef>
              <c:f>'F13 (3)'!$A$6:$A$17</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'F13 (3)'!$B$6:$B$17</c:f>
              <c:numCache>
                <c:formatCode>#,##0</c:formatCode>
                <c:ptCount val="12"/>
                <c:pt idx="0">
                  <c:v>19727.650000000001</c:v>
                </c:pt>
                <c:pt idx="1">
                  <c:v>-5882.6799999999985</c:v>
                </c:pt>
                <c:pt idx="2">
                  <c:v>13781.460000000001</c:v>
                </c:pt>
                <c:pt idx="3">
                  <c:v>-11423</c:v>
                </c:pt>
                <c:pt idx="4">
                  <c:v>11654</c:v>
                </c:pt>
                <c:pt idx="5">
                  <c:v>-5552</c:v>
                </c:pt>
                <c:pt idx="6">
                  <c:v>-10060</c:v>
                </c:pt>
                <c:pt idx="7">
                  <c:v>-4831</c:v>
                </c:pt>
                <c:pt idx="8">
                  <c:v>2264</c:v>
                </c:pt>
                <c:pt idx="9">
                  <c:v>1775.41</c:v>
                </c:pt>
                <c:pt idx="10">
                  <c:v>-10824.7</c:v>
                </c:pt>
                <c:pt idx="11">
                  <c:v>-28921</c:v>
                </c:pt>
              </c:numCache>
            </c:numRef>
          </c:val>
        </c:ser>
        <c:ser>
          <c:idx val="1"/>
          <c:order val="1"/>
          <c:tx>
            <c:strRef>
              <c:f>'F13 (3)'!$C$3</c:f>
              <c:strCache>
                <c:ptCount val="1"/>
                <c:pt idx="0">
                  <c:v>Debt (LHS)</c:v>
                </c:pt>
              </c:strCache>
            </c:strRef>
          </c:tx>
          <c:spPr>
            <a:solidFill>
              <a:schemeClr val="accent2"/>
            </a:solidFill>
            <a:ln>
              <a:noFill/>
            </a:ln>
            <a:effectLst/>
          </c:spPr>
          <c:invertIfNegative val="0"/>
          <c:cat>
            <c:numRef>
              <c:f>'F13 (3)'!$A$6:$A$17</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'F13 (3)'!$C$6:$C$17</c:f>
              <c:numCache>
                <c:formatCode>#,##0</c:formatCode>
                <c:ptCount val="12"/>
                <c:pt idx="0">
                  <c:v>530.53999999999962</c:v>
                </c:pt>
                <c:pt idx="1">
                  <c:v>2350.23</c:v>
                </c:pt>
                <c:pt idx="2">
                  <c:v>8522.92</c:v>
                </c:pt>
                <c:pt idx="3">
                  <c:v>-253.85000000000059</c:v>
                </c:pt>
                <c:pt idx="4">
                  <c:v>-9044</c:v>
                </c:pt>
                <c:pt idx="5">
                  <c:v>-10036</c:v>
                </c:pt>
                <c:pt idx="6">
                  <c:v>-19654</c:v>
                </c:pt>
                <c:pt idx="7">
                  <c:v>-10970</c:v>
                </c:pt>
                <c:pt idx="8">
                  <c:v>43</c:v>
                </c:pt>
                <c:pt idx="9">
                  <c:v>3414.07</c:v>
                </c:pt>
                <c:pt idx="10">
                  <c:v>10198.469999999999</c:v>
                </c:pt>
                <c:pt idx="11">
                  <c:v>-9978</c:v>
                </c:pt>
              </c:numCache>
            </c:numRef>
          </c:val>
        </c:ser>
        <c:dLbls>
          <c:showLegendKey val="0"/>
          <c:showVal val="0"/>
          <c:showCatName val="0"/>
          <c:showSerName val="0"/>
          <c:showPercent val="0"/>
          <c:showBubbleSize val="0"/>
        </c:dLbls>
        <c:gapWidth val="219"/>
        <c:axId val="260844152"/>
        <c:axId val="260846112"/>
      </c:barChart>
      <c:barChart>
        <c:barDir val="col"/>
        <c:grouping val="clustered"/>
        <c:varyColors val="0"/>
        <c:ser>
          <c:idx val="2"/>
          <c:order val="2"/>
          <c:tx>
            <c:strRef>
              <c:f>'F13 (3)'!$D$3</c:f>
              <c:strCache>
                <c:ptCount val="1"/>
                <c:pt idx="0">
                  <c:v>Hybrid (RHS)</c:v>
                </c:pt>
              </c:strCache>
            </c:strRef>
          </c:tx>
          <c:spPr>
            <a:solidFill>
              <a:schemeClr val="accent3"/>
            </a:solidFill>
            <a:ln>
              <a:noFill/>
            </a:ln>
            <a:effectLst/>
          </c:spPr>
          <c:invertIfNegative val="0"/>
          <c:cat>
            <c:numRef>
              <c:f>'F13 (3)'!$A$6:$A$17</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'F13 (3)'!$D$6:$D$17</c:f>
              <c:numCache>
                <c:formatCode>#,##0</c:formatCode>
                <c:ptCount val="12"/>
                <c:pt idx="0">
                  <c:v>0</c:v>
                </c:pt>
                <c:pt idx="1">
                  <c:v>-11.33</c:v>
                </c:pt>
                <c:pt idx="2">
                  <c:v>-32.42</c:v>
                </c:pt>
                <c:pt idx="3">
                  <c:v>2.8</c:v>
                </c:pt>
                <c:pt idx="4">
                  <c:v>51</c:v>
                </c:pt>
                <c:pt idx="5">
                  <c:v>26</c:v>
                </c:pt>
                <c:pt idx="6">
                  <c:v>-61</c:v>
                </c:pt>
                <c:pt idx="7">
                  <c:v>7</c:v>
                </c:pt>
                <c:pt idx="8">
                  <c:v>-43</c:v>
                </c:pt>
                <c:pt idx="9">
                  <c:v>-43.94</c:v>
                </c:pt>
                <c:pt idx="10">
                  <c:v>-11.37</c:v>
                </c:pt>
                <c:pt idx="11">
                  <c:v>-6</c:v>
                </c:pt>
              </c:numCache>
            </c:numRef>
          </c:val>
        </c:ser>
        <c:dLbls>
          <c:showLegendKey val="0"/>
          <c:showVal val="0"/>
          <c:showCatName val="0"/>
          <c:showSerName val="0"/>
          <c:showPercent val="0"/>
          <c:showBubbleSize val="0"/>
        </c:dLbls>
        <c:gapWidth val="219"/>
        <c:axId val="260844936"/>
        <c:axId val="260845720"/>
      </c:barChart>
      <c:lineChart>
        <c:grouping val="standard"/>
        <c:varyColors val="0"/>
        <c:ser>
          <c:idx val="3"/>
          <c:order val="3"/>
          <c:tx>
            <c:strRef>
              <c:f>'F13 (3)'!$E$3</c:f>
              <c:strCache>
                <c:ptCount val="1"/>
                <c:pt idx="0">
                  <c:v>Total (LHS)</c:v>
                </c:pt>
              </c:strCache>
            </c:strRef>
          </c:tx>
          <c:spPr>
            <a:ln w="28575" cap="rnd">
              <a:solidFill>
                <a:schemeClr val="accent4"/>
              </a:solidFill>
              <a:round/>
            </a:ln>
            <a:effectLst/>
          </c:spPr>
          <c:marker>
            <c:symbol val="none"/>
          </c:marker>
          <c:cat>
            <c:numRef>
              <c:f>'F13 (3)'!$A$6:$A$17</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'F13 (3)'!$E$6:$E$17</c:f>
              <c:numCache>
                <c:formatCode>#,##0</c:formatCode>
                <c:ptCount val="12"/>
                <c:pt idx="0">
                  <c:v>20258.189999999999</c:v>
                </c:pt>
                <c:pt idx="1">
                  <c:v>-3543.7799999999997</c:v>
                </c:pt>
                <c:pt idx="2">
                  <c:v>22271.960000000003</c:v>
                </c:pt>
                <c:pt idx="3">
                  <c:v>-11674.050000000001</c:v>
                </c:pt>
                <c:pt idx="4">
                  <c:v>2661</c:v>
                </c:pt>
                <c:pt idx="5">
                  <c:v>-15561</c:v>
                </c:pt>
                <c:pt idx="6">
                  <c:v>-29776</c:v>
                </c:pt>
                <c:pt idx="7">
                  <c:v>-15795</c:v>
                </c:pt>
                <c:pt idx="8">
                  <c:v>2264</c:v>
                </c:pt>
                <c:pt idx="9">
                  <c:v>5145.5400000000009</c:v>
                </c:pt>
                <c:pt idx="10">
                  <c:v>-637.60000000000139</c:v>
                </c:pt>
                <c:pt idx="11">
                  <c:v>-38905</c:v>
                </c:pt>
              </c:numCache>
            </c:numRef>
          </c:val>
          <c:smooth val="0"/>
        </c:ser>
        <c:dLbls>
          <c:showLegendKey val="0"/>
          <c:showVal val="0"/>
          <c:showCatName val="0"/>
          <c:showSerName val="0"/>
          <c:showPercent val="0"/>
          <c:showBubbleSize val="0"/>
        </c:dLbls>
        <c:marker val="1"/>
        <c:smooth val="0"/>
        <c:axId val="260844152"/>
        <c:axId val="260846112"/>
      </c:lineChart>
      <c:dateAx>
        <c:axId val="260844152"/>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60846112"/>
        <c:crosses val="autoZero"/>
        <c:auto val="1"/>
        <c:lblOffset val="100"/>
        <c:baseTimeUnit val="months"/>
      </c:dateAx>
      <c:valAx>
        <c:axId val="260846112"/>
        <c:scaling>
          <c:orientation val="minMax"/>
          <c:max val="3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60844152"/>
        <c:crosses val="autoZero"/>
        <c:crossBetween val="between"/>
      </c:valAx>
      <c:valAx>
        <c:axId val="260845720"/>
        <c:scaling>
          <c:orientation val="minMax"/>
          <c:max val="300"/>
          <c:min val="-3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60844936"/>
        <c:crosses val="max"/>
        <c:crossBetween val="between"/>
      </c:valAx>
      <c:dateAx>
        <c:axId val="260844936"/>
        <c:scaling>
          <c:orientation val="minMax"/>
        </c:scaling>
        <c:delete val="1"/>
        <c:axPos val="b"/>
        <c:numFmt formatCode="[$-409]mmm\-yy;@" sourceLinked="1"/>
        <c:majorTickMark val="out"/>
        <c:minorTickMark val="none"/>
        <c:tickLblPos val="nextTo"/>
        <c:crossAx val="260845720"/>
        <c:crossesAt val="0"/>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9756356888509963"/>
        </c:manualLayout>
      </c:layout>
      <c:barChart>
        <c:barDir val="col"/>
        <c:grouping val="clustered"/>
        <c:varyColors val="0"/>
        <c:ser>
          <c:idx val="0"/>
          <c:order val="0"/>
          <c:tx>
            <c:strRef>
              <c:f>'F14'!$D$5</c:f>
              <c:strCache>
                <c:ptCount val="1"/>
                <c:pt idx="0">
                  <c:v>Amount (Rs. crore) - (LHS)</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05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'F14'!$C$8:$C$19</c:f>
              <c:numCache>
                <c:formatCode>[$-409]mmm\-yy;@</c:formatCode>
                <c:ptCount val="12"/>
                <c:pt idx="0">
                  <c:v>43040</c:v>
                </c:pt>
                <c:pt idx="1">
                  <c:v>43070</c:v>
                </c:pt>
                <c:pt idx="2">
                  <c:v>43101</c:v>
                </c:pt>
                <c:pt idx="3">
                  <c:v>43132</c:v>
                </c:pt>
                <c:pt idx="4">
                  <c:v>43160</c:v>
                </c:pt>
                <c:pt idx="5">
                  <c:v>43220</c:v>
                </c:pt>
                <c:pt idx="6">
                  <c:v>43249</c:v>
                </c:pt>
                <c:pt idx="7">
                  <c:v>43280</c:v>
                </c:pt>
                <c:pt idx="8">
                  <c:v>43310</c:v>
                </c:pt>
                <c:pt idx="9">
                  <c:v>43341</c:v>
                </c:pt>
                <c:pt idx="10">
                  <c:v>43372</c:v>
                </c:pt>
                <c:pt idx="11">
                  <c:v>43402</c:v>
                </c:pt>
              </c:numCache>
            </c:numRef>
          </c:cat>
          <c:val>
            <c:numRef>
              <c:f>'F14'!$D$8:$D$19</c:f>
              <c:numCache>
                <c:formatCode>[&gt;=10000000]#.##\,##\,##0;[&gt;=100000]#.##\,##0;##,##0</c:formatCode>
                <c:ptCount val="12"/>
                <c:pt idx="0">
                  <c:v>357.94</c:v>
                </c:pt>
                <c:pt idx="1">
                  <c:v>12.79</c:v>
                </c:pt>
                <c:pt idx="2">
                  <c:v>3.33</c:v>
                </c:pt>
                <c:pt idx="3">
                  <c:v>10.220000000000001</c:v>
                </c:pt>
                <c:pt idx="4">
                  <c:v>9</c:v>
                </c:pt>
                <c:pt idx="5">
                  <c:v>1814.5900000000001</c:v>
                </c:pt>
                <c:pt idx="6">
                  <c:v>463.49</c:v>
                </c:pt>
                <c:pt idx="7">
                  <c:v>959.65</c:v>
                </c:pt>
                <c:pt idx="8">
                  <c:v>3714.2</c:v>
                </c:pt>
                <c:pt idx="9">
                  <c:v>2.23</c:v>
                </c:pt>
                <c:pt idx="10">
                  <c:v>1319</c:v>
                </c:pt>
                <c:pt idx="11">
                  <c:v>70.56</c:v>
                </c:pt>
              </c:numCache>
            </c:numRef>
          </c:val>
        </c:ser>
        <c:dLbls>
          <c:showLegendKey val="0"/>
          <c:showVal val="0"/>
          <c:showCatName val="0"/>
          <c:showSerName val="0"/>
          <c:showPercent val="0"/>
          <c:showBubbleSize val="0"/>
        </c:dLbls>
        <c:gapWidth val="219"/>
        <c:overlap val="-27"/>
        <c:axId val="260843760"/>
        <c:axId val="260846896"/>
      </c:barChart>
      <c:lineChart>
        <c:grouping val="standard"/>
        <c:varyColors val="0"/>
        <c:ser>
          <c:idx val="1"/>
          <c:order val="1"/>
          <c:tx>
            <c:strRef>
              <c:f>'F14'!$E$5</c:f>
              <c:strCache>
                <c:ptCount val="1"/>
                <c:pt idx="0">
                  <c:v>Number of Open Offers - (RHS)</c:v>
                </c:pt>
              </c:strCache>
            </c:strRef>
          </c:tx>
          <c:spPr>
            <a:ln w="28575" cap="rnd">
              <a:solidFill>
                <a:schemeClr val="accent4"/>
              </a:solidFill>
              <a:round/>
            </a:ln>
            <a:effectLst/>
          </c:spPr>
          <c:marker>
            <c:symbol val="none"/>
          </c:marker>
          <c:cat>
            <c:numRef>
              <c:f>'F14'!$C$8:$C$19</c:f>
              <c:numCache>
                <c:formatCode>[$-409]mmm\-yy;@</c:formatCode>
                <c:ptCount val="12"/>
                <c:pt idx="0">
                  <c:v>43040</c:v>
                </c:pt>
                <c:pt idx="1">
                  <c:v>43070</c:v>
                </c:pt>
                <c:pt idx="2">
                  <c:v>43101</c:v>
                </c:pt>
                <c:pt idx="3">
                  <c:v>43132</c:v>
                </c:pt>
                <c:pt idx="4">
                  <c:v>43160</c:v>
                </c:pt>
                <c:pt idx="5">
                  <c:v>43220</c:v>
                </c:pt>
                <c:pt idx="6">
                  <c:v>43249</c:v>
                </c:pt>
                <c:pt idx="7">
                  <c:v>43280</c:v>
                </c:pt>
                <c:pt idx="8">
                  <c:v>43310</c:v>
                </c:pt>
                <c:pt idx="9">
                  <c:v>43341</c:v>
                </c:pt>
                <c:pt idx="10">
                  <c:v>43372</c:v>
                </c:pt>
                <c:pt idx="11">
                  <c:v>43402</c:v>
                </c:pt>
              </c:numCache>
            </c:numRef>
          </c:cat>
          <c:val>
            <c:numRef>
              <c:f>'F14'!$E$8:$E$19</c:f>
              <c:numCache>
                <c:formatCode>[&gt;=10000000]#.##\,##\,##0;[&gt;=100000]#.##\,##0;##,##0</c:formatCode>
                <c:ptCount val="12"/>
                <c:pt idx="0">
                  <c:v>5</c:v>
                </c:pt>
                <c:pt idx="1">
                  <c:v>4</c:v>
                </c:pt>
                <c:pt idx="2">
                  <c:v>2</c:v>
                </c:pt>
                <c:pt idx="3">
                  <c:v>2</c:v>
                </c:pt>
                <c:pt idx="4">
                  <c:v>4</c:v>
                </c:pt>
                <c:pt idx="5">
                  <c:v>15</c:v>
                </c:pt>
                <c:pt idx="6">
                  <c:v>8</c:v>
                </c:pt>
                <c:pt idx="7">
                  <c:v>9</c:v>
                </c:pt>
                <c:pt idx="8">
                  <c:v>7</c:v>
                </c:pt>
                <c:pt idx="9">
                  <c:v>1</c:v>
                </c:pt>
                <c:pt idx="10">
                  <c:v>3</c:v>
                </c:pt>
                <c:pt idx="11">
                  <c:v>2</c:v>
                </c:pt>
              </c:numCache>
            </c:numRef>
          </c:val>
          <c:smooth val="0"/>
        </c:ser>
        <c:dLbls>
          <c:showLegendKey val="0"/>
          <c:showVal val="0"/>
          <c:showCatName val="0"/>
          <c:showSerName val="0"/>
          <c:showPercent val="0"/>
          <c:showBubbleSize val="0"/>
        </c:dLbls>
        <c:marker val="1"/>
        <c:smooth val="0"/>
        <c:axId val="260845328"/>
        <c:axId val="260844544"/>
      </c:lineChart>
      <c:dateAx>
        <c:axId val="26084376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60846896"/>
        <c:crosses val="autoZero"/>
        <c:auto val="1"/>
        <c:lblOffset val="100"/>
        <c:baseTimeUnit val="months"/>
      </c:dateAx>
      <c:valAx>
        <c:axId val="260846896"/>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60843760"/>
        <c:crosses val="autoZero"/>
        <c:crossBetween val="between"/>
        <c:majorUnit val="500"/>
      </c:valAx>
      <c:valAx>
        <c:axId val="260844544"/>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60845328"/>
        <c:crosses val="max"/>
        <c:crossBetween val="between"/>
        <c:majorUnit val="4"/>
      </c:valAx>
      <c:dateAx>
        <c:axId val="260845328"/>
        <c:scaling>
          <c:orientation val="minMax"/>
        </c:scaling>
        <c:delete val="1"/>
        <c:axPos val="b"/>
        <c:numFmt formatCode="[$-409]mmm\-yy;@" sourceLinked="1"/>
        <c:majorTickMark val="out"/>
        <c:minorTickMark val="none"/>
        <c:tickLblPos val="nextTo"/>
        <c:crossAx val="260844544"/>
        <c:crosses val="autoZero"/>
        <c:auto val="1"/>
        <c:lblOffset val="100"/>
        <c:baseTimeUnit val="months"/>
      </c:dateAx>
      <c:spPr>
        <a:noFill/>
        <a:ln>
          <a:noFill/>
        </a:ln>
        <a:effectLst/>
      </c:spPr>
    </c:plotArea>
    <c:legend>
      <c:legendPos val="b"/>
      <c:layout>
        <c:manualLayout>
          <c:xMode val="edge"/>
          <c:yMode val="edge"/>
          <c:x val="5.0942822464387277E-2"/>
          <c:y val="0.91610614624092235"/>
          <c:w val="0.88013583443972676"/>
          <c:h val="6.1233756823341874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latin typeface="Garamond" panose="02020404030301010803"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192E-2"/>
          <c:y val="3.9426523297491037E-2"/>
          <c:w val="0.89555049464970726"/>
          <c:h val="0.7546811968503937"/>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Index_Charts!$B$2:$B$206</c:f>
              <c:numCache>
                <c:formatCode>0.00</c:formatCode>
                <c:ptCount val="205"/>
                <c:pt idx="0">
                  <c:v>100</c:v>
                </c:pt>
                <c:pt idx="1">
                  <c:v>100</c:v>
                </c:pt>
                <c:pt idx="2">
                  <c:v>98.096013336038368</c:v>
                </c:pt>
                <c:pt idx="3">
                  <c:v>99.710618256316295</c:v>
                </c:pt>
                <c:pt idx="4">
                  <c:v>100.66875187475806</c:v>
                </c:pt>
                <c:pt idx="5">
                  <c:v>101.66829093838928</c:v>
                </c:pt>
                <c:pt idx="6">
                  <c:v>99.293244730659225</c:v>
                </c:pt>
                <c:pt idx="7">
                  <c:v>99.293244730659225</c:v>
                </c:pt>
                <c:pt idx="8">
                  <c:v>99.293244730659225</c:v>
                </c:pt>
                <c:pt idx="9">
                  <c:v>99.485502078362501</c:v>
                </c:pt>
                <c:pt idx="10">
                  <c:v>101.26494049937953</c:v>
                </c:pt>
                <c:pt idx="11">
                  <c:v>100.35821103583729</c:v>
                </c:pt>
                <c:pt idx="12">
                  <c:v>101.57631110674099</c:v>
                </c:pt>
                <c:pt idx="13">
                  <c:v>101.06637691152717</c:v>
                </c:pt>
                <c:pt idx="14">
                  <c:v>101.06637691152717</c:v>
                </c:pt>
                <c:pt idx="15">
                  <c:v>101.06637691152717</c:v>
                </c:pt>
                <c:pt idx="16">
                  <c:v>101.94966541662052</c:v>
                </c:pt>
                <c:pt idx="17">
                  <c:v>102.83581662283414</c:v>
                </c:pt>
                <c:pt idx="18">
                  <c:v>102.67583726747296</c:v>
                </c:pt>
                <c:pt idx="19">
                  <c:v>102.33073657299825</c:v>
                </c:pt>
                <c:pt idx="20">
                  <c:v>101.49287789003161</c:v>
                </c:pt>
                <c:pt idx="21">
                  <c:v>101.49287789003161</c:v>
                </c:pt>
                <c:pt idx="22">
                  <c:v>101.49287789003161</c:v>
                </c:pt>
                <c:pt idx="23">
                  <c:v>101.43375688863388</c:v>
                </c:pt>
                <c:pt idx="24">
                  <c:v>99.672324442779384</c:v>
                </c:pt>
                <c:pt idx="25">
                  <c:v>99.920010322319413</c:v>
                </c:pt>
                <c:pt idx="26">
                  <c:v>100.90955067624053</c:v>
                </c:pt>
                <c:pt idx="27">
                  <c:v>100.86329108567318</c:v>
                </c:pt>
                <c:pt idx="28">
                  <c:v>100.86329108567318</c:v>
                </c:pt>
                <c:pt idx="29">
                  <c:v>100.86329108567318</c:v>
                </c:pt>
                <c:pt idx="30">
                  <c:v>100.24909648588918</c:v>
                </c:pt>
                <c:pt idx="31">
                  <c:v>99.983155700654393</c:v>
                </c:pt>
                <c:pt idx="32">
                  <c:v>99.260966738317165</c:v>
                </c:pt>
                <c:pt idx="33">
                  <c:v>99.282416252508497</c:v>
                </c:pt>
                <c:pt idx="34">
                  <c:v>100.66132544721407</c:v>
                </c:pt>
                <c:pt idx="35">
                  <c:v>100.66132544721407</c:v>
                </c:pt>
                <c:pt idx="36">
                  <c:v>100.66132544721407</c:v>
                </c:pt>
                <c:pt idx="37">
                  <c:v>101.05467717651374</c:v>
                </c:pt>
                <c:pt idx="38">
                  <c:v>101.06666733048142</c:v>
                </c:pt>
                <c:pt idx="39">
                  <c:v>101.82312572941832</c:v>
                </c:pt>
                <c:pt idx="40">
                  <c:v>102.64040615505634</c:v>
                </c:pt>
                <c:pt idx="41">
                  <c:v>103.02060605457137</c:v>
                </c:pt>
                <c:pt idx="42">
                  <c:v>103.02060605457137</c:v>
                </c:pt>
                <c:pt idx="43">
                  <c:v>103.02060605457137</c:v>
                </c:pt>
                <c:pt idx="44">
                  <c:v>103.30372304652802</c:v>
                </c:pt>
                <c:pt idx="45">
                  <c:v>102.50299650128136</c:v>
                </c:pt>
                <c:pt idx="46">
                  <c:v>102.76238211583484</c:v>
                </c:pt>
                <c:pt idx="47">
                  <c:v>102.53440323676072</c:v>
                </c:pt>
                <c:pt idx="48">
                  <c:v>102.53900845160646</c:v>
                </c:pt>
                <c:pt idx="49">
                  <c:v>102.53900845160646</c:v>
                </c:pt>
                <c:pt idx="50">
                  <c:v>102.53900845160646</c:v>
                </c:pt>
                <c:pt idx="51">
                  <c:v>103.77619319664558</c:v>
                </c:pt>
                <c:pt idx="52">
                  <c:v>103.03404830331024</c:v>
                </c:pt>
                <c:pt idx="53">
                  <c:v>103.25144763476581</c:v>
                </c:pt>
                <c:pt idx="54">
                  <c:v>102.94007702740433</c:v>
                </c:pt>
                <c:pt idx="55">
                  <c:v>102.69666445533376</c:v>
                </c:pt>
                <c:pt idx="56">
                  <c:v>102.69666445533376</c:v>
                </c:pt>
                <c:pt idx="57">
                  <c:v>102.69666445533376</c:v>
                </c:pt>
                <c:pt idx="58">
                  <c:v>102.69666445533376</c:v>
                </c:pt>
                <c:pt idx="59">
                  <c:v>101.07181189481358</c:v>
                </c:pt>
                <c:pt idx="60">
                  <c:v>102.34272672696594</c:v>
                </c:pt>
                <c:pt idx="61">
                  <c:v>101.2974674222538</c:v>
                </c:pt>
                <c:pt idx="62">
                  <c:v>102.2075989364028</c:v>
                </c:pt>
                <c:pt idx="63">
                  <c:v>102.2075989364028</c:v>
                </c:pt>
                <c:pt idx="64">
                  <c:v>102.2075989364028</c:v>
                </c:pt>
                <c:pt idx="65">
                  <c:v>102.94808429285681</c:v>
                </c:pt>
                <c:pt idx="66">
                  <c:v>102.89120366624887</c:v>
                </c:pt>
                <c:pt idx="67">
                  <c:v>104.32840409391153</c:v>
                </c:pt>
                <c:pt idx="68">
                  <c:v>104.72262708007389</c:v>
                </c:pt>
                <c:pt idx="69">
                  <c:v>105.03428810638957</c:v>
                </c:pt>
                <c:pt idx="70">
                  <c:v>105.03428810638957</c:v>
                </c:pt>
                <c:pt idx="71">
                  <c:v>105.03428810638957</c:v>
                </c:pt>
                <c:pt idx="72">
                  <c:v>105.05826841432496</c:v>
                </c:pt>
                <c:pt idx="73">
                  <c:v>105.05171324364366</c:v>
                </c:pt>
                <c:pt idx="74">
                  <c:v>104.55580213507719</c:v>
                </c:pt>
                <c:pt idx="75">
                  <c:v>104.44838861043245</c:v>
                </c:pt>
                <c:pt idx="76">
                  <c:v>104.0964423263222</c:v>
                </c:pt>
                <c:pt idx="77">
                  <c:v>104.0964423263222</c:v>
                </c:pt>
                <c:pt idx="78">
                  <c:v>104.0964423263222</c:v>
                </c:pt>
                <c:pt idx="79">
                  <c:v>103.66907009095507</c:v>
                </c:pt>
                <c:pt idx="80">
                  <c:v>102.47727367962058</c:v>
                </c:pt>
                <c:pt idx="81">
                  <c:v>102.3013212817765</c:v>
                </c:pt>
                <c:pt idx="82">
                  <c:v>101.48773332569947</c:v>
                </c:pt>
                <c:pt idx="83">
                  <c:v>101.9822338279168</c:v>
                </c:pt>
                <c:pt idx="84">
                  <c:v>101.9822338279168</c:v>
                </c:pt>
                <c:pt idx="85">
                  <c:v>101.9822338279168</c:v>
                </c:pt>
                <c:pt idx="86">
                  <c:v>100.62104018941953</c:v>
                </c:pt>
                <c:pt idx="87">
                  <c:v>100.74679159660309</c:v>
                </c:pt>
                <c:pt idx="88">
                  <c:v>100.06007523510452</c:v>
                </c:pt>
                <c:pt idx="89">
                  <c:v>100.4685702384464</c:v>
                </c:pt>
                <c:pt idx="90">
                  <c:v>100.69825014282389</c:v>
                </c:pt>
                <c:pt idx="91">
                  <c:v>100.69825014282389</c:v>
                </c:pt>
                <c:pt idx="92">
                  <c:v>100.69825014282389</c:v>
                </c:pt>
                <c:pt idx="93">
                  <c:v>100.84665422843774</c:v>
                </c:pt>
                <c:pt idx="94">
                  <c:v>100.29751347440225</c:v>
                </c:pt>
                <c:pt idx="95">
                  <c:v>100.29751347440225</c:v>
                </c:pt>
                <c:pt idx="96">
                  <c:v>101.0522708480358</c:v>
                </c:pt>
                <c:pt idx="97">
                  <c:v>101.46607636939797</c:v>
                </c:pt>
                <c:pt idx="98">
                  <c:v>101.46607636939797</c:v>
                </c:pt>
                <c:pt idx="99">
                  <c:v>101.46607636939797</c:v>
                </c:pt>
                <c:pt idx="100">
                  <c:v>102.79416224711251</c:v>
                </c:pt>
                <c:pt idx="101">
                  <c:v>103.38773710114586</c:v>
                </c:pt>
                <c:pt idx="102">
                  <c:v>102.4782694017494</c:v>
                </c:pt>
                <c:pt idx="103">
                  <c:v>103.40943554586939</c:v>
                </c:pt>
                <c:pt idx="104">
                  <c:v>103.80158411093008</c:v>
                </c:pt>
                <c:pt idx="105">
                  <c:v>103.80158411093008</c:v>
                </c:pt>
                <c:pt idx="106">
                  <c:v>103.80158411093008</c:v>
                </c:pt>
                <c:pt idx="107">
                  <c:v>103.98807456797068</c:v>
                </c:pt>
                <c:pt idx="108">
                  <c:v>104.21845977552273</c:v>
                </c:pt>
                <c:pt idx="109">
                  <c:v>104.54787784646878</c:v>
                </c:pt>
                <c:pt idx="110">
                  <c:v>103.98865540587916</c:v>
                </c:pt>
                <c:pt idx="111">
                  <c:v>103.96218579262178</c:v>
                </c:pt>
                <c:pt idx="112">
                  <c:v>103.96218579262178</c:v>
                </c:pt>
                <c:pt idx="113">
                  <c:v>103.96218579262178</c:v>
                </c:pt>
                <c:pt idx="114">
                  <c:v>103.90480730494944</c:v>
                </c:pt>
                <c:pt idx="115">
                  <c:v>104.72482596644166</c:v>
                </c:pt>
                <c:pt idx="116">
                  <c:v>105.43909064017049</c:v>
                </c:pt>
                <c:pt idx="117">
                  <c:v>105.90778534388301</c:v>
                </c:pt>
                <c:pt idx="118">
                  <c:v>105.59243184800633</c:v>
                </c:pt>
                <c:pt idx="119">
                  <c:v>105.59243184800633</c:v>
                </c:pt>
                <c:pt idx="120">
                  <c:v>105.59243184800633</c:v>
                </c:pt>
                <c:pt idx="121">
                  <c:v>104.99404433701709</c:v>
                </c:pt>
                <c:pt idx="122">
                  <c:v>105.44361287817215</c:v>
                </c:pt>
                <c:pt idx="123">
                  <c:v>105.10602158808551</c:v>
                </c:pt>
                <c:pt idx="124">
                  <c:v>105.07424145680785</c:v>
                </c:pt>
                <c:pt idx="125">
                  <c:v>105.64022651018894</c:v>
                </c:pt>
                <c:pt idx="126">
                  <c:v>105.64022651018894</c:v>
                </c:pt>
                <c:pt idx="127">
                  <c:v>105.64022651018894</c:v>
                </c:pt>
                <c:pt idx="128">
                  <c:v>105.80452066144161</c:v>
                </c:pt>
                <c:pt idx="129">
                  <c:v>106.33030343387222</c:v>
                </c:pt>
                <c:pt idx="130">
                  <c:v>106.14294171996892</c:v>
                </c:pt>
                <c:pt idx="131">
                  <c:v>105.83376999897523</c:v>
                </c:pt>
                <c:pt idx="132">
                  <c:v>105.02022353132023</c:v>
                </c:pt>
                <c:pt idx="133">
                  <c:v>105.02022353132023</c:v>
                </c:pt>
                <c:pt idx="134">
                  <c:v>105.02022353132023</c:v>
                </c:pt>
                <c:pt idx="135">
                  <c:v>104.49979276533195</c:v>
                </c:pt>
                <c:pt idx="136">
                  <c:v>104.96537583739195</c:v>
                </c:pt>
                <c:pt idx="137">
                  <c:v>104.39486854600921</c:v>
                </c:pt>
                <c:pt idx="138">
                  <c:v>106.03913768804108</c:v>
                </c:pt>
                <c:pt idx="139">
                  <c:v>106.49795814730962</c:v>
                </c:pt>
                <c:pt idx="140">
                  <c:v>106.49795814730962</c:v>
                </c:pt>
                <c:pt idx="141">
                  <c:v>106.49795814730962</c:v>
                </c:pt>
                <c:pt idx="142">
                  <c:v>106.86874017502306</c:v>
                </c:pt>
                <c:pt idx="143">
                  <c:v>107.13260653915614</c:v>
                </c:pt>
                <c:pt idx="144">
                  <c:v>106.76464572414099</c:v>
                </c:pt>
                <c:pt idx="145">
                  <c:v>106.44676143452028</c:v>
                </c:pt>
                <c:pt idx="146">
                  <c:v>107.00009251918112</c:v>
                </c:pt>
                <c:pt idx="147">
                  <c:v>107.00009251918112</c:v>
                </c:pt>
                <c:pt idx="148">
                  <c:v>107.00009251918112</c:v>
                </c:pt>
                <c:pt idx="149">
                  <c:v>108.07584581408788</c:v>
                </c:pt>
                <c:pt idx="150">
                  <c:v>108.13550616497207</c:v>
                </c:pt>
                <c:pt idx="151">
                  <c:v>108.38671856038494</c:v>
                </c:pt>
                <c:pt idx="152">
                  <c:v>107.81563043109375</c:v>
                </c:pt>
                <c:pt idx="153">
                  <c:v>107.7239410183997</c:v>
                </c:pt>
                <c:pt idx="154">
                  <c:v>107.7239410183997</c:v>
                </c:pt>
                <c:pt idx="155">
                  <c:v>107.7239410183997</c:v>
                </c:pt>
                <c:pt idx="156">
                  <c:v>107.7239410183997</c:v>
                </c:pt>
                <c:pt idx="157">
                  <c:v>107.67274430561035</c:v>
                </c:pt>
                <c:pt idx="158">
                  <c:v>107.76613474360779</c:v>
                </c:pt>
                <c:pt idx="159">
                  <c:v>107.85276256881373</c:v>
                </c:pt>
                <c:pt idx="160">
                  <c:v>107.52363491682193</c:v>
                </c:pt>
                <c:pt idx="161">
                  <c:v>107.52363491682193</c:v>
                </c:pt>
                <c:pt idx="162">
                  <c:v>107.52363491682193</c:v>
                </c:pt>
                <c:pt idx="163">
                  <c:v>107.27690327098868</c:v>
                </c:pt>
                <c:pt idx="164">
                  <c:v>107.7498297937486</c:v>
                </c:pt>
                <c:pt idx="165">
                  <c:v>107.86541653753395</c:v>
                </c:pt>
                <c:pt idx="166">
                  <c:v>108.47558676038072</c:v>
                </c:pt>
                <c:pt idx="167">
                  <c:v>108.5115987107058</c:v>
                </c:pt>
                <c:pt idx="168">
                  <c:v>108.5115987107058</c:v>
                </c:pt>
                <c:pt idx="169">
                  <c:v>108.5115987107058</c:v>
                </c:pt>
                <c:pt idx="170">
                  <c:v>108.12762336478569</c:v>
                </c:pt>
                <c:pt idx="171">
                  <c:v>108.89449535765301</c:v>
                </c:pt>
                <c:pt idx="172">
                  <c:v>109.55333149954507</c:v>
                </c:pt>
                <c:pt idx="173">
                  <c:v>110.59560363787079</c:v>
                </c:pt>
                <c:pt idx="174">
                  <c:v>110.95456146530469</c:v>
                </c:pt>
                <c:pt idx="175">
                  <c:v>110.95456146530469</c:v>
                </c:pt>
                <c:pt idx="176">
                  <c:v>110.95456146530469</c:v>
                </c:pt>
                <c:pt idx="177">
                  <c:v>110.20175404750671</c:v>
                </c:pt>
                <c:pt idx="178">
                  <c:v>109.91199890802473</c:v>
                </c:pt>
                <c:pt idx="179">
                  <c:v>109.46836321122045</c:v>
                </c:pt>
                <c:pt idx="180">
                  <c:v>109.69509743763356</c:v>
                </c:pt>
                <c:pt idx="181">
                  <c:v>109.77135315733115</c:v>
                </c:pt>
                <c:pt idx="182">
                  <c:v>110.57166481835745</c:v>
                </c:pt>
                <c:pt idx="183">
                  <c:v>111.08085222197465</c:v>
                </c:pt>
                <c:pt idx="184">
                  <c:v>111.30675667994711</c:v>
                </c:pt>
                <c:pt idx="185">
                  <c:v>110.47321279287195</c:v>
                </c:pt>
                <c:pt idx="186">
                  <c:v>109.72463719412143</c:v>
                </c:pt>
                <c:pt idx="187">
                  <c:v>109.88947069486052</c:v>
                </c:pt>
                <c:pt idx="188">
                  <c:v>109.65626427461019</c:v>
                </c:pt>
                <c:pt idx="189">
                  <c:v>106.20513286459715</c:v>
                </c:pt>
                <c:pt idx="190">
                  <c:v>103.94023841736606</c:v>
                </c:pt>
                <c:pt idx="191">
                  <c:v>105.13161994448019</c:v>
                </c:pt>
                <c:pt idx="192">
                  <c:v>104.76054749781252</c:v>
                </c:pt>
                <c:pt idx="193">
                  <c:v>107.03357367576216</c:v>
                </c:pt>
                <c:pt idx="194">
                  <c:v>106.65295889202679</c:v>
                </c:pt>
                <c:pt idx="195">
                  <c:v>105.29533325782441</c:v>
                </c:pt>
                <c:pt idx="196">
                  <c:v>105.56455162839981</c:v>
                </c:pt>
                <c:pt idx="197">
                  <c:v>105.03793908752854</c:v>
                </c:pt>
                <c:pt idx="198">
                  <c:v>104.51526794675044</c:v>
                </c:pt>
                <c:pt idx="199">
                  <c:v>101.99273039869128</c:v>
                </c:pt>
                <c:pt idx="200">
                  <c:v>103.65695547172126</c:v>
                </c:pt>
                <c:pt idx="201">
                  <c:v>102.42790245740072</c:v>
                </c:pt>
                <c:pt idx="202">
                  <c:v>101.40981806912053</c:v>
                </c:pt>
                <c:pt idx="203">
                  <c:v>103.20095622515102</c:v>
                </c:pt>
                <c:pt idx="204">
                  <c:v>104.2013250572229</c:v>
                </c:pt>
              </c:numCache>
            </c:numRef>
          </c:val>
          <c:smooth val="0"/>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Index_Charts!$C$2:$C$206</c:f>
              <c:numCache>
                <c:formatCode>0.00</c:formatCode>
                <c:ptCount val="205"/>
                <c:pt idx="0">
                  <c:v>100</c:v>
                </c:pt>
                <c:pt idx="1">
                  <c:v>100</c:v>
                </c:pt>
                <c:pt idx="2">
                  <c:v>97.263006932169787</c:v>
                </c:pt>
                <c:pt idx="3">
                  <c:v>98.270489824724336</c:v>
                </c:pt>
                <c:pt idx="4">
                  <c:v>99.697909447868568</c:v>
                </c:pt>
                <c:pt idx="5">
                  <c:v>100.18556101165932</c:v>
                </c:pt>
                <c:pt idx="6">
                  <c:v>97.899976569506805</c:v>
                </c:pt>
                <c:pt idx="7">
                  <c:v>97.899976569506805</c:v>
                </c:pt>
                <c:pt idx="8">
                  <c:v>97.899976569506805</c:v>
                </c:pt>
                <c:pt idx="9">
                  <c:v>98.398784162685487</c:v>
                </c:pt>
                <c:pt idx="10">
                  <c:v>100.43682650604629</c:v>
                </c:pt>
                <c:pt idx="11">
                  <c:v>100.079012436566</c:v>
                </c:pt>
                <c:pt idx="12">
                  <c:v>101.08733061558488</c:v>
                </c:pt>
                <c:pt idx="13">
                  <c:v>100.61167036764638</c:v>
                </c:pt>
                <c:pt idx="14">
                  <c:v>100.61167036764638</c:v>
                </c:pt>
                <c:pt idx="15">
                  <c:v>100.61167036764638</c:v>
                </c:pt>
                <c:pt idx="16">
                  <c:v>101.31437280250644</c:v>
                </c:pt>
                <c:pt idx="17">
                  <c:v>103.0814142390859</c:v>
                </c:pt>
                <c:pt idx="18">
                  <c:v>103.28155737037663</c:v>
                </c:pt>
                <c:pt idx="19">
                  <c:v>102.47203736986697</c:v>
                </c:pt>
                <c:pt idx="20">
                  <c:v>101.17054779926792</c:v>
                </c:pt>
                <c:pt idx="21">
                  <c:v>101.17054779926792</c:v>
                </c:pt>
                <c:pt idx="22">
                  <c:v>101.17054779926792</c:v>
                </c:pt>
                <c:pt idx="23">
                  <c:v>100.92245356196588</c:v>
                </c:pt>
                <c:pt idx="24">
                  <c:v>99.205883248188385</c:v>
                </c:pt>
                <c:pt idx="25">
                  <c:v>99.154690098103686</c:v>
                </c:pt>
                <c:pt idx="26">
                  <c:v>100.78194138978927</c:v>
                </c:pt>
                <c:pt idx="27">
                  <c:v>100.79782599000913</c:v>
                </c:pt>
                <c:pt idx="28">
                  <c:v>100.79782599000913</c:v>
                </c:pt>
                <c:pt idx="29">
                  <c:v>100.79782599000913</c:v>
                </c:pt>
                <c:pt idx="30">
                  <c:v>100.03993801891286</c:v>
                </c:pt>
                <c:pt idx="31">
                  <c:v>100.95221241193212</c:v>
                </c:pt>
                <c:pt idx="32">
                  <c:v>100.5302087012782</c:v>
                </c:pt>
                <c:pt idx="33">
                  <c:v>100.34977266758642</c:v>
                </c:pt>
                <c:pt idx="34">
                  <c:v>102.06942929406262</c:v>
                </c:pt>
                <c:pt idx="35">
                  <c:v>102.06942929406262</c:v>
                </c:pt>
                <c:pt idx="36">
                  <c:v>102.06942929406262</c:v>
                </c:pt>
                <c:pt idx="37">
                  <c:v>102.8565098192171</c:v>
                </c:pt>
                <c:pt idx="38">
                  <c:v>102.88042166393312</c:v>
                </c:pt>
                <c:pt idx="39">
                  <c:v>103.91395416825642</c:v>
                </c:pt>
                <c:pt idx="40">
                  <c:v>104.83517603662236</c:v>
                </c:pt>
                <c:pt idx="41">
                  <c:v>104.80555876063309</c:v>
                </c:pt>
                <c:pt idx="42">
                  <c:v>104.80555876063309</c:v>
                </c:pt>
                <c:pt idx="43">
                  <c:v>104.80555876063309</c:v>
                </c:pt>
                <c:pt idx="44">
                  <c:v>104.92493393804298</c:v>
                </c:pt>
                <c:pt idx="45">
                  <c:v>104.07990718410069</c:v>
                </c:pt>
                <c:pt idx="46">
                  <c:v>104.7406046199836</c:v>
                </c:pt>
                <c:pt idx="47">
                  <c:v>104.51660627356765</c:v>
                </c:pt>
                <c:pt idx="48">
                  <c:v>104.11830204666421</c:v>
                </c:pt>
                <c:pt idx="49">
                  <c:v>104.11830204666421</c:v>
                </c:pt>
                <c:pt idx="50">
                  <c:v>104.11830204666421</c:v>
                </c:pt>
                <c:pt idx="51">
                  <c:v>104.68030826317754</c:v>
                </c:pt>
                <c:pt idx="52">
                  <c:v>104.45972184960739</c:v>
                </c:pt>
                <c:pt idx="53">
                  <c:v>105.13221239777475</c:v>
                </c:pt>
                <c:pt idx="54">
                  <c:v>105.11059405148622</c:v>
                </c:pt>
                <c:pt idx="55">
                  <c:v>105.24402752481261</c:v>
                </c:pt>
                <c:pt idx="56">
                  <c:v>105.24402752481261</c:v>
                </c:pt>
                <c:pt idx="57">
                  <c:v>105.24402752481261</c:v>
                </c:pt>
                <c:pt idx="58">
                  <c:v>105.24402752481261</c:v>
                </c:pt>
                <c:pt idx="59">
                  <c:v>104.7165228864952</c:v>
                </c:pt>
                <c:pt idx="60">
                  <c:v>105.64892909904444</c:v>
                </c:pt>
                <c:pt idx="61">
                  <c:v>105.36101010201114</c:v>
                </c:pt>
                <c:pt idx="62">
                  <c:v>106.94968248496308</c:v>
                </c:pt>
                <c:pt idx="63">
                  <c:v>106.94968248496308</c:v>
                </c:pt>
                <c:pt idx="64">
                  <c:v>106.94968248496308</c:v>
                </c:pt>
                <c:pt idx="65">
                  <c:v>107.68766515489254</c:v>
                </c:pt>
                <c:pt idx="66">
                  <c:v>108.13226407227636</c:v>
                </c:pt>
                <c:pt idx="67">
                  <c:v>108.85967116612363</c:v>
                </c:pt>
                <c:pt idx="68">
                  <c:v>108.0927224604991</c:v>
                </c:pt>
                <c:pt idx="69">
                  <c:v>108.24053984988913</c:v>
                </c:pt>
                <c:pt idx="70">
                  <c:v>108.24053984988913</c:v>
                </c:pt>
                <c:pt idx="71">
                  <c:v>108.24053984988913</c:v>
                </c:pt>
                <c:pt idx="72">
                  <c:v>108.44460458034288</c:v>
                </c:pt>
                <c:pt idx="73">
                  <c:v>109.06567546006234</c:v>
                </c:pt>
                <c:pt idx="74">
                  <c:v>108.95107132567747</c:v>
                </c:pt>
                <c:pt idx="75">
                  <c:v>109.87615816361564</c:v>
                </c:pt>
                <c:pt idx="76">
                  <c:v>109.66855408373677</c:v>
                </c:pt>
                <c:pt idx="77">
                  <c:v>109.66855408373677</c:v>
                </c:pt>
                <c:pt idx="78">
                  <c:v>109.66855408373677</c:v>
                </c:pt>
                <c:pt idx="79">
                  <c:v>109.67771392004893</c:v>
                </c:pt>
                <c:pt idx="80">
                  <c:v>109.37417931335204</c:v>
                </c:pt>
                <c:pt idx="81">
                  <c:v>110.16600256673621</c:v>
                </c:pt>
                <c:pt idx="82">
                  <c:v>109.19532890820274</c:v>
                </c:pt>
                <c:pt idx="83">
                  <c:v>108.9102697055049</c:v>
                </c:pt>
                <c:pt idx="84">
                  <c:v>108.9102697055049</c:v>
                </c:pt>
                <c:pt idx="85">
                  <c:v>108.9102697055049</c:v>
                </c:pt>
                <c:pt idx="86">
                  <c:v>106.63360442390363</c:v>
                </c:pt>
                <c:pt idx="87">
                  <c:v>107.0529607011876</c:v>
                </c:pt>
                <c:pt idx="88">
                  <c:v>105.40302925838596</c:v>
                </c:pt>
                <c:pt idx="89">
                  <c:v>106.23262444883481</c:v>
                </c:pt>
                <c:pt idx="90">
                  <c:v>106.32636057900926</c:v>
                </c:pt>
                <c:pt idx="91">
                  <c:v>106.32636057900926</c:v>
                </c:pt>
                <c:pt idx="92">
                  <c:v>106.32636057900926</c:v>
                </c:pt>
                <c:pt idx="93">
                  <c:v>107.1387545312521</c:v>
                </c:pt>
                <c:pt idx="94">
                  <c:v>106.21832547715739</c:v>
                </c:pt>
                <c:pt idx="95">
                  <c:v>106.21832547715739</c:v>
                </c:pt>
                <c:pt idx="96">
                  <c:v>107.40405000676017</c:v>
                </c:pt>
                <c:pt idx="97">
                  <c:v>108.84755243369206</c:v>
                </c:pt>
                <c:pt idx="98">
                  <c:v>108.84755243369206</c:v>
                </c:pt>
                <c:pt idx="99">
                  <c:v>108.84755243369206</c:v>
                </c:pt>
                <c:pt idx="100">
                  <c:v>109.80762220134793</c:v>
                </c:pt>
                <c:pt idx="101">
                  <c:v>109.85005192225607</c:v>
                </c:pt>
                <c:pt idx="102">
                  <c:v>109.24713082638856</c:v>
                </c:pt>
                <c:pt idx="103">
                  <c:v>110.76629038663145</c:v>
                </c:pt>
                <c:pt idx="104">
                  <c:v>110.79545462589431</c:v>
                </c:pt>
                <c:pt idx="105">
                  <c:v>110.79545462589431</c:v>
                </c:pt>
                <c:pt idx="106">
                  <c:v>110.79545462589431</c:v>
                </c:pt>
                <c:pt idx="107">
                  <c:v>110.50866822067702</c:v>
                </c:pt>
                <c:pt idx="108">
                  <c:v>111.20802950967979</c:v>
                </c:pt>
                <c:pt idx="109">
                  <c:v>111.1984874236297</c:v>
                </c:pt>
                <c:pt idx="110">
                  <c:v>110.78582759545803</c:v>
                </c:pt>
                <c:pt idx="111">
                  <c:v>110.71365318198131</c:v>
                </c:pt>
                <c:pt idx="112">
                  <c:v>110.71365318198131</c:v>
                </c:pt>
                <c:pt idx="113">
                  <c:v>110.71365318198131</c:v>
                </c:pt>
                <c:pt idx="114">
                  <c:v>111.02051477713779</c:v>
                </c:pt>
                <c:pt idx="115">
                  <c:v>111.00487085267883</c:v>
                </c:pt>
                <c:pt idx="116">
                  <c:v>112.29986217773337</c:v>
                </c:pt>
                <c:pt idx="117">
                  <c:v>111.16650586222447</c:v>
                </c:pt>
                <c:pt idx="118">
                  <c:v>109.54171795773875</c:v>
                </c:pt>
                <c:pt idx="119">
                  <c:v>109.54171795773875</c:v>
                </c:pt>
                <c:pt idx="120">
                  <c:v>109.54171795773875</c:v>
                </c:pt>
                <c:pt idx="121">
                  <c:v>108.02100108374879</c:v>
                </c:pt>
                <c:pt idx="122">
                  <c:v>108.61256794666059</c:v>
                </c:pt>
                <c:pt idx="123">
                  <c:v>109.11511309283219</c:v>
                </c:pt>
                <c:pt idx="124">
                  <c:v>110.46571467605398</c:v>
                </c:pt>
                <c:pt idx="125">
                  <c:v>110.59780319659885</c:v>
                </c:pt>
                <c:pt idx="126">
                  <c:v>110.59780319659885</c:v>
                </c:pt>
                <c:pt idx="127">
                  <c:v>110.59780319659885</c:v>
                </c:pt>
                <c:pt idx="128">
                  <c:v>111.27258724319367</c:v>
                </c:pt>
                <c:pt idx="129">
                  <c:v>111.61216658443578</c:v>
                </c:pt>
                <c:pt idx="130">
                  <c:v>111.67816837251512</c:v>
                </c:pt>
                <c:pt idx="131">
                  <c:v>111.72709633896775</c:v>
                </c:pt>
                <c:pt idx="132">
                  <c:v>110.98139788729154</c:v>
                </c:pt>
                <c:pt idx="133">
                  <c:v>110.98139788729154</c:v>
                </c:pt>
                <c:pt idx="134">
                  <c:v>110.98139788729154</c:v>
                </c:pt>
                <c:pt idx="135">
                  <c:v>110.70668774231271</c:v>
                </c:pt>
                <c:pt idx="136">
                  <c:v>111.43139077319921</c:v>
                </c:pt>
                <c:pt idx="137">
                  <c:v>110.06128029594626</c:v>
                </c:pt>
                <c:pt idx="138">
                  <c:v>110.52006492582586</c:v>
                </c:pt>
                <c:pt idx="139">
                  <c:v>110.65889236767612</c:v>
                </c:pt>
                <c:pt idx="140">
                  <c:v>110.65889236767612</c:v>
                </c:pt>
                <c:pt idx="141">
                  <c:v>110.65889236767612</c:v>
                </c:pt>
                <c:pt idx="142">
                  <c:v>110.72509235932327</c:v>
                </c:pt>
                <c:pt idx="143">
                  <c:v>111.26543775735496</c:v>
                </c:pt>
                <c:pt idx="144">
                  <c:v>111.68908372614213</c:v>
                </c:pt>
                <c:pt idx="145">
                  <c:v>111.53846317200743</c:v>
                </c:pt>
                <c:pt idx="146">
                  <c:v>112.49432819254628</c:v>
                </c:pt>
                <c:pt idx="147">
                  <c:v>112.49432819254628</c:v>
                </c:pt>
                <c:pt idx="148">
                  <c:v>112.49432819254628</c:v>
                </c:pt>
                <c:pt idx="149">
                  <c:v>113.51252823516005</c:v>
                </c:pt>
                <c:pt idx="150">
                  <c:v>113.68445567283388</c:v>
                </c:pt>
                <c:pt idx="151">
                  <c:v>114.81207824227413</c:v>
                </c:pt>
                <c:pt idx="152">
                  <c:v>114.51017173631281</c:v>
                </c:pt>
                <c:pt idx="153">
                  <c:v>114.80994047522137</c:v>
                </c:pt>
                <c:pt idx="154">
                  <c:v>114.80994047522137</c:v>
                </c:pt>
                <c:pt idx="155">
                  <c:v>114.80994047522137</c:v>
                </c:pt>
                <c:pt idx="156">
                  <c:v>114.80994047522137</c:v>
                </c:pt>
                <c:pt idx="157">
                  <c:v>114.5509875138831</c:v>
                </c:pt>
                <c:pt idx="158">
                  <c:v>113.19082968721352</c:v>
                </c:pt>
                <c:pt idx="159">
                  <c:v>112.16518285340935</c:v>
                </c:pt>
                <c:pt idx="160">
                  <c:v>111.87942993822419</c:v>
                </c:pt>
                <c:pt idx="161">
                  <c:v>111.87942993822419</c:v>
                </c:pt>
                <c:pt idx="162">
                  <c:v>111.87942993822419</c:v>
                </c:pt>
                <c:pt idx="163">
                  <c:v>112.18548456171173</c:v>
                </c:pt>
                <c:pt idx="164">
                  <c:v>112.86948507420955</c:v>
                </c:pt>
                <c:pt idx="165">
                  <c:v>112.61118335316549</c:v>
                </c:pt>
                <c:pt idx="166">
                  <c:v>113.45327952578381</c:v>
                </c:pt>
                <c:pt idx="167">
                  <c:v>113.40136434841639</c:v>
                </c:pt>
                <c:pt idx="168">
                  <c:v>113.40136434841639</c:v>
                </c:pt>
                <c:pt idx="169">
                  <c:v>113.40136434841639</c:v>
                </c:pt>
                <c:pt idx="170">
                  <c:v>111.78386750374641</c:v>
                </c:pt>
                <c:pt idx="171">
                  <c:v>112.63777094604689</c:v>
                </c:pt>
                <c:pt idx="172">
                  <c:v>112.55184969940306</c:v>
                </c:pt>
                <c:pt idx="173">
                  <c:v>113.65887325518922</c:v>
                </c:pt>
                <c:pt idx="174">
                  <c:v>113.07449835030923</c:v>
                </c:pt>
                <c:pt idx="175">
                  <c:v>113.07449835030923</c:v>
                </c:pt>
                <c:pt idx="176">
                  <c:v>113.07449835030923</c:v>
                </c:pt>
                <c:pt idx="177">
                  <c:v>113.16359085403793</c:v>
                </c:pt>
                <c:pt idx="178">
                  <c:v>113.36495152153093</c:v>
                </c:pt>
                <c:pt idx="179">
                  <c:v>113.12278923386533</c:v>
                </c:pt>
                <c:pt idx="180">
                  <c:v>113.8533392700021</c:v>
                </c:pt>
                <c:pt idx="181">
                  <c:v>113.91541945891844</c:v>
                </c:pt>
                <c:pt idx="182">
                  <c:v>113.78728085233196</c:v>
                </c:pt>
                <c:pt idx="183">
                  <c:v>113.25276830215284</c:v>
                </c:pt>
                <c:pt idx="184">
                  <c:v>113.61431992462603</c:v>
                </c:pt>
                <c:pt idx="185">
                  <c:v>111.55335675438826</c:v>
                </c:pt>
                <c:pt idx="186">
                  <c:v>110.26414164759548</c:v>
                </c:pt>
                <c:pt idx="187">
                  <c:v>109.52090658311914</c:v>
                </c:pt>
                <c:pt idx="188">
                  <c:v>109.55016992416591</c:v>
                </c:pt>
                <c:pt idx="189">
                  <c:v>105.07691360235694</c:v>
                </c:pt>
                <c:pt idx="190">
                  <c:v>103.76043134759314</c:v>
                </c:pt>
                <c:pt idx="191">
                  <c:v>106.13650987584671</c:v>
                </c:pt>
                <c:pt idx="192">
                  <c:v>105.19999801796432</c:v>
                </c:pt>
                <c:pt idx="193">
                  <c:v>108.24022838713969</c:v>
                </c:pt>
                <c:pt idx="194">
                  <c:v>108.20078587714636</c:v>
                </c:pt>
                <c:pt idx="195">
                  <c:v>105.97008966587833</c:v>
                </c:pt>
                <c:pt idx="196">
                  <c:v>105.4588235627233</c:v>
                </c:pt>
                <c:pt idx="197">
                  <c:v>105.73635102984451</c:v>
                </c:pt>
                <c:pt idx="198">
                  <c:v>105.29619753533864</c:v>
                </c:pt>
                <c:pt idx="199">
                  <c:v>100.6364599710198</c:v>
                </c:pt>
                <c:pt idx="200">
                  <c:v>103.6085932572562</c:v>
                </c:pt>
                <c:pt idx="201">
                  <c:v>101.46907068717886</c:v>
                </c:pt>
                <c:pt idx="202">
                  <c:v>99.813787748046465</c:v>
                </c:pt>
                <c:pt idx="203">
                  <c:v>101.39032724116915</c:v>
                </c:pt>
                <c:pt idx="204">
                  <c:v>103.43251770205615</c:v>
                </c:pt>
              </c:numCache>
            </c:numRef>
          </c:val>
          <c:smooth val="0"/>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Index_Charts!$D$2:$D$206</c:f>
              <c:numCache>
                <c:formatCode>0.00</c:formatCode>
                <c:ptCount val="205"/>
                <c:pt idx="0">
                  <c:v>100</c:v>
                </c:pt>
                <c:pt idx="1">
                  <c:v>100</c:v>
                </c:pt>
                <c:pt idx="2">
                  <c:v>100</c:v>
                </c:pt>
                <c:pt idx="3">
                  <c:v>99.629425460667377</c:v>
                </c:pt>
                <c:pt idx="4">
                  <c:v>99.679732902909478</c:v>
                </c:pt>
                <c:pt idx="5">
                  <c:v>102.0249099780206</c:v>
                </c:pt>
                <c:pt idx="6">
                  <c:v>101.80015616563762</c:v>
                </c:pt>
                <c:pt idx="7">
                  <c:v>101.80015616563762</c:v>
                </c:pt>
                <c:pt idx="8">
                  <c:v>101.80015616563762</c:v>
                </c:pt>
                <c:pt idx="9">
                  <c:v>101.95759720318964</c:v>
                </c:pt>
                <c:pt idx="10">
                  <c:v>102.97791715852229</c:v>
                </c:pt>
                <c:pt idx="11">
                  <c:v>102.84173278670636</c:v>
                </c:pt>
                <c:pt idx="12">
                  <c:v>102.85873811929524</c:v>
                </c:pt>
                <c:pt idx="13">
                  <c:v>102.94688242654759</c:v>
                </c:pt>
                <c:pt idx="14">
                  <c:v>102.94688242654759</c:v>
                </c:pt>
                <c:pt idx="15">
                  <c:v>102.94688242654759</c:v>
                </c:pt>
                <c:pt idx="16">
                  <c:v>102.00648753438266</c:v>
                </c:pt>
                <c:pt idx="17">
                  <c:v>102.40115296154953</c:v>
                </c:pt>
                <c:pt idx="18">
                  <c:v>103.69483363824841</c:v>
                </c:pt>
                <c:pt idx="19">
                  <c:v>103.85893509773108</c:v>
                </c:pt>
                <c:pt idx="20">
                  <c:v>104.41515118449227</c:v>
                </c:pt>
                <c:pt idx="21">
                  <c:v>104.41515118449227</c:v>
                </c:pt>
                <c:pt idx="22">
                  <c:v>104.41515118449227</c:v>
                </c:pt>
                <c:pt idx="23">
                  <c:v>104.85020427655773</c:v>
                </c:pt>
                <c:pt idx="24">
                  <c:v>105.22616383787681</c:v>
                </c:pt>
                <c:pt idx="25">
                  <c:v>104.57315906646392</c:v>
                </c:pt>
                <c:pt idx="26">
                  <c:v>105.16990452922863</c:v>
                </c:pt>
                <c:pt idx="27">
                  <c:v>106.31464683466992</c:v>
                </c:pt>
                <c:pt idx="28">
                  <c:v>106.31464683466992</c:v>
                </c:pt>
                <c:pt idx="29">
                  <c:v>106.31464683466992</c:v>
                </c:pt>
                <c:pt idx="30">
                  <c:v>106.4151200080492</c:v>
                </c:pt>
                <c:pt idx="31">
                  <c:v>106.57185249007668</c:v>
                </c:pt>
                <c:pt idx="32">
                  <c:v>106.895520653685</c:v>
                </c:pt>
                <c:pt idx="33">
                  <c:v>106.32144896770545</c:v>
                </c:pt>
                <c:pt idx="34">
                  <c:v>107.2347770388331</c:v>
                </c:pt>
                <c:pt idx="35">
                  <c:v>107.2347770388331</c:v>
                </c:pt>
                <c:pt idx="36">
                  <c:v>107.2347770388331</c:v>
                </c:pt>
                <c:pt idx="37">
                  <c:v>107.2347770388331</c:v>
                </c:pt>
                <c:pt idx="38">
                  <c:v>107.21507919525098</c:v>
                </c:pt>
                <c:pt idx="39">
                  <c:v>108.58641755743908</c:v>
                </c:pt>
                <c:pt idx="40">
                  <c:v>109.13129675580768</c:v>
                </c:pt>
                <c:pt idx="41">
                  <c:v>109.46545154117912</c:v>
                </c:pt>
                <c:pt idx="42">
                  <c:v>109.46545154117912</c:v>
                </c:pt>
                <c:pt idx="43">
                  <c:v>109.46545154117912</c:v>
                </c:pt>
                <c:pt idx="44">
                  <c:v>109.2731495718199</c:v>
                </c:pt>
                <c:pt idx="45">
                  <c:v>109.44320289770869</c:v>
                </c:pt>
                <c:pt idx="46">
                  <c:v>109.60220275741467</c:v>
                </c:pt>
                <c:pt idx="47">
                  <c:v>110.36418336850132</c:v>
                </c:pt>
                <c:pt idx="48">
                  <c:v>110.23409257419641</c:v>
                </c:pt>
                <c:pt idx="49">
                  <c:v>110.23409257419641</c:v>
                </c:pt>
                <c:pt idx="50">
                  <c:v>110.23409257419641</c:v>
                </c:pt>
                <c:pt idx="51">
                  <c:v>111.37316643544139</c:v>
                </c:pt>
                <c:pt idx="52">
                  <c:v>111.63221433521196</c:v>
                </c:pt>
                <c:pt idx="53">
                  <c:v>110.37084379043193</c:v>
                </c:pt>
                <c:pt idx="54">
                  <c:v>109.35477516824652</c:v>
                </c:pt>
                <c:pt idx="55">
                  <c:v>109.54665200429102</c:v>
                </c:pt>
                <c:pt idx="56">
                  <c:v>109.54665200429102</c:v>
                </c:pt>
                <c:pt idx="57">
                  <c:v>109.54665200429102</c:v>
                </c:pt>
                <c:pt idx="58">
                  <c:v>109.54665200429102</c:v>
                </c:pt>
                <c:pt idx="59">
                  <c:v>108.16298477597601</c:v>
                </c:pt>
                <c:pt idx="60">
                  <c:v>108.96974609621336</c:v>
                </c:pt>
                <c:pt idx="61">
                  <c:v>108.80862056993372</c:v>
                </c:pt>
                <c:pt idx="62">
                  <c:v>109.14263364420027</c:v>
                </c:pt>
                <c:pt idx="63">
                  <c:v>109.14263364420027</c:v>
                </c:pt>
                <c:pt idx="64">
                  <c:v>109.14263364420027</c:v>
                </c:pt>
                <c:pt idx="65">
                  <c:v>109.70267593079397</c:v>
                </c:pt>
                <c:pt idx="66">
                  <c:v>108.93049212015401</c:v>
                </c:pt>
                <c:pt idx="67">
                  <c:v>109.29284741540202</c:v>
                </c:pt>
                <c:pt idx="68">
                  <c:v>109.17990366479088</c:v>
                </c:pt>
                <c:pt idx="69">
                  <c:v>108.84929165704212</c:v>
                </c:pt>
                <c:pt idx="70">
                  <c:v>108.84929165704212</c:v>
                </c:pt>
                <c:pt idx="71">
                  <c:v>108.84929165704212</c:v>
                </c:pt>
                <c:pt idx="72">
                  <c:v>109.64797544429976</c:v>
                </c:pt>
                <c:pt idx="73">
                  <c:v>109.17154270960137</c:v>
                </c:pt>
                <c:pt idx="74">
                  <c:v>109.17012559855227</c:v>
                </c:pt>
                <c:pt idx="75">
                  <c:v>110.0498681378169</c:v>
                </c:pt>
                <c:pt idx="76">
                  <c:v>108.18098208629922</c:v>
                </c:pt>
                <c:pt idx="77">
                  <c:v>108.18098208629922</c:v>
                </c:pt>
                <c:pt idx="78">
                  <c:v>108.18098208629922</c:v>
                </c:pt>
                <c:pt idx="79">
                  <c:v>108.14442062123315</c:v>
                </c:pt>
                <c:pt idx="80">
                  <c:v>107.75499850494785</c:v>
                </c:pt>
                <c:pt idx="81">
                  <c:v>108.08872815700457</c:v>
                </c:pt>
                <c:pt idx="82">
                  <c:v>107.08314615658227</c:v>
                </c:pt>
                <c:pt idx="83">
                  <c:v>108.86629698963102</c:v>
                </c:pt>
                <c:pt idx="84">
                  <c:v>108.86629698963102</c:v>
                </c:pt>
                <c:pt idx="85">
                  <c:v>108.86629698963102</c:v>
                </c:pt>
                <c:pt idx="86">
                  <c:v>106.42277240771418</c:v>
                </c:pt>
                <c:pt idx="87">
                  <c:v>106.82069719029393</c:v>
                </c:pt>
                <c:pt idx="88">
                  <c:v>108.00781111610249</c:v>
                </c:pt>
                <c:pt idx="89">
                  <c:v>107.92193418652867</c:v>
                </c:pt>
                <c:pt idx="90">
                  <c:v>108.22377883998125</c:v>
                </c:pt>
                <c:pt idx="91">
                  <c:v>108.22377883998125</c:v>
                </c:pt>
                <c:pt idx="92">
                  <c:v>108.22377883998125</c:v>
                </c:pt>
                <c:pt idx="93">
                  <c:v>106.9614163174669</c:v>
                </c:pt>
                <c:pt idx="94">
                  <c:v>107.60535157816574</c:v>
                </c:pt>
                <c:pt idx="95">
                  <c:v>107.31909514625295</c:v>
                </c:pt>
                <c:pt idx="96">
                  <c:v>107.74607070533868</c:v>
                </c:pt>
                <c:pt idx="97">
                  <c:v>107.95126838524448</c:v>
                </c:pt>
                <c:pt idx="98">
                  <c:v>107.95126838524448</c:v>
                </c:pt>
                <c:pt idx="99">
                  <c:v>107.95126838524448</c:v>
                </c:pt>
                <c:pt idx="100">
                  <c:v>108.94735574163799</c:v>
                </c:pt>
                <c:pt idx="101">
                  <c:v>109.00474873912545</c:v>
                </c:pt>
                <c:pt idx="102">
                  <c:v>107.58650400121306</c:v>
                </c:pt>
                <c:pt idx="103">
                  <c:v>108.42784283104778</c:v>
                </c:pt>
                <c:pt idx="104">
                  <c:v>108.57720633562009</c:v>
                </c:pt>
                <c:pt idx="105">
                  <c:v>108.57720633562009</c:v>
                </c:pt>
                <c:pt idx="106">
                  <c:v>108.57720633562009</c:v>
                </c:pt>
                <c:pt idx="107">
                  <c:v>107.70681672927935</c:v>
                </c:pt>
                <c:pt idx="108">
                  <c:v>108.0735650687795</c:v>
                </c:pt>
                <c:pt idx="109">
                  <c:v>108.78141203779153</c:v>
                </c:pt>
                <c:pt idx="110">
                  <c:v>108.89038787746526</c:v>
                </c:pt>
                <c:pt idx="111">
                  <c:v>108.81698152512327</c:v>
                </c:pt>
                <c:pt idx="112">
                  <c:v>108.81698152512327</c:v>
                </c:pt>
                <c:pt idx="113">
                  <c:v>108.81698152512327</c:v>
                </c:pt>
                <c:pt idx="114">
                  <c:v>108.49104598383643</c:v>
                </c:pt>
                <c:pt idx="115">
                  <c:v>109.24579932857279</c:v>
                </c:pt>
                <c:pt idx="116">
                  <c:v>108.52604862674855</c:v>
                </c:pt>
                <c:pt idx="117">
                  <c:v>108.59562877925804</c:v>
                </c:pt>
                <c:pt idx="118">
                  <c:v>109.13611493337454</c:v>
                </c:pt>
                <c:pt idx="119">
                  <c:v>109.13611493337454</c:v>
                </c:pt>
                <c:pt idx="120">
                  <c:v>109.13611493337454</c:v>
                </c:pt>
                <c:pt idx="121">
                  <c:v>109.12959622254881</c:v>
                </c:pt>
                <c:pt idx="122">
                  <c:v>109.80853412615974</c:v>
                </c:pt>
                <c:pt idx="123">
                  <c:v>108.45023318562312</c:v>
                </c:pt>
                <c:pt idx="124">
                  <c:v>107.35934110004663</c:v>
                </c:pt>
                <c:pt idx="125">
                  <c:v>108.53795235956076</c:v>
                </c:pt>
                <c:pt idx="126">
                  <c:v>108.53795235956076</c:v>
                </c:pt>
                <c:pt idx="127">
                  <c:v>108.53795235956076</c:v>
                </c:pt>
                <c:pt idx="128">
                  <c:v>108.60427315665737</c:v>
                </c:pt>
                <c:pt idx="129">
                  <c:v>109.37943290050039</c:v>
                </c:pt>
                <c:pt idx="130">
                  <c:v>110.20376639774622</c:v>
                </c:pt>
                <c:pt idx="131">
                  <c:v>109.70947806382954</c:v>
                </c:pt>
                <c:pt idx="132">
                  <c:v>108.65004584354246</c:v>
                </c:pt>
                <c:pt idx="133">
                  <c:v>108.65004584354246</c:v>
                </c:pt>
                <c:pt idx="134">
                  <c:v>108.65004584354246</c:v>
                </c:pt>
                <c:pt idx="135">
                  <c:v>108.30200336989009</c:v>
                </c:pt>
                <c:pt idx="136">
                  <c:v>107.86539145567065</c:v>
                </c:pt>
                <c:pt idx="137">
                  <c:v>106.25314421514014</c:v>
                </c:pt>
                <c:pt idx="138">
                  <c:v>107.08229588995283</c:v>
                </c:pt>
                <c:pt idx="139">
                  <c:v>107.11361404413735</c:v>
                </c:pt>
                <c:pt idx="140">
                  <c:v>107.11361404413735</c:v>
                </c:pt>
                <c:pt idx="141">
                  <c:v>107.11361404413735</c:v>
                </c:pt>
                <c:pt idx="142">
                  <c:v>107.57658422386956</c:v>
                </c:pt>
                <c:pt idx="143">
                  <c:v>107.21437063972645</c:v>
                </c:pt>
                <c:pt idx="144">
                  <c:v>107.33539192331729</c:v>
                </c:pt>
                <c:pt idx="145">
                  <c:v>107.17922628570943</c:v>
                </c:pt>
                <c:pt idx="146">
                  <c:v>107.38144803241217</c:v>
                </c:pt>
                <c:pt idx="147">
                  <c:v>107.38144803241217</c:v>
                </c:pt>
                <c:pt idx="148">
                  <c:v>107.38144803241217</c:v>
                </c:pt>
                <c:pt idx="149">
                  <c:v>107.38144803241217</c:v>
                </c:pt>
                <c:pt idx="150">
                  <c:v>107.94446625220893</c:v>
                </c:pt>
                <c:pt idx="151">
                  <c:v>107.17908457460452</c:v>
                </c:pt>
                <c:pt idx="152">
                  <c:v>106.51049158165182</c:v>
                </c:pt>
                <c:pt idx="153">
                  <c:v>105.32564503352178</c:v>
                </c:pt>
                <c:pt idx="154">
                  <c:v>105.32564503352178</c:v>
                </c:pt>
                <c:pt idx="155">
                  <c:v>105.32564503352178</c:v>
                </c:pt>
                <c:pt idx="156">
                  <c:v>106.34851578874276</c:v>
                </c:pt>
                <c:pt idx="157">
                  <c:v>105.68615808440597</c:v>
                </c:pt>
                <c:pt idx="158">
                  <c:v>104.62927666400724</c:v>
                </c:pt>
                <c:pt idx="159">
                  <c:v>103.71779083724337</c:v>
                </c:pt>
                <c:pt idx="160">
                  <c:v>103.13309081839581</c:v>
                </c:pt>
                <c:pt idx="161">
                  <c:v>103.13309081839581</c:v>
                </c:pt>
                <c:pt idx="162">
                  <c:v>103.13309081839581</c:v>
                </c:pt>
                <c:pt idx="163">
                  <c:v>103.15576459518098</c:v>
                </c:pt>
                <c:pt idx="164">
                  <c:v>103.07413899875438</c:v>
                </c:pt>
                <c:pt idx="165">
                  <c:v>103.63843261849527</c:v>
                </c:pt>
                <c:pt idx="166">
                  <c:v>103.18793301599494</c:v>
                </c:pt>
                <c:pt idx="167">
                  <c:v>103.50635786872166</c:v>
                </c:pt>
                <c:pt idx="168">
                  <c:v>103.50635786872166</c:v>
                </c:pt>
                <c:pt idx="169">
                  <c:v>103.50635786872166</c:v>
                </c:pt>
                <c:pt idx="170">
                  <c:v>103.47886591436965</c:v>
                </c:pt>
                <c:pt idx="171">
                  <c:v>103.45236593775198</c:v>
                </c:pt>
                <c:pt idx="172">
                  <c:v>103.89011154081066</c:v>
                </c:pt>
                <c:pt idx="173">
                  <c:v>104.40310574057514</c:v>
                </c:pt>
                <c:pt idx="174">
                  <c:v>106.14487693099095</c:v>
                </c:pt>
                <c:pt idx="175">
                  <c:v>106.14487693099095</c:v>
                </c:pt>
                <c:pt idx="176">
                  <c:v>106.14487693099095</c:v>
                </c:pt>
                <c:pt idx="177">
                  <c:v>105.69395219517588</c:v>
                </c:pt>
                <c:pt idx="178">
                  <c:v>106.39046227579534</c:v>
                </c:pt>
                <c:pt idx="179">
                  <c:v>106.4461547400239</c:v>
                </c:pt>
                <c:pt idx="180">
                  <c:v>106.92726394118421</c:v>
                </c:pt>
                <c:pt idx="181">
                  <c:v>106.42787400749086</c:v>
                </c:pt>
                <c:pt idx="182">
                  <c:v>106.22196777206052</c:v>
                </c:pt>
                <c:pt idx="183">
                  <c:v>105.92267391849629</c:v>
                </c:pt>
                <c:pt idx="184">
                  <c:v>106.4290076963301</c:v>
                </c:pt>
                <c:pt idx="185">
                  <c:v>105.12611579781228</c:v>
                </c:pt>
                <c:pt idx="186">
                  <c:v>103.71183897083726</c:v>
                </c:pt>
                <c:pt idx="187">
                  <c:v>102.50431864592204</c:v>
                </c:pt>
                <c:pt idx="188">
                  <c:v>102.56468757661257</c:v>
                </c:pt>
                <c:pt idx="189">
                  <c:v>101.26307107803889</c:v>
                </c:pt>
                <c:pt idx="190">
                  <c:v>99.295979230820478</c:v>
                </c:pt>
                <c:pt idx="191">
                  <c:v>99.139813593212608</c:v>
                </c:pt>
                <c:pt idx="192">
                  <c:v>99.611853283658874</c:v>
                </c:pt>
                <c:pt idx="193">
                  <c:v>100.03953739826915</c:v>
                </c:pt>
                <c:pt idx="194">
                  <c:v>99.97151606791364</c:v>
                </c:pt>
                <c:pt idx="195">
                  <c:v>99.580251707264537</c:v>
                </c:pt>
                <c:pt idx="196">
                  <c:v>99.903494737558134</c:v>
                </c:pt>
                <c:pt idx="197">
                  <c:v>99.804296964123012</c:v>
                </c:pt>
                <c:pt idx="198">
                  <c:v>98.563049396239848</c:v>
                </c:pt>
                <c:pt idx="199">
                  <c:v>98.673158924752826</c:v>
                </c:pt>
                <c:pt idx="200">
                  <c:v>99.255874988131708</c:v>
                </c:pt>
                <c:pt idx="201">
                  <c:v>98.341271517059909</c:v>
                </c:pt>
                <c:pt idx="202">
                  <c:v>99.570757063235746</c:v>
                </c:pt>
                <c:pt idx="203">
                  <c:v>99.705807746212429</c:v>
                </c:pt>
                <c:pt idx="204">
                  <c:v>101.0130926889824</c:v>
                </c:pt>
              </c:numCache>
            </c:numRef>
          </c:val>
          <c:smooth val="0"/>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Index_Charts!$E$2:$E$206</c:f>
              <c:numCache>
                <c:formatCode>0.00</c:formatCode>
                <c:ptCount val="205"/>
                <c:pt idx="0">
                  <c:v>100</c:v>
                </c:pt>
                <c:pt idx="1">
                  <c:v>100</c:v>
                </c:pt>
                <c:pt idx="2">
                  <c:v>100</c:v>
                </c:pt>
                <c:pt idx="3">
                  <c:v>99.220615819316464</c:v>
                </c:pt>
                <c:pt idx="4">
                  <c:v>98.852334473861944</c:v>
                </c:pt>
                <c:pt idx="5">
                  <c:v>101.72327562903365</c:v>
                </c:pt>
                <c:pt idx="6">
                  <c:v>101.19486836525245</c:v>
                </c:pt>
                <c:pt idx="7">
                  <c:v>101.19486836525245</c:v>
                </c:pt>
                <c:pt idx="8">
                  <c:v>101.19486836525245</c:v>
                </c:pt>
                <c:pt idx="9">
                  <c:v>101.36417031710224</c:v>
                </c:pt>
                <c:pt idx="10">
                  <c:v>102.48488641145168</c:v>
                </c:pt>
                <c:pt idx="11">
                  <c:v>101.63052329017842</c:v>
                </c:pt>
                <c:pt idx="12">
                  <c:v>102.63112427904071</c:v>
                </c:pt>
                <c:pt idx="13">
                  <c:v>102.85754910624607</c:v>
                </c:pt>
                <c:pt idx="14">
                  <c:v>102.85754910624607</c:v>
                </c:pt>
                <c:pt idx="15">
                  <c:v>102.85754910624607</c:v>
                </c:pt>
                <c:pt idx="16">
                  <c:v>102.43603023296379</c:v>
                </c:pt>
                <c:pt idx="17">
                  <c:v>104.0410920967898</c:v>
                </c:pt>
                <c:pt idx="18">
                  <c:v>104.08457492231371</c:v>
                </c:pt>
                <c:pt idx="19">
                  <c:v>103.89105154864167</c:v>
                </c:pt>
                <c:pt idx="20">
                  <c:v>103.66851206896411</c:v>
                </c:pt>
                <c:pt idx="21">
                  <c:v>103.66851206896411</c:v>
                </c:pt>
                <c:pt idx="22">
                  <c:v>103.66851206896411</c:v>
                </c:pt>
                <c:pt idx="23">
                  <c:v>103.93213703207395</c:v>
                </c:pt>
                <c:pt idx="24">
                  <c:v>103.75382438063841</c:v>
                </c:pt>
                <c:pt idx="25">
                  <c:v>102.69138849920598</c:v>
                </c:pt>
                <c:pt idx="26">
                  <c:v>103.33759619335143</c:v>
                </c:pt>
                <c:pt idx="27">
                  <c:v>104.00223862151176</c:v>
                </c:pt>
                <c:pt idx="28">
                  <c:v>104.00223862151176</c:v>
                </c:pt>
                <c:pt idx="29">
                  <c:v>104.00223862151176</c:v>
                </c:pt>
                <c:pt idx="30">
                  <c:v>104.26049023165767</c:v>
                </c:pt>
                <c:pt idx="31">
                  <c:v>104.26049023165767</c:v>
                </c:pt>
                <c:pt idx="32">
                  <c:v>105.83231997407565</c:v>
                </c:pt>
                <c:pt idx="33">
                  <c:v>104.90562325521029</c:v>
                </c:pt>
                <c:pt idx="34">
                  <c:v>105.97574716472964</c:v>
                </c:pt>
                <c:pt idx="35">
                  <c:v>105.97574716472964</c:v>
                </c:pt>
                <c:pt idx="36">
                  <c:v>105.97574716472964</c:v>
                </c:pt>
                <c:pt idx="37">
                  <c:v>107.03834838009942</c:v>
                </c:pt>
                <c:pt idx="38">
                  <c:v>106.74132596164418</c:v>
                </c:pt>
                <c:pt idx="39">
                  <c:v>106.99635356001167</c:v>
                </c:pt>
                <c:pt idx="40">
                  <c:v>107.65611863702009</c:v>
                </c:pt>
                <c:pt idx="41">
                  <c:v>107.47730998377247</c:v>
                </c:pt>
                <c:pt idx="42">
                  <c:v>107.47730998377247</c:v>
                </c:pt>
                <c:pt idx="43">
                  <c:v>107.47730998377247</c:v>
                </c:pt>
                <c:pt idx="44">
                  <c:v>107.2827946064763</c:v>
                </c:pt>
                <c:pt idx="45">
                  <c:v>107.2193890415013</c:v>
                </c:pt>
                <c:pt idx="46">
                  <c:v>107.43672050215223</c:v>
                </c:pt>
                <c:pt idx="47">
                  <c:v>108.41450540765976</c:v>
                </c:pt>
                <c:pt idx="48">
                  <c:v>108.10954696021156</c:v>
                </c:pt>
                <c:pt idx="49">
                  <c:v>108.10954696021156</c:v>
                </c:pt>
                <c:pt idx="50">
                  <c:v>108.10954696021156</c:v>
                </c:pt>
                <c:pt idx="51">
                  <c:v>108.10954696021156</c:v>
                </c:pt>
                <c:pt idx="52">
                  <c:v>108.87173641141037</c:v>
                </c:pt>
                <c:pt idx="53">
                  <c:v>107.27560258020144</c:v>
                </c:pt>
                <c:pt idx="54">
                  <c:v>106.26913223656311</c:v>
                </c:pt>
                <c:pt idx="55">
                  <c:v>106.95460674082997</c:v>
                </c:pt>
                <c:pt idx="56">
                  <c:v>106.95460674082997</c:v>
                </c:pt>
                <c:pt idx="57">
                  <c:v>106.95460674082997</c:v>
                </c:pt>
                <c:pt idx="58">
                  <c:v>106.33832448934545</c:v>
                </c:pt>
                <c:pt idx="59">
                  <c:v>104.71019854125868</c:v>
                </c:pt>
                <c:pt idx="60">
                  <c:v>105.67946874899251</c:v>
                </c:pt>
                <c:pt idx="61">
                  <c:v>104.20080468027311</c:v>
                </c:pt>
                <c:pt idx="62">
                  <c:v>105.18768295233507</c:v>
                </c:pt>
                <c:pt idx="63">
                  <c:v>105.18768295233507</c:v>
                </c:pt>
                <c:pt idx="64">
                  <c:v>105.18768295233507</c:v>
                </c:pt>
                <c:pt idx="65">
                  <c:v>105.57191902274417</c:v>
                </c:pt>
                <c:pt idx="66">
                  <c:v>105.70732751743652</c:v>
                </c:pt>
                <c:pt idx="67">
                  <c:v>106.06229948093412</c:v>
                </c:pt>
                <c:pt idx="68">
                  <c:v>105.9050669065111</c:v>
                </c:pt>
                <c:pt idx="69">
                  <c:v>105.53719889589996</c:v>
                </c:pt>
                <c:pt idx="70">
                  <c:v>105.53719889589996</c:v>
                </c:pt>
                <c:pt idx="71">
                  <c:v>105.53719889589996</c:v>
                </c:pt>
                <c:pt idx="72">
                  <c:v>106.16844386871493</c:v>
                </c:pt>
                <c:pt idx="73">
                  <c:v>106.16340118362567</c:v>
                </c:pt>
                <c:pt idx="74">
                  <c:v>106.56251730839656</c:v>
                </c:pt>
                <c:pt idx="75">
                  <c:v>108.3524225141836</c:v>
                </c:pt>
                <c:pt idx="76">
                  <c:v>107.55427293161044</c:v>
                </c:pt>
                <c:pt idx="77">
                  <c:v>107.55427293161044</c:v>
                </c:pt>
                <c:pt idx="78">
                  <c:v>107.55427293161044</c:v>
                </c:pt>
                <c:pt idx="79">
                  <c:v>106.0956969362795</c:v>
                </c:pt>
                <c:pt idx="80">
                  <c:v>104.80493488736211</c:v>
                </c:pt>
                <c:pt idx="81">
                  <c:v>104.94703940651731</c:v>
                </c:pt>
                <c:pt idx="82">
                  <c:v>103.43216720551753</c:v>
                </c:pt>
                <c:pt idx="83">
                  <c:v>103.99273192011395</c:v>
                </c:pt>
                <c:pt idx="84">
                  <c:v>103.99273192011395</c:v>
                </c:pt>
                <c:pt idx="85">
                  <c:v>103.99273192011395</c:v>
                </c:pt>
                <c:pt idx="86">
                  <c:v>101.43509857622681</c:v>
                </c:pt>
                <c:pt idx="87">
                  <c:v>101.13758015595951</c:v>
                </c:pt>
                <c:pt idx="88">
                  <c:v>102.08221560702768</c:v>
                </c:pt>
                <c:pt idx="89">
                  <c:v>100.66546909784711</c:v>
                </c:pt>
                <c:pt idx="90">
                  <c:v>101.72997165349645</c:v>
                </c:pt>
                <c:pt idx="91">
                  <c:v>101.72997165349645</c:v>
                </c:pt>
                <c:pt idx="92">
                  <c:v>101.72997165349645</c:v>
                </c:pt>
                <c:pt idx="93">
                  <c:v>101.16924160496268</c:v>
                </c:pt>
                <c:pt idx="94">
                  <c:v>102.08659695636754</c:v>
                </c:pt>
                <c:pt idx="95">
                  <c:v>101.82594800413005</c:v>
                </c:pt>
                <c:pt idx="96">
                  <c:v>103.03850710067928</c:v>
                </c:pt>
                <c:pt idx="97">
                  <c:v>103.30204939682046</c:v>
                </c:pt>
                <c:pt idx="98">
                  <c:v>103.30204939682046</c:v>
                </c:pt>
                <c:pt idx="99">
                  <c:v>103.30204939682046</c:v>
                </c:pt>
                <c:pt idx="100">
                  <c:v>103.69653617134549</c:v>
                </c:pt>
                <c:pt idx="101">
                  <c:v>104.24180749673673</c:v>
                </c:pt>
                <c:pt idx="102">
                  <c:v>102.64864967640015</c:v>
                </c:pt>
                <c:pt idx="103">
                  <c:v>103.27559596684392</c:v>
                </c:pt>
                <c:pt idx="104">
                  <c:v>103.67041340924365</c:v>
                </c:pt>
                <c:pt idx="105">
                  <c:v>103.67041340924365</c:v>
                </c:pt>
                <c:pt idx="106">
                  <c:v>103.67041340924365</c:v>
                </c:pt>
                <c:pt idx="107">
                  <c:v>103.8381446886886</c:v>
                </c:pt>
                <c:pt idx="108">
                  <c:v>104.66911305782638</c:v>
                </c:pt>
                <c:pt idx="109">
                  <c:v>105.53215621081068</c:v>
                </c:pt>
                <c:pt idx="110">
                  <c:v>104.87371380530111</c:v>
                </c:pt>
                <c:pt idx="111">
                  <c:v>103.84145136743568</c:v>
                </c:pt>
                <c:pt idx="112">
                  <c:v>103.84145136743568</c:v>
                </c:pt>
                <c:pt idx="113">
                  <c:v>103.84145136743568</c:v>
                </c:pt>
                <c:pt idx="114">
                  <c:v>103.73522431268616</c:v>
                </c:pt>
                <c:pt idx="115">
                  <c:v>104.89934056559088</c:v>
                </c:pt>
                <c:pt idx="116">
                  <c:v>103.98950790833557</c:v>
                </c:pt>
                <c:pt idx="117">
                  <c:v>105.89002151821194</c:v>
                </c:pt>
                <c:pt idx="118">
                  <c:v>106.31302839693042</c:v>
                </c:pt>
                <c:pt idx="119">
                  <c:v>106.31302839693042</c:v>
                </c:pt>
                <c:pt idx="120">
                  <c:v>106.31302839693042</c:v>
                </c:pt>
                <c:pt idx="121">
                  <c:v>105.7988398517616</c:v>
                </c:pt>
                <c:pt idx="122">
                  <c:v>105.85918673889556</c:v>
                </c:pt>
                <c:pt idx="123">
                  <c:v>105.29333133830383</c:v>
                </c:pt>
                <c:pt idx="124">
                  <c:v>103.71670691170259</c:v>
                </c:pt>
                <c:pt idx="125">
                  <c:v>104.29066367522464</c:v>
                </c:pt>
                <c:pt idx="126">
                  <c:v>104.29066367522464</c:v>
                </c:pt>
                <c:pt idx="127">
                  <c:v>104.29066367522464</c:v>
                </c:pt>
                <c:pt idx="128">
                  <c:v>104.14558314519708</c:v>
                </c:pt>
                <c:pt idx="129">
                  <c:v>104.55875265464304</c:v>
                </c:pt>
                <c:pt idx="130">
                  <c:v>104.43764554553174</c:v>
                </c:pt>
                <c:pt idx="131">
                  <c:v>104.78955883118827</c:v>
                </c:pt>
                <c:pt idx="132">
                  <c:v>102.70833522778472</c:v>
                </c:pt>
                <c:pt idx="133">
                  <c:v>102.70833522778472</c:v>
                </c:pt>
                <c:pt idx="134">
                  <c:v>102.70833522778472</c:v>
                </c:pt>
                <c:pt idx="135">
                  <c:v>102.16595724629714</c:v>
                </c:pt>
                <c:pt idx="136">
                  <c:v>102.16703191688994</c:v>
                </c:pt>
                <c:pt idx="137">
                  <c:v>100.54791666838889</c:v>
                </c:pt>
                <c:pt idx="138">
                  <c:v>101.16097490809499</c:v>
                </c:pt>
                <c:pt idx="139">
                  <c:v>100.94091543747771</c:v>
                </c:pt>
                <c:pt idx="140">
                  <c:v>100.94091543747771</c:v>
                </c:pt>
                <c:pt idx="141">
                  <c:v>100.94091543747771</c:v>
                </c:pt>
                <c:pt idx="142">
                  <c:v>101.93911908424838</c:v>
                </c:pt>
                <c:pt idx="143">
                  <c:v>102.37882469063955</c:v>
                </c:pt>
                <c:pt idx="144">
                  <c:v>102.38882739384943</c:v>
                </c:pt>
                <c:pt idx="145">
                  <c:v>102.22250145287197</c:v>
                </c:pt>
                <c:pt idx="146">
                  <c:v>102.46173966022224</c:v>
                </c:pt>
                <c:pt idx="147">
                  <c:v>102.46173966022224</c:v>
                </c:pt>
                <c:pt idx="148">
                  <c:v>102.46173966022224</c:v>
                </c:pt>
                <c:pt idx="149">
                  <c:v>103.65040800282389</c:v>
                </c:pt>
                <c:pt idx="150">
                  <c:v>103.56038367393504</c:v>
                </c:pt>
                <c:pt idx="151">
                  <c:v>103.84360070862127</c:v>
                </c:pt>
                <c:pt idx="152">
                  <c:v>103.28609467186587</c:v>
                </c:pt>
                <c:pt idx="153">
                  <c:v>102.20993607363312</c:v>
                </c:pt>
                <c:pt idx="154">
                  <c:v>102.20993607363312</c:v>
                </c:pt>
                <c:pt idx="155">
                  <c:v>102.20993607363312</c:v>
                </c:pt>
                <c:pt idx="156">
                  <c:v>102.06402887391883</c:v>
                </c:pt>
                <c:pt idx="157">
                  <c:v>100.93810476054273</c:v>
                </c:pt>
                <c:pt idx="158">
                  <c:v>99.534832967256435</c:v>
                </c:pt>
                <c:pt idx="159">
                  <c:v>98.830427727162629</c:v>
                </c:pt>
                <c:pt idx="160">
                  <c:v>98.866635859443008</c:v>
                </c:pt>
                <c:pt idx="161">
                  <c:v>98.866635859443008</c:v>
                </c:pt>
                <c:pt idx="162">
                  <c:v>98.866635859443008</c:v>
                </c:pt>
                <c:pt idx="163">
                  <c:v>99.087439332778374</c:v>
                </c:pt>
                <c:pt idx="164">
                  <c:v>98.954593514114976</c:v>
                </c:pt>
                <c:pt idx="165">
                  <c:v>99.467376720816276</c:v>
                </c:pt>
                <c:pt idx="166">
                  <c:v>99.659577422989514</c:v>
                </c:pt>
                <c:pt idx="167">
                  <c:v>100.22816083354758</c:v>
                </c:pt>
                <c:pt idx="168">
                  <c:v>100.22816083354758</c:v>
                </c:pt>
                <c:pt idx="169">
                  <c:v>100.22816083354758</c:v>
                </c:pt>
                <c:pt idx="170">
                  <c:v>99.997354657002347</c:v>
                </c:pt>
                <c:pt idx="171">
                  <c:v>100.50377250711557</c:v>
                </c:pt>
                <c:pt idx="172">
                  <c:v>101.01093435994686</c:v>
                </c:pt>
                <c:pt idx="173">
                  <c:v>101.89927360534622</c:v>
                </c:pt>
                <c:pt idx="174">
                  <c:v>102.76231675833057</c:v>
                </c:pt>
                <c:pt idx="175">
                  <c:v>102.76231675833057</c:v>
                </c:pt>
                <c:pt idx="176">
                  <c:v>102.76231675833057</c:v>
                </c:pt>
                <c:pt idx="177">
                  <c:v>102.10048500710522</c:v>
                </c:pt>
                <c:pt idx="178">
                  <c:v>102.29756306043039</c:v>
                </c:pt>
                <c:pt idx="179">
                  <c:v>102.39039806625428</c:v>
                </c:pt>
                <c:pt idx="180">
                  <c:v>102.80125290057727</c:v>
                </c:pt>
                <c:pt idx="181">
                  <c:v>101.24000453014987</c:v>
                </c:pt>
                <c:pt idx="182">
                  <c:v>102.00302065103546</c:v>
                </c:pt>
                <c:pt idx="183">
                  <c:v>101.57769909719403</c:v>
                </c:pt>
                <c:pt idx="184">
                  <c:v>101.57769909719403</c:v>
                </c:pt>
                <c:pt idx="185">
                  <c:v>101.21859378526264</c:v>
                </c:pt>
                <c:pt idx="186">
                  <c:v>100.12540579148251</c:v>
                </c:pt>
                <c:pt idx="187">
                  <c:v>98.763550149503203</c:v>
                </c:pt>
                <c:pt idx="188">
                  <c:v>99.012047057345242</c:v>
                </c:pt>
                <c:pt idx="189">
                  <c:v>96.823687062536735</c:v>
                </c:pt>
                <c:pt idx="190">
                  <c:v>95.392308499900395</c:v>
                </c:pt>
                <c:pt idx="191">
                  <c:v>95.263844030576863</c:v>
                </c:pt>
                <c:pt idx="192">
                  <c:v>96.010740092570472</c:v>
                </c:pt>
                <c:pt idx="193">
                  <c:v>97.353168996910739</c:v>
                </c:pt>
                <c:pt idx="194">
                  <c:v>96.844601805611944</c:v>
                </c:pt>
                <c:pt idx="195">
                  <c:v>95.804486005722197</c:v>
                </c:pt>
                <c:pt idx="196">
                  <c:v>95.512010270544195</c:v>
                </c:pt>
                <c:pt idx="197">
                  <c:v>95.268225379916728</c:v>
                </c:pt>
                <c:pt idx="198">
                  <c:v>93.201055161188194</c:v>
                </c:pt>
                <c:pt idx="199">
                  <c:v>92.51781266507561</c:v>
                </c:pt>
                <c:pt idx="200">
                  <c:v>93.472533486322348</c:v>
                </c:pt>
                <c:pt idx="201">
                  <c:v>92.592130269915927</c:v>
                </c:pt>
                <c:pt idx="202">
                  <c:v>93.70697700948935</c:v>
                </c:pt>
                <c:pt idx="203">
                  <c:v>93.30943155712329</c:v>
                </c:pt>
                <c:pt idx="204">
                  <c:v>94.633095059573961</c:v>
                </c:pt>
              </c:numCache>
            </c:numRef>
          </c:val>
          <c:smooth val="0"/>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Index_Charts!$F$2:$F$206</c:f>
              <c:numCache>
                <c:formatCode>0.00</c:formatCode>
                <c:ptCount val="205"/>
                <c:pt idx="0">
                  <c:v>100</c:v>
                </c:pt>
                <c:pt idx="1">
                  <c:v>100</c:v>
                </c:pt>
                <c:pt idx="2">
                  <c:v>100</c:v>
                </c:pt>
                <c:pt idx="3">
                  <c:v>100.28816969047676</c:v>
                </c:pt>
                <c:pt idx="4">
                  <c:v>98.090310892295903</c:v>
                </c:pt>
                <c:pt idx="5">
                  <c:v>98.090310892295903</c:v>
                </c:pt>
                <c:pt idx="6">
                  <c:v>99.174436371055691</c:v>
                </c:pt>
                <c:pt idx="7">
                  <c:v>99.174436371055691</c:v>
                </c:pt>
                <c:pt idx="8">
                  <c:v>99.174436371055691</c:v>
                </c:pt>
                <c:pt idx="9">
                  <c:v>100.45259123435122</c:v>
                </c:pt>
                <c:pt idx="10">
                  <c:v>102.11129490937874</c:v>
                </c:pt>
                <c:pt idx="11">
                  <c:v>102.67278052515204</c:v>
                </c:pt>
                <c:pt idx="12">
                  <c:v>102.45203430123169</c:v>
                </c:pt>
                <c:pt idx="13">
                  <c:v>102.3759378308452</c:v>
                </c:pt>
                <c:pt idx="14">
                  <c:v>102.3759378308452</c:v>
                </c:pt>
                <c:pt idx="15">
                  <c:v>102.3759378308452</c:v>
                </c:pt>
                <c:pt idx="16">
                  <c:v>100.738401601947</c:v>
                </c:pt>
                <c:pt idx="17">
                  <c:v>99.898216817120584</c:v>
                </c:pt>
                <c:pt idx="18">
                  <c:v>100.6342590961866</c:v>
                </c:pt>
                <c:pt idx="19">
                  <c:v>102.04383821292258</c:v>
                </c:pt>
                <c:pt idx="20">
                  <c:v>101.07980559179461</c:v>
                </c:pt>
                <c:pt idx="21">
                  <c:v>101.07980559179461</c:v>
                </c:pt>
                <c:pt idx="22">
                  <c:v>101.07980559179461</c:v>
                </c:pt>
                <c:pt idx="23">
                  <c:v>100.5350678454863</c:v>
                </c:pt>
                <c:pt idx="24">
                  <c:v>101.8039183368568</c:v>
                </c:pt>
                <c:pt idx="25">
                  <c:v>100.78013835601053</c:v>
                </c:pt>
                <c:pt idx="26">
                  <c:v>99.715219759295891</c:v>
                </c:pt>
                <c:pt idx="27">
                  <c:v>100.6223627920825</c:v>
                </c:pt>
                <c:pt idx="28">
                  <c:v>100.6223627920825</c:v>
                </c:pt>
                <c:pt idx="29">
                  <c:v>100.6223627920825</c:v>
                </c:pt>
                <c:pt idx="30">
                  <c:v>102.37617044014331</c:v>
                </c:pt>
                <c:pt idx="31">
                  <c:v>102.37617044014331</c:v>
                </c:pt>
                <c:pt idx="32">
                  <c:v>102.09514517810894</c:v>
                </c:pt>
                <c:pt idx="33">
                  <c:v>100.73102456420648</c:v>
                </c:pt>
                <c:pt idx="34">
                  <c:v>99.445459433270699</c:v>
                </c:pt>
                <c:pt idx="35">
                  <c:v>99.445459433270699</c:v>
                </c:pt>
                <c:pt idx="36">
                  <c:v>99.445459433270699</c:v>
                </c:pt>
                <c:pt idx="37">
                  <c:v>99.670625233855418</c:v>
                </c:pt>
                <c:pt idx="38">
                  <c:v>101.0282327874104</c:v>
                </c:pt>
                <c:pt idx="39">
                  <c:v>101.47128704053847</c:v>
                </c:pt>
                <c:pt idx="40">
                  <c:v>102.37872914242267</c:v>
                </c:pt>
                <c:pt idx="41">
                  <c:v>103.41829332564171</c:v>
                </c:pt>
                <c:pt idx="42">
                  <c:v>103.41829332564171</c:v>
                </c:pt>
                <c:pt idx="43">
                  <c:v>103.41829332564171</c:v>
                </c:pt>
                <c:pt idx="44">
                  <c:v>104.8106925842162</c:v>
                </c:pt>
                <c:pt idx="45">
                  <c:v>103.51788333513883</c:v>
                </c:pt>
                <c:pt idx="46">
                  <c:v>103.37888266455946</c:v>
                </c:pt>
                <c:pt idx="47">
                  <c:v>102.8204541995615</c:v>
                </c:pt>
                <c:pt idx="48">
                  <c:v>103.1718936191282</c:v>
                </c:pt>
                <c:pt idx="49">
                  <c:v>103.1718936191282</c:v>
                </c:pt>
                <c:pt idx="50">
                  <c:v>103.1718936191282</c:v>
                </c:pt>
                <c:pt idx="51">
                  <c:v>103.79143186973347</c:v>
                </c:pt>
                <c:pt idx="52">
                  <c:v>103.79143186973347</c:v>
                </c:pt>
                <c:pt idx="53">
                  <c:v>101.90161424206919</c:v>
                </c:pt>
                <c:pt idx="54">
                  <c:v>102.21653400183031</c:v>
                </c:pt>
                <c:pt idx="55">
                  <c:v>101.64375022014809</c:v>
                </c:pt>
                <c:pt idx="56">
                  <c:v>101.64375022014809</c:v>
                </c:pt>
                <c:pt idx="57">
                  <c:v>101.64375022014809</c:v>
                </c:pt>
                <c:pt idx="58">
                  <c:v>102.32237123247702</c:v>
                </c:pt>
                <c:pt idx="59">
                  <c:v>101.29995367751978</c:v>
                </c:pt>
                <c:pt idx="60">
                  <c:v>99.878411796880243</c:v>
                </c:pt>
                <c:pt idx="61">
                  <c:v>101.24671937814895</c:v>
                </c:pt>
                <c:pt idx="62">
                  <c:v>101.32763418399662</c:v>
                </c:pt>
                <c:pt idx="63">
                  <c:v>101.32763418399662</c:v>
                </c:pt>
                <c:pt idx="64">
                  <c:v>101.32763418399662</c:v>
                </c:pt>
                <c:pt idx="65">
                  <c:v>103.00597672976582</c:v>
                </c:pt>
                <c:pt idx="66">
                  <c:v>103.32322258250817</c:v>
                </c:pt>
                <c:pt idx="67">
                  <c:v>103.87367587157041</c:v>
                </c:pt>
                <c:pt idx="68">
                  <c:v>104.71615351947835</c:v>
                </c:pt>
                <c:pt idx="69">
                  <c:v>102.87382141853125</c:v>
                </c:pt>
                <c:pt idx="70">
                  <c:v>102.87382141853125</c:v>
                </c:pt>
                <c:pt idx="71">
                  <c:v>102.87382141853125</c:v>
                </c:pt>
                <c:pt idx="72">
                  <c:v>103.22436363080519</c:v>
                </c:pt>
                <c:pt idx="73">
                  <c:v>103.35515651615073</c:v>
                </c:pt>
                <c:pt idx="74">
                  <c:v>102.09936537537492</c:v>
                </c:pt>
                <c:pt idx="75">
                  <c:v>101.1523796928095</c:v>
                </c:pt>
                <c:pt idx="76">
                  <c:v>100.71813136311043</c:v>
                </c:pt>
                <c:pt idx="77">
                  <c:v>100.71813136311043</c:v>
                </c:pt>
                <c:pt idx="78">
                  <c:v>100.71813136311043</c:v>
                </c:pt>
                <c:pt idx="79">
                  <c:v>100.71813136311043</c:v>
                </c:pt>
                <c:pt idx="80">
                  <c:v>97.922366979049883</c:v>
                </c:pt>
                <c:pt idx="81">
                  <c:v>98.680075152741225</c:v>
                </c:pt>
                <c:pt idx="82">
                  <c:v>97.350480404660416</c:v>
                </c:pt>
                <c:pt idx="83">
                  <c:v>97.492205927017835</c:v>
                </c:pt>
                <c:pt idx="84">
                  <c:v>97.492205927017835</c:v>
                </c:pt>
                <c:pt idx="85">
                  <c:v>97.492205927017835</c:v>
                </c:pt>
                <c:pt idx="86">
                  <c:v>96.238408580225936</c:v>
                </c:pt>
                <c:pt idx="87">
                  <c:v>95.972602612268872</c:v>
                </c:pt>
                <c:pt idx="88">
                  <c:v>94.227567657737339</c:v>
                </c:pt>
                <c:pt idx="89">
                  <c:v>94.696308623358362</c:v>
                </c:pt>
                <c:pt idx="90">
                  <c:v>96.21754020319419</c:v>
                </c:pt>
                <c:pt idx="91">
                  <c:v>96.21754020319419</c:v>
                </c:pt>
                <c:pt idx="92">
                  <c:v>96.21754020319419</c:v>
                </c:pt>
                <c:pt idx="93">
                  <c:v>96.21754020319419</c:v>
                </c:pt>
                <c:pt idx="94">
                  <c:v>94.856642889565748</c:v>
                </c:pt>
                <c:pt idx="95">
                  <c:v>93.846786236707203</c:v>
                </c:pt>
                <c:pt idx="96">
                  <c:v>93.64880249410335</c:v>
                </c:pt>
                <c:pt idx="97">
                  <c:v>94.092521345226089</c:v>
                </c:pt>
                <c:pt idx="98">
                  <c:v>94.092521345226089</c:v>
                </c:pt>
                <c:pt idx="99">
                  <c:v>94.092521345226089</c:v>
                </c:pt>
                <c:pt idx="100">
                  <c:v>95.331597846436651</c:v>
                </c:pt>
                <c:pt idx="101">
                  <c:v>95.310829159104088</c:v>
                </c:pt>
                <c:pt idx="102">
                  <c:v>94.079461994631373</c:v>
                </c:pt>
                <c:pt idx="103">
                  <c:v>94.641512518700139</c:v>
                </c:pt>
                <c:pt idx="104">
                  <c:v>94.789751101405017</c:v>
                </c:pt>
                <c:pt idx="105">
                  <c:v>94.789751101405017</c:v>
                </c:pt>
                <c:pt idx="106">
                  <c:v>94.789751101405017</c:v>
                </c:pt>
                <c:pt idx="107">
                  <c:v>94.837004018824061</c:v>
                </c:pt>
                <c:pt idx="108">
                  <c:v>93.647440068214337</c:v>
                </c:pt>
                <c:pt idx="109">
                  <c:v>93.433904732535851</c:v>
                </c:pt>
                <c:pt idx="110">
                  <c:v>93.079806920990592</c:v>
                </c:pt>
                <c:pt idx="111">
                  <c:v>93.789664039067716</c:v>
                </c:pt>
                <c:pt idx="112">
                  <c:v>93.789664039067716</c:v>
                </c:pt>
                <c:pt idx="113">
                  <c:v>93.789664039067716</c:v>
                </c:pt>
                <c:pt idx="114">
                  <c:v>93.894803441820088</c:v>
                </c:pt>
                <c:pt idx="115">
                  <c:v>95.245432716431324</c:v>
                </c:pt>
                <c:pt idx="116">
                  <c:v>96.103860716210676</c:v>
                </c:pt>
                <c:pt idx="117">
                  <c:v>95.63943963755483</c:v>
                </c:pt>
                <c:pt idx="118">
                  <c:v>95.716333625534915</c:v>
                </c:pt>
                <c:pt idx="119">
                  <c:v>95.716333625534915</c:v>
                </c:pt>
                <c:pt idx="120">
                  <c:v>95.716333625534915</c:v>
                </c:pt>
                <c:pt idx="121">
                  <c:v>95.479902888941027</c:v>
                </c:pt>
                <c:pt idx="122">
                  <c:v>94.981055634162729</c:v>
                </c:pt>
                <c:pt idx="123">
                  <c:v>94.175994853353131</c:v>
                </c:pt>
                <c:pt idx="124">
                  <c:v>92.095204991928455</c:v>
                </c:pt>
                <c:pt idx="125">
                  <c:v>91.968133855352903</c:v>
                </c:pt>
                <c:pt idx="126">
                  <c:v>91.968133855352903</c:v>
                </c:pt>
                <c:pt idx="127">
                  <c:v>91.968133855352903</c:v>
                </c:pt>
                <c:pt idx="128">
                  <c:v>92.444118939115512</c:v>
                </c:pt>
                <c:pt idx="129">
                  <c:v>93.870744994414054</c:v>
                </c:pt>
                <c:pt idx="130">
                  <c:v>94.237137868860188</c:v>
                </c:pt>
                <c:pt idx="131">
                  <c:v>95.061771060612003</c:v>
                </c:pt>
                <c:pt idx="132">
                  <c:v>94.261993833859805</c:v>
                </c:pt>
                <c:pt idx="133">
                  <c:v>94.261993833859805</c:v>
                </c:pt>
                <c:pt idx="134">
                  <c:v>94.261993833859805</c:v>
                </c:pt>
                <c:pt idx="135">
                  <c:v>92.832941995880816</c:v>
                </c:pt>
                <c:pt idx="136">
                  <c:v>92.222708117200526</c:v>
                </c:pt>
                <c:pt idx="137">
                  <c:v>90.796015602102514</c:v>
                </c:pt>
                <c:pt idx="138">
                  <c:v>90.053227653390877</c:v>
                </c:pt>
                <c:pt idx="139">
                  <c:v>90.429888566854231</c:v>
                </c:pt>
                <c:pt idx="140">
                  <c:v>90.429888566854231</c:v>
                </c:pt>
                <c:pt idx="141">
                  <c:v>90.429888566854231</c:v>
                </c:pt>
                <c:pt idx="142">
                  <c:v>91.70794374045056</c:v>
                </c:pt>
                <c:pt idx="143">
                  <c:v>92.222242898604279</c:v>
                </c:pt>
                <c:pt idx="144">
                  <c:v>92.803068316021665</c:v>
                </c:pt>
                <c:pt idx="145">
                  <c:v>92.347419930895086</c:v>
                </c:pt>
                <c:pt idx="146">
                  <c:v>91.95334654997211</c:v>
                </c:pt>
                <c:pt idx="147">
                  <c:v>91.95334654997211</c:v>
                </c:pt>
                <c:pt idx="148">
                  <c:v>91.95334654997211</c:v>
                </c:pt>
                <c:pt idx="149">
                  <c:v>93.945146739914222</c:v>
                </c:pt>
                <c:pt idx="150">
                  <c:v>94.212148984261646</c:v>
                </c:pt>
                <c:pt idx="151">
                  <c:v>94.42754519432512</c:v>
                </c:pt>
                <c:pt idx="152">
                  <c:v>93.588855754986639</c:v>
                </c:pt>
                <c:pt idx="153">
                  <c:v>92.673372017367271</c:v>
                </c:pt>
                <c:pt idx="154">
                  <c:v>92.673372017367271</c:v>
                </c:pt>
                <c:pt idx="155">
                  <c:v>92.673372017367271</c:v>
                </c:pt>
                <c:pt idx="156">
                  <c:v>92.088492552182572</c:v>
                </c:pt>
                <c:pt idx="157">
                  <c:v>92.95512833719576</c:v>
                </c:pt>
                <c:pt idx="158">
                  <c:v>90.531040381638746</c:v>
                </c:pt>
                <c:pt idx="159">
                  <c:v>89.637056389146053</c:v>
                </c:pt>
                <c:pt idx="160">
                  <c:v>89.632570352682222</c:v>
                </c:pt>
                <c:pt idx="161">
                  <c:v>89.632570352682222</c:v>
                </c:pt>
                <c:pt idx="162">
                  <c:v>89.632570352682222</c:v>
                </c:pt>
                <c:pt idx="163">
                  <c:v>88.43612781282792</c:v>
                </c:pt>
                <c:pt idx="164">
                  <c:v>87.801868716641323</c:v>
                </c:pt>
                <c:pt idx="165">
                  <c:v>87.544303763817823</c:v>
                </c:pt>
                <c:pt idx="166">
                  <c:v>89.768879401383288</c:v>
                </c:pt>
                <c:pt idx="167">
                  <c:v>90.672466834898572</c:v>
                </c:pt>
                <c:pt idx="168">
                  <c:v>90.672466834898572</c:v>
                </c:pt>
                <c:pt idx="169">
                  <c:v>90.672466834898572</c:v>
                </c:pt>
                <c:pt idx="170">
                  <c:v>89.497590499970414</c:v>
                </c:pt>
                <c:pt idx="171">
                  <c:v>90.002053607803447</c:v>
                </c:pt>
                <c:pt idx="172">
                  <c:v>91.074415702058047</c:v>
                </c:pt>
                <c:pt idx="173">
                  <c:v>91.308021897174712</c:v>
                </c:pt>
                <c:pt idx="174">
                  <c:v>92.88946605532513</c:v>
                </c:pt>
                <c:pt idx="175">
                  <c:v>92.88946605532513</c:v>
                </c:pt>
                <c:pt idx="176">
                  <c:v>92.88946605532513</c:v>
                </c:pt>
                <c:pt idx="177">
                  <c:v>91.380197239392842</c:v>
                </c:pt>
                <c:pt idx="178">
                  <c:v>91.380197239392842</c:v>
                </c:pt>
                <c:pt idx="179">
                  <c:v>92.435180096087578</c:v>
                </c:pt>
                <c:pt idx="180">
                  <c:v>92.098893510798703</c:v>
                </c:pt>
                <c:pt idx="181">
                  <c:v>92.340973330347083</c:v>
                </c:pt>
                <c:pt idx="182">
                  <c:v>92.340973330347083</c:v>
                </c:pt>
                <c:pt idx="183">
                  <c:v>90.140688749485761</c:v>
                </c:pt>
                <c:pt idx="184">
                  <c:v>90.023985341626627</c:v>
                </c:pt>
                <c:pt idx="185">
                  <c:v>88.470853058047965</c:v>
                </c:pt>
                <c:pt idx="186">
                  <c:v>88.300383672422299</c:v>
                </c:pt>
                <c:pt idx="187">
                  <c:v>87.070877382334572</c:v>
                </c:pt>
                <c:pt idx="188">
                  <c:v>86.972317499729172</c:v>
                </c:pt>
                <c:pt idx="189">
                  <c:v>87.039308977589087</c:v>
                </c:pt>
                <c:pt idx="190">
                  <c:v>83.959894169415321</c:v>
                </c:pt>
                <c:pt idx="191">
                  <c:v>85.738092563879491</c:v>
                </c:pt>
                <c:pt idx="192">
                  <c:v>84.55367924772824</c:v>
                </c:pt>
                <c:pt idx="193">
                  <c:v>84.610834675267441</c:v>
                </c:pt>
                <c:pt idx="194">
                  <c:v>84.610834675267441</c:v>
                </c:pt>
                <c:pt idx="195">
                  <c:v>84.585214422573998</c:v>
                </c:pt>
                <c:pt idx="196">
                  <c:v>84.940275901211493</c:v>
                </c:pt>
                <c:pt idx="197">
                  <c:v>86.906655217858557</c:v>
                </c:pt>
                <c:pt idx="198">
                  <c:v>84.226331505467314</c:v>
                </c:pt>
                <c:pt idx="199">
                  <c:v>83.904765765759777</c:v>
                </c:pt>
                <c:pt idx="200">
                  <c:v>83.056339965799779</c:v>
                </c:pt>
                <c:pt idx="201">
                  <c:v>82.13643665151605</c:v>
                </c:pt>
                <c:pt idx="202">
                  <c:v>82.450160134886801</c:v>
                </c:pt>
                <c:pt idx="203">
                  <c:v>81.697469676054993</c:v>
                </c:pt>
                <c:pt idx="204">
                  <c:v>83.007259403895475</c:v>
                </c:pt>
              </c:numCache>
            </c:numRef>
          </c:val>
          <c:smooth val="0"/>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Index_Charts!$G$2:$G$206</c:f>
              <c:numCache>
                <c:formatCode>0.00</c:formatCode>
                <c:ptCount val="205"/>
                <c:pt idx="0">
                  <c:v>100</c:v>
                </c:pt>
                <c:pt idx="1">
                  <c:v>100</c:v>
                </c:pt>
                <c:pt idx="2">
                  <c:v>99.693674461529866</c:v>
                </c:pt>
                <c:pt idx="3">
                  <c:v>99.244860004754301</c:v>
                </c:pt>
                <c:pt idx="4">
                  <c:v>99.371920780449614</c:v>
                </c:pt>
                <c:pt idx="5">
                  <c:v>100.89082375094969</c:v>
                </c:pt>
                <c:pt idx="6">
                  <c:v>100.52772637653058</c:v>
                </c:pt>
                <c:pt idx="7">
                  <c:v>100.52772637653058</c:v>
                </c:pt>
                <c:pt idx="8">
                  <c:v>100.52772637653058</c:v>
                </c:pt>
                <c:pt idx="9">
                  <c:v>101.04389329877925</c:v>
                </c:pt>
                <c:pt idx="10">
                  <c:v>101.58485711489071</c:v>
                </c:pt>
                <c:pt idx="11">
                  <c:v>101.08509716000988</c:v>
                </c:pt>
                <c:pt idx="12">
                  <c:v>100.96008725523555</c:v>
                </c:pt>
                <c:pt idx="13">
                  <c:v>101.51223764000692</c:v>
                </c:pt>
                <c:pt idx="14">
                  <c:v>101.51223764000692</c:v>
                </c:pt>
                <c:pt idx="15">
                  <c:v>101.51223764000692</c:v>
                </c:pt>
                <c:pt idx="16">
                  <c:v>101.77693982092168</c:v>
                </c:pt>
                <c:pt idx="17">
                  <c:v>101.83315232843766</c:v>
                </c:pt>
                <c:pt idx="18">
                  <c:v>103.2809273665419</c:v>
                </c:pt>
                <c:pt idx="19">
                  <c:v>103.43464946420997</c:v>
                </c:pt>
                <c:pt idx="20">
                  <c:v>103.29975809045273</c:v>
                </c:pt>
                <c:pt idx="21">
                  <c:v>103.29975809045273</c:v>
                </c:pt>
                <c:pt idx="22">
                  <c:v>103.29975809045273</c:v>
                </c:pt>
                <c:pt idx="23">
                  <c:v>102.95390667605095</c:v>
                </c:pt>
                <c:pt idx="24">
                  <c:v>103.83988291391468</c:v>
                </c:pt>
                <c:pt idx="25">
                  <c:v>103.54716770064742</c:v>
                </c:pt>
                <c:pt idx="26">
                  <c:v>104.03327071962265</c:v>
                </c:pt>
                <c:pt idx="27">
                  <c:v>104.7243209985877</c:v>
                </c:pt>
                <c:pt idx="28">
                  <c:v>104.7243209985877</c:v>
                </c:pt>
                <c:pt idx="29">
                  <c:v>104.7243209985877</c:v>
                </c:pt>
                <c:pt idx="30">
                  <c:v>104.7243209985877</c:v>
                </c:pt>
                <c:pt idx="31">
                  <c:v>104.91150958082996</c:v>
                </c:pt>
                <c:pt idx="32">
                  <c:v>104.74720685363772</c:v>
                </c:pt>
                <c:pt idx="33">
                  <c:v>104.74720685363772</c:v>
                </c:pt>
                <c:pt idx="34">
                  <c:v>104.74720685363772</c:v>
                </c:pt>
                <c:pt idx="35">
                  <c:v>104.74720685363772</c:v>
                </c:pt>
                <c:pt idx="36">
                  <c:v>104.74720685363772</c:v>
                </c:pt>
                <c:pt idx="37">
                  <c:v>104.72101163869247</c:v>
                </c:pt>
                <c:pt idx="38">
                  <c:v>104.91458588721142</c:v>
                </c:pt>
                <c:pt idx="39">
                  <c:v>104.44936446306802</c:v>
                </c:pt>
                <c:pt idx="40">
                  <c:v>104.86093696834669</c:v>
                </c:pt>
                <c:pt idx="41">
                  <c:v>106.0788746311928</c:v>
                </c:pt>
                <c:pt idx="42">
                  <c:v>106.0788746311928</c:v>
                </c:pt>
                <c:pt idx="43">
                  <c:v>106.0788746311928</c:v>
                </c:pt>
                <c:pt idx="44">
                  <c:v>106.57938035731765</c:v>
                </c:pt>
                <c:pt idx="45">
                  <c:v>106.35639475536374</c:v>
                </c:pt>
                <c:pt idx="46">
                  <c:v>105.88660548235084</c:v>
                </c:pt>
                <c:pt idx="47">
                  <c:v>106.45124753545909</c:v>
                </c:pt>
                <c:pt idx="48">
                  <c:v>106.88001939005235</c:v>
                </c:pt>
                <c:pt idx="49">
                  <c:v>106.88001939005235</c:v>
                </c:pt>
                <c:pt idx="50">
                  <c:v>106.88001939005235</c:v>
                </c:pt>
                <c:pt idx="51">
                  <c:v>107.21566306055198</c:v>
                </c:pt>
                <c:pt idx="52">
                  <c:v>107.01975827689554</c:v>
                </c:pt>
                <c:pt idx="53">
                  <c:v>105.75847266049232</c:v>
                </c:pt>
                <c:pt idx="54">
                  <c:v>104.58048036990253</c:v>
                </c:pt>
                <c:pt idx="55">
                  <c:v>104.64470991829144</c:v>
                </c:pt>
                <c:pt idx="56">
                  <c:v>104.64470991829144</c:v>
                </c:pt>
                <c:pt idx="57">
                  <c:v>104.64470991829144</c:v>
                </c:pt>
                <c:pt idx="58">
                  <c:v>104.78594034762263</c:v>
                </c:pt>
                <c:pt idx="59">
                  <c:v>104.21421346769645</c:v>
                </c:pt>
                <c:pt idx="60">
                  <c:v>102.62986907053597</c:v>
                </c:pt>
                <c:pt idx="61">
                  <c:v>103.48424325193551</c:v>
                </c:pt>
                <c:pt idx="62">
                  <c:v>103.34222044065757</c:v>
                </c:pt>
                <c:pt idx="63">
                  <c:v>103.34222044065757</c:v>
                </c:pt>
                <c:pt idx="64">
                  <c:v>103.34222044065757</c:v>
                </c:pt>
                <c:pt idx="65">
                  <c:v>104.76193583570659</c:v>
                </c:pt>
                <c:pt idx="66">
                  <c:v>105.05837990519385</c:v>
                </c:pt>
                <c:pt idx="67">
                  <c:v>105.46011755219233</c:v>
                </c:pt>
                <c:pt idx="68">
                  <c:v>106.38081876360449</c:v>
                </c:pt>
                <c:pt idx="69">
                  <c:v>105.78065935500109</c:v>
                </c:pt>
                <c:pt idx="70">
                  <c:v>105.78065935500109</c:v>
                </c:pt>
                <c:pt idx="71">
                  <c:v>105.78065935500109</c:v>
                </c:pt>
                <c:pt idx="72">
                  <c:v>106.29123299291984</c:v>
                </c:pt>
                <c:pt idx="73">
                  <c:v>106.63759712505185</c:v>
                </c:pt>
                <c:pt idx="74">
                  <c:v>107.04791114135628</c:v>
                </c:pt>
                <c:pt idx="75">
                  <c:v>105.98625916482945</c:v>
                </c:pt>
                <c:pt idx="76">
                  <c:v>106.51361265573802</c:v>
                </c:pt>
                <c:pt idx="77">
                  <c:v>106.51361265573802</c:v>
                </c:pt>
                <c:pt idx="78">
                  <c:v>106.51361265573802</c:v>
                </c:pt>
                <c:pt idx="79">
                  <c:v>105.71461198920498</c:v>
                </c:pt>
                <c:pt idx="80">
                  <c:v>103.84156089921368</c:v>
                </c:pt>
                <c:pt idx="81">
                  <c:v>105.13244431186291</c:v>
                </c:pt>
                <c:pt idx="82">
                  <c:v>105.77385419239967</c:v>
                </c:pt>
                <c:pt idx="83">
                  <c:v>104.95252699924957</c:v>
                </c:pt>
                <c:pt idx="84">
                  <c:v>104.95252699924957</c:v>
                </c:pt>
                <c:pt idx="85">
                  <c:v>104.95252699924957</c:v>
                </c:pt>
                <c:pt idx="86">
                  <c:v>104.11968696252035</c:v>
                </c:pt>
                <c:pt idx="87">
                  <c:v>104.13763208307891</c:v>
                </c:pt>
                <c:pt idx="88">
                  <c:v>103.81028511766873</c:v>
                </c:pt>
                <c:pt idx="89">
                  <c:v>103.80385284068927</c:v>
                </c:pt>
                <c:pt idx="90">
                  <c:v>103.96288855847079</c:v>
                </c:pt>
                <c:pt idx="91">
                  <c:v>103.96288855847079</c:v>
                </c:pt>
                <c:pt idx="92">
                  <c:v>103.96288855847079</c:v>
                </c:pt>
                <c:pt idx="93">
                  <c:v>101.66693856243272</c:v>
                </c:pt>
                <c:pt idx="94">
                  <c:v>101.5439329178766</c:v>
                </c:pt>
                <c:pt idx="95">
                  <c:v>101.2246496040421</c:v>
                </c:pt>
                <c:pt idx="96">
                  <c:v>100.43203460378574</c:v>
                </c:pt>
                <c:pt idx="97">
                  <c:v>101.5560517005915</c:v>
                </c:pt>
                <c:pt idx="98">
                  <c:v>101.5560517005915</c:v>
                </c:pt>
                <c:pt idx="99">
                  <c:v>101.5560517005915</c:v>
                </c:pt>
                <c:pt idx="100">
                  <c:v>102.78676069599102</c:v>
                </c:pt>
                <c:pt idx="101">
                  <c:v>103.46126417547998</c:v>
                </c:pt>
                <c:pt idx="102">
                  <c:v>102.22757209510446</c:v>
                </c:pt>
                <c:pt idx="103">
                  <c:v>103.4196408179246</c:v>
                </c:pt>
                <c:pt idx="104">
                  <c:v>105.32783637778907</c:v>
                </c:pt>
                <c:pt idx="105">
                  <c:v>105.32783637778907</c:v>
                </c:pt>
                <c:pt idx="106">
                  <c:v>105.32783637778907</c:v>
                </c:pt>
                <c:pt idx="107">
                  <c:v>105.32783637778907</c:v>
                </c:pt>
                <c:pt idx="108">
                  <c:v>105.79399001598748</c:v>
                </c:pt>
                <c:pt idx="109">
                  <c:v>106.2453214507115</c:v>
                </c:pt>
                <c:pt idx="110">
                  <c:v>106.10777326689755</c:v>
                </c:pt>
                <c:pt idx="111">
                  <c:v>105.79641377253046</c:v>
                </c:pt>
                <c:pt idx="112">
                  <c:v>105.79641377253046</c:v>
                </c:pt>
                <c:pt idx="113">
                  <c:v>105.79641377253046</c:v>
                </c:pt>
                <c:pt idx="114">
                  <c:v>104.39394433749878</c:v>
                </c:pt>
                <c:pt idx="115">
                  <c:v>104.92292920300359</c:v>
                </c:pt>
                <c:pt idx="116">
                  <c:v>105.40660846543584</c:v>
                </c:pt>
                <c:pt idx="117">
                  <c:v>105.27898836130751</c:v>
                </c:pt>
                <c:pt idx="118">
                  <c:v>105.86572388751905</c:v>
                </c:pt>
                <c:pt idx="119">
                  <c:v>105.86572388751905</c:v>
                </c:pt>
                <c:pt idx="120">
                  <c:v>105.86572388751905</c:v>
                </c:pt>
                <c:pt idx="121">
                  <c:v>105.08308357765111</c:v>
                </c:pt>
                <c:pt idx="122">
                  <c:v>105.12447388169272</c:v>
                </c:pt>
                <c:pt idx="123">
                  <c:v>106.02396722335384</c:v>
                </c:pt>
                <c:pt idx="124">
                  <c:v>104.93248439706726</c:v>
                </c:pt>
                <c:pt idx="125">
                  <c:v>104.99144693604545</c:v>
                </c:pt>
                <c:pt idx="126">
                  <c:v>104.99144693604545</c:v>
                </c:pt>
                <c:pt idx="127">
                  <c:v>104.99144693604545</c:v>
                </c:pt>
                <c:pt idx="128">
                  <c:v>104.90820022093475</c:v>
                </c:pt>
                <c:pt idx="129">
                  <c:v>105.63262376306848</c:v>
                </c:pt>
                <c:pt idx="130">
                  <c:v>105.54672023790104</c:v>
                </c:pt>
                <c:pt idx="131">
                  <c:v>105.33268389087502</c:v>
                </c:pt>
                <c:pt idx="132">
                  <c:v>103.93291787660284</c:v>
                </c:pt>
                <c:pt idx="133">
                  <c:v>103.93291787660284</c:v>
                </c:pt>
                <c:pt idx="134">
                  <c:v>103.93291787660284</c:v>
                </c:pt>
                <c:pt idx="135">
                  <c:v>101.87901725994324</c:v>
                </c:pt>
                <c:pt idx="136">
                  <c:v>104.20325995255031</c:v>
                </c:pt>
                <c:pt idx="137">
                  <c:v>103.4954298205954</c:v>
                </c:pt>
                <c:pt idx="138">
                  <c:v>103.43865798464644</c:v>
                </c:pt>
                <c:pt idx="139">
                  <c:v>103.80380622998653</c:v>
                </c:pt>
                <c:pt idx="140">
                  <c:v>103.80380622998653</c:v>
                </c:pt>
                <c:pt idx="141">
                  <c:v>103.80380622998653</c:v>
                </c:pt>
                <c:pt idx="142">
                  <c:v>103.47109903376013</c:v>
                </c:pt>
                <c:pt idx="143">
                  <c:v>103.56772302055998</c:v>
                </c:pt>
                <c:pt idx="144">
                  <c:v>104.23341707722929</c:v>
                </c:pt>
                <c:pt idx="145">
                  <c:v>104.45840693940143</c:v>
                </c:pt>
                <c:pt idx="146">
                  <c:v>105.3484383084044</c:v>
                </c:pt>
                <c:pt idx="147">
                  <c:v>105.3484383084044</c:v>
                </c:pt>
                <c:pt idx="148">
                  <c:v>105.3484383084044</c:v>
                </c:pt>
                <c:pt idx="149">
                  <c:v>106.27072428371002</c:v>
                </c:pt>
                <c:pt idx="150">
                  <c:v>106.33518688561267</c:v>
                </c:pt>
                <c:pt idx="151">
                  <c:v>106.49715907766742</c:v>
                </c:pt>
                <c:pt idx="152">
                  <c:v>106.5963466531185</c:v>
                </c:pt>
                <c:pt idx="153">
                  <c:v>106.57607099742243</c:v>
                </c:pt>
                <c:pt idx="154">
                  <c:v>106.57607099742243</c:v>
                </c:pt>
                <c:pt idx="155">
                  <c:v>106.57607099742243</c:v>
                </c:pt>
                <c:pt idx="156">
                  <c:v>105.84069394014254</c:v>
                </c:pt>
                <c:pt idx="157">
                  <c:v>105.791845923661</c:v>
                </c:pt>
                <c:pt idx="158">
                  <c:v>105.25083549684679</c:v>
                </c:pt>
                <c:pt idx="159">
                  <c:v>104.81786867900607</c:v>
                </c:pt>
                <c:pt idx="160">
                  <c:v>103.97477428767195</c:v>
                </c:pt>
                <c:pt idx="161">
                  <c:v>103.97477428767195</c:v>
                </c:pt>
                <c:pt idx="162">
                  <c:v>103.97477428767195</c:v>
                </c:pt>
                <c:pt idx="163">
                  <c:v>104.28254475792731</c:v>
                </c:pt>
                <c:pt idx="164">
                  <c:v>105.64171285010464</c:v>
                </c:pt>
                <c:pt idx="165">
                  <c:v>105.36167574798525</c:v>
                </c:pt>
                <c:pt idx="166">
                  <c:v>106.37177628727108</c:v>
                </c:pt>
                <c:pt idx="167">
                  <c:v>107.64587984693044</c:v>
                </c:pt>
                <c:pt idx="168">
                  <c:v>107.64587984693044</c:v>
                </c:pt>
                <c:pt idx="169">
                  <c:v>107.64587984693044</c:v>
                </c:pt>
                <c:pt idx="170">
                  <c:v>107.64587984693044</c:v>
                </c:pt>
                <c:pt idx="171">
                  <c:v>109.16478281743053</c:v>
                </c:pt>
                <c:pt idx="172">
                  <c:v>110.33927930531408</c:v>
                </c:pt>
                <c:pt idx="173">
                  <c:v>110.35051248467673</c:v>
                </c:pt>
                <c:pt idx="174">
                  <c:v>111.25942118829326</c:v>
                </c:pt>
                <c:pt idx="175">
                  <c:v>111.25942118829326</c:v>
                </c:pt>
                <c:pt idx="176">
                  <c:v>111.25942118829326</c:v>
                </c:pt>
                <c:pt idx="177">
                  <c:v>111.25942118829326</c:v>
                </c:pt>
                <c:pt idx="178">
                  <c:v>111.58723426073094</c:v>
                </c:pt>
                <c:pt idx="179">
                  <c:v>112.02318416354764</c:v>
                </c:pt>
                <c:pt idx="180">
                  <c:v>110.9182774548692</c:v>
                </c:pt>
                <c:pt idx="181">
                  <c:v>112.42520147476264</c:v>
                </c:pt>
                <c:pt idx="182">
                  <c:v>113.01119122973016</c:v>
                </c:pt>
                <c:pt idx="183">
                  <c:v>113.12706543676558</c:v>
                </c:pt>
                <c:pt idx="184">
                  <c:v>112.38287895666603</c:v>
                </c:pt>
                <c:pt idx="185">
                  <c:v>111.75204970565341</c:v>
                </c:pt>
                <c:pt idx="186">
                  <c:v>110.85759031988927</c:v>
                </c:pt>
                <c:pt idx="187">
                  <c:v>110.85759031988927</c:v>
                </c:pt>
                <c:pt idx="188">
                  <c:v>109.39247610036216</c:v>
                </c:pt>
                <c:pt idx="189">
                  <c:v>109.56330432593933</c:v>
                </c:pt>
                <c:pt idx="190">
                  <c:v>105.29758603170461</c:v>
                </c:pt>
                <c:pt idx="191">
                  <c:v>105.7814051262451</c:v>
                </c:pt>
                <c:pt idx="192">
                  <c:v>103.8080944146395</c:v>
                </c:pt>
                <c:pt idx="193">
                  <c:v>105.10359228686093</c:v>
                </c:pt>
                <c:pt idx="194">
                  <c:v>106.46406547871523</c:v>
                </c:pt>
                <c:pt idx="195">
                  <c:v>105.61127606120917</c:v>
                </c:pt>
                <c:pt idx="196">
                  <c:v>105.02360832094266</c:v>
                </c:pt>
                <c:pt idx="197">
                  <c:v>105.40926527549257</c:v>
                </c:pt>
                <c:pt idx="198">
                  <c:v>102.59379238660782</c:v>
                </c:pt>
                <c:pt idx="199">
                  <c:v>102.96854243671432</c:v>
                </c:pt>
                <c:pt idx="200">
                  <c:v>99.135045189076322</c:v>
                </c:pt>
                <c:pt idx="201">
                  <c:v>98.742909346844215</c:v>
                </c:pt>
                <c:pt idx="202">
                  <c:v>98.580704101275742</c:v>
                </c:pt>
                <c:pt idx="203">
                  <c:v>100.01393660012212</c:v>
                </c:pt>
                <c:pt idx="204">
                  <c:v>102.17280451937374</c:v>
                </c:pt>
              </c:numCache>
            </c:numRef>
          </c:val>
          <c:smooth val="0"/>
        </c:ser>
        <c:ser>
          <c:idx val="6"/>
          <c:order val="6"/>
          <c:tx>
            <c:strRef>
              <c:f>Index_Charts!$H$1</c:f>
              <c:strCache>
                <c:ptCount val="1"/>
                <c:pt idx="0">
                  <c:v>MSCI Developed Market Index</c:v>
                </c:pt>
              </c:strCache>
            </c:strRef>
          </c:tx>
          <c:spPr>
            <a:ln w="28575" cap="rnd">
              <a:solidFill>
                <a:srgbClr val="FF0000"/>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Index_Charts!$H$2:$H$206</c:f>
              <c:numCache>
                <c:formatCode>0.00</c:formatCode>
                <c:ptCount val="205"/>
                <c:pt idx="0">
                  <c:v>100</c:v>
                </c:pt>
                <c:pt idx="1">
                  <c:v>100</c:v>
                </c:pt>
                <c:pt idx="2">
                  <c:v>98.630760000774117</c:v>
                </c:pt>
                <c:pt idx="3">
                  <c:v>99.127169979292063</c:v>
                </c:pt>
                <c:pt idx="4">
                  <c:v>99.732441795204267</c:v>
                </c:pt>
                <c:pt idx="5">
                  <c:v>100.67010508796037</c:v>
                </c:pt>
                <c:pt idx="6">
                  <c:v>99.319734473882832</c:v>
                </c:pt>
                <c:pt idx="7">
                  <c:v>99.319734473882832</c:v>
                </c:pt>
                <c:pt idx="8">
                  <c:v>99.319734473882832</c:v>
                </c:pt>
                <c:pt idx="9">
                  <c:v>99.726635830543245</c:v>
                </c:pt>
                <c:pt idx="10">
                  <c:v>101.1258733138511</c:v>
                </c:pt>
                <c:pt idx="11">
                  <c:v>100.76106520098314</c:v>
                </c:pt>
                <c:pt idx="12">
                  <c:v>101.16361208414777</c:v>
                </c:pt>
                <c:pt idx="13">
                  <c:v>101.07120047995974</c:v>
                </c:pt>
                <c:pt idx="14">
                  <c:v>101.07120047995974</c:v>
                </c:pt>
                <c:pt idx="15">
                  <c:v>101.07120047995974</c:v>
                </c:pt>
                <c:pt idx="16">
                  <c:v>101.59567262100597</c:v>
                </c:pt>
                <c:pt idx="17">
                  <c:v>102.39931489616998</c:v>
                </c:pt>
                <c:pt idx="18">
                  <c:v>102.75444640126956</c:v>
                </c:pt>
                <c:pt idx="19">
                  <c:v>102.37512337674903</c:v>
                </c:pt>
                <c:pt idx="20">
                  <c:v>101.59180197789861</c:v>
                </c:pt>
                <c:pt idx="21">
                  <c:v>101.59180197789861</c:v>
                </c:pt>
                <c:pt idx="22">
                  <c:v>101.59180197789861</c:v>
                </c:pt>
                <c:pt idx="23">
                  <c:v>101.46987672001701</c:v>
                </c:pt>
                <c:pt idx="24">
                  <c:v>100.71026301019914</c:v>
                </c:pt>
                <c:pt idx="25">
                  <c:v>100.47899208453484</c:v>
                </c:pt>
                <c:pt idx="26">
                  <c:v>101.23860579435274</c:v>
                </c:pt>
                <c:pt idx="27">
                  <c:v>101.41326856457201</c:v>
                </c:pt>
                <c:pt idx="28">
                  <c:v>101.41326856457201</c:v>
                </c:pt>
                <c:pt idx="29">
                  <c:v>101.41326856457201</c:v>
                </c:pt>
                <c:pt idx="30">
                  <c:v>100.95169437402025</c:v>
                </c:pt>
                <c:pt idx="31">
                  <c:v>100.81912484759341</c:v>
                </c:pt>
                <c:pt idx="32">
                  <c:v>100.47657293259276</c:v>
                </c:pt>
                <c:pt idx="33">
                  <c:v>100.2191751659538</c:v>
                </c:pt>
                <c:pt idx="34">
                  <c:v>101.09345667782701</c:v>
                </c:pt>
                <c:pt idx="35">
                  <c:v>101.09345667782701</c:v>
                </c:pt>
                <c:pt idx="36">
                  <c:v>101.09345667782701</c:v>
                </c:pt>
                <c:pt idx="37">
                  <c:v>101.45245882603395</c:v>
                </c:pt>
                <c:pt idx="38">
                  <c:v>101.36585318650695</c:v>
                </c:pt>
                <c:pt idx="39">
                  <c:v>102.08047067020185</c:v>
                </c:pt>
                <c:pt idx="40">
                  <c:v>102.74283447194752</c:v>
                </c:pt>
                <c:pt idx="41">
                  <c:v>103.15070348938475</c:v>
                </c:pt>
                <c:pt idx="42">
                  <c:v>103.15070348938475</c:v>
                </c:pt>
                <c:pt idx="43">
                  <c:v>103.15070348938475</c:v>
                </c:pt>
                <c:pt idx="44">
                  <c:v>103.35052543980183</c:v>
                </c:pt>
                <c:pt idx="45">
                  <c:v>102.57107468405874</c:v>
                </c:pt>
                <c:pt idx="46">
                  <c:v>102.71573997019603</c:v>
                </c:pt>
                <c:pt idx="47">
                  <c:v>102.84105204079657</c:v>
                </c:pt>
                <c:pt idx="48">
                  <c:v>102.61074877590912</c:v>
                </c:pt>
                <c:pt idx="49">
                  <c:v>102.61074877590912</c:v>
                </c:pt>
                <c:pt idx="50">
                  <c:v>102.61074877590912</c:v>
                </c:pt>
                <c:pt idx="51">
                  <c:v>103.09070852122078</c:v>
                </c:pt>
                <c:pt idx="52">
                  <c:v>102.99684542586751</c:v>
                </c:pt>
                <c:pt idx="53">
                  <c:v>102.71186932708869</c:v>
                </c:pt>
                <c:pt idx="54">
                  <c:v>102.46221284666446</c:v>
                </c:pt>
                <c:pt idx="55">
                  <c:v>102.12691838749008</c:v>
                </c:pt>
                <c:pt idx="56">
                  <c:v>102.12691838749008</c:v>
                </c:pt>
                <c:pt idx="57">
                  <c:v>102.12691838749008</c:v>
                </c:pt>
                <c:pt idx="58">
                  <c:v>101.94983646532869</c:v>
                </c:pt>
                <c:pt idx="59">
                  <c:v>100.79493332817246</c:v>
                </c:pt>
                <c:pt idx="60">
                  <c:v>101.62470244431113</c:v>
                </c:pt>
                <c:pt idx="61">
                  <c:v>101.26182965299684</c:v>
                </c:pt>
                <c:pt idx="62">
                  <c:v>102.04902169495462</c:v>
                </c:pt>
                <c:pt idx="63">
                  <c:v>102.04902169495462</c:v>
                </c:pt>
                <c:pt idx="64">
                  <c:v>102.04902169495462</c:v>
                </c:pt>
                <c:pt idx="65">
                  <c:v>102.66203479708153</c:v>
                </c:pt>
                <c:pt idx="66">
                  <c:v>102.54107719997678</c:v>
                </c:pt>
                <c:pt idx="67">
                  <c:v>103.38197441504904</c:v>
                </c:pt>
                <c:pt idx="68">
                  <c:v>103.42213233728783</c:v>
                </c:pt>
                <c:pt idx="69">
                  <c:v>103.43035745389095</c:v>
                </c:pt>
                <c:pt idx="70">
                  <c:v>103.43035745389095</c:v>
                </c:pt>
                <c:pt idx="71">
                  <c:v>103.43035745389095</c:v>
                </c:pt>
                <c:pt idx="72">
                  <c:v>103.74291188480964</c:v>
                </c:pt>
                <c:pt idx="73">
                  <c:v>103.79903620986626</c:v>
                </c:pt>
                <c:pt idx="74">
                  <c:v>103.54937972944202</c:v>
                </c:pt>
                <c:pt idx="75">
                  <c:v>103.63743686013431</c:v>
                </c:pt>
                <c:pt idx="76">
                  <c:v>103.25666234444853</c:v>
                </c:pt>
                <c:pt idx="77">
                  <c:v>103.25666234444853</c:v>
                </c:pt>
                <c:pt idx="78">
                  <c:v>103.25666234444853</c:v>
                </c:pt>
                <c:pt idx="79">
                  <c:v>102.85218013973021</c:v>
                </c:pt>
                <c:pt idx="80">
                  <c:v>102.15788353234889</c:v>
                </c:pt>
                <c:pt idx="81">
                  <c:v>102.46366433782974</c:v>
                </c:pt>
                <c:pt idx="82">
                  <c:v>101.89129298832999</c:v>
                </c:pt>
                <c:pt idx="83">
                  <c:v>102.32528884674188</c:v>
                </c:pt>
                <c:pt idx="84">
                  <c:v>102.32528884674188</c:v>
                </c:pt>
                <c:pt idx="85">
                  <c:v>102.32528884674188</c:v>
                </c:pt>
                <c:pt idx="86">
                  <c:v>100.90718197828569</c:v>
                </c:pt>
                <c:pt idx="87">
                  <c:v>101.04362214781986</c:v>
                </c:pt>
                <c:pt idx="88">
                  <c:v>100.45770354744441</c:v>
                </c:pt>
                <c:pt idx="89">
                  <c:v>100.61833523639952</c:v>
                </c:pt>
                <c:pt idx="90">
                  <c:v>101.08668305238915</c:v>
                </c:pt>
                <c:pt idx="91">
                  <c:v>101.08668305238915</c:v>
                </c:pt>
                <c:pt idx="92">
                  <c:v>101.08668305238915</c:v>
                </c:pt>
                <c:pt idx="93">
                  <c:v>100.73735751195061</c:v>
                </c:pt>
                <c:pt idx="94">
                  <c:v>100.73590602078535</c:v>
                </c:pt>
                <c:pt idx="95">
                  <c:v>100.74171198544637</c:v>
                </c:pt>
                <c:pt idx="96">
                  <c:v>101.42004219000987</c:v>
                </c:pt>
                <c:pt idx="97">
                  <c:v>102.26916452168527</c:v>
                </c:pt>
                <c:pt idx="98">
                  <c:v>102.26916452168527</c:v>
                </c:pt>
                <c:pt idx="99">
                  <c:v>102.26916452168527</c:v>
                </c:pt>
                <c:pt idx="100">
                  <c:v>103.11102939753438</c:v>
                </c:pt>
                <c:pt idx="101">
                  <c:v>103.33988117125659</c:v>
                </c:pt>
                <c:pt idx="102">
                  <c:v>102.44140813996245</c:v>
                </c:pt>
                <c:pt idx="103">
                  <c:v>103.09748214665866</c:v>
                </c:pt>
                <c:pt idx="104">
                  <c:v>103.27843471192737</c:v>
                </c:pt>
                <c:pt idx="105">
                  <c:v>103.27843471192737</c:v>
                </c:pt>
                <c:pt idx="106">
                  <c:v>103.27843471192737</c:v>
                </c:pt>
                <c:pt idx="107">
                  <c:v>103.19086141162353</c:v>
                </c:pt>
                <c:pt idx="108">
                  <c:v>103.45019449981613</c:v>
                </c:pt>
                <c:pt idx="109">
                  <c:v>103.64808112867951</c:v>
                </c:pt>
                <c:pt idx="110">
                  <c:v>103.29004664124943</c:v>
                </c:pt>
                <c:pt idx="111">
                  <c:v>103.49954519943488</c:v>
                </c:pt>
                <c:pt idx="112">
                  <c:v>103.49954519943488</c:v>
                </c:pt>
                <c:pt idx="113">
                  <c:v>103.49954519943488</c:v>
                </c:pt>
                <c:pt idx="114">
                  <c:v>103.51260861992219</c:v>
                </c:pt>
                <c:pt idx="115">
                  <c:v>104.07578719204196</c:v>
                </c:pt>
                <c:pt idx="116">
                  <c:v>104.59251804687348</c:v>
                </c:pt>
                <c:pt idx="117">
                  <c:v>104.60074316347661</c:v>
                </c:pt>
                <c:pt idx="118">
                  <c:v>104.31915387741672</c:v>
                </c:pt>
                <c:pt idx="119">
                  <c:v>104.31915387741672</c:v>
                </c:pt>
                <c:pt idx="120">
                  <c:v>104.31915387741672</c:v>
                </c:pt>
                <c:pt idx="121">
                  <c:v>103.93886319211936</c:v>
                </c:pt>
                <c:pt idx="122">
                  <c:v>104.17352093050258</c:v>
                </c:pt>
                <c:pt idx="123">
                  <c:v>103.99256836523388</c:v>
                </c:pt>
                <c:pt idx="124">
                  <c:v>103.90644655609529</c:v>
                </c:pt>
                <c:pt idx="125">
                  <c:v>104.28431808945055</c:v>
                </c:pt>
                <c:pt idx="126">
                  <c:v>104.28431808945055</c:v>
                </c:pt>
                <c:pt idx="127">
                  <c:v>104.28431808945055</c:v>
                </c:pt>
                <c:pt idx="128">
                  <c:v>104.37866501519228</c:v>
                </c:pt>
                <c:pt idx="129">
                  <c:v>104.83878771457877</c:v>
                </c:pt>
                <c:pt idx="130">
                  <c:v>104.80491958738945</c:v>
                </c:pt>
                <c:pt idx="131">
                  <c:v>104.68589731183835</c:v>
                </c:pt>
                <c:pt idx="132">
                  <c:v>103.53196183545896</c:v>
                </c:pt>
                <c:pt idx="133">
                  <c:v>103.53196183545896</c:v>
                </c:pt>
                <c:pt idx="134">
                  <c:v>103.53196183545896</c:v>
                </c:pt>
                <c:pt idx="135">
                  <c:v>102.93346364498458</c:v>
                </c:pt>
                <c:pt idx="136">
                  <c:v>103.41197189913105</c:v>
                </c:pt>
                <c:pt idx="137">
                  <c:v>102.36399527781539</c:v>
                </c:pt>
                <c:pt idx="138">
                  <c:v>103.10667492403863</c:v>
                </c:pt>
                <c:pt idx="139">
                  <c:v>103.44825917826246</c:v>
                </c:pt>
                <c:pt idx="140">
                  <c:v>103.44825917826246</c:v>
                </c:pt>
                <c:pt idx="141">
                  <c:v>103.44825917826246</c:v>
                </c:pt>
                <c:pt idx="142">
                  <c:v>103.79323024520521</c:v>
                </c:pt>
                <c:pt idx="143">
                  <c:v>104.11013914961971</c:v>
                </c:pt>
                <c:pt idx="144">
                  <c:v>104.31334791275569</c:v>
                </c:pt>
                <c:pt idx="145">
                  <c:v>103.98579473979599</c:v>
                </c:pt>
                <c:pt idx="146">
                  <c:v>104.5852605910472</c:v>
                </c:pt>
                <c:pt idx="147">
                  <c:v>104.5852605910472</c:v>
                </c:pt>
                <c:pt idx="148">
                  <c:v>104.5852605910472</c:v>
                </c:pt>
                <c:pt idx="149">
                  <c:v>105.47260552340769</c:v>
                </c:pt>
                <c:pt idx="150">
                  <c:v>105.596466102843</c:v>
                </c:pt>
                <c:pt idx="151">
                  <c:v>105.99514234290027</c:v>
                </c:pt>
                <c:pt idx="152">
                  <c:v>105.55050221594317</c:v>
                </c:pt>
                <c:pt idx="153">
                  <c:v>105.25730100056123</c:v>
                </c:pt>
                <c:pt idx="154">
                  <c:v>105.25730100056123</c:v>
                </c:pt>
                <c:pt idx="155">
                  <c:v>105.25730100056123</c:v>
                </c:pt>
                <c:pt idx="156">
                  <c:v>105.15666427977008</c:v>
                </c:pt>
                <c:pt idx="157">
                  <c:v>104.64428789843431</c:v>
                </c:pt>
                <c:pt idx="158">
                  <c:v>104.15755452768477</c:v>
                </c:pt>
                <c:pt idx="159">
                  <c:v>103.73468676820654</c:v>
                </c:pt>
                <c:pt idx="160">
                  <c:v>103.42358382845309</c:v>
                </c:pt>
                <c:pt idx="161">
                  <c:v>103.42358382845309</c:v>
                </c:pt>
                <c:pt idx="162">
                  <c:v>103.42358382845309</c:v>
                </c:pt>
                <c:pt idx="163">
                  <c:v>103.66743434421628</c:v>
                </c:pt>
                <c:pt idx="164">
                  <c:v>103.91080102959107</c:v>
                </c:pt>
                <c:pt idx="165">
                  <c:v>104.15416771496582</c:v>
                </c:pt>
                <c:pt idx="166">
                  <c:v>104.63703044260801</c:v>
                </c:pt>
                <c:pt idx="167">
                  <c:v>104.82620812447989</c:v>
                </c:pt>
                <c:pt idx="168">
                  <c:v>104.82620812447989</c:v>
                </c:pt>
                <c:pt idx="169">
                  <c:v>104.82620812447989</c:v>
                </c:pt>
                <c:pt idx="170">
                  <c:v>104.53300690909795</c:v>
                </c:pt>
                <c:pt idx="171">
                  <c:v>105.10102378510189</c:v>
                </c:pt>
                <c:pt idx="172">
                  <c:v>105.36567900756708</c:v>
                </c:pt>
                <c:pt idx="173">
                  <c:v>106.23367072439085</c:v>
                </c:pt>
                <c:pt idx="174">
                  <c:v>106.44316928257631</c:v>
                </c:pt>
                <c:pt idx="175">
                  <c:v>106.44316928257631</c:v>
                </c:pt>
                <c:pt idx="176">
                  <c:v>106.44316928257631</c:v>
                </c:pt>
                <c:pt idx="177">
                  <c:v>106.10448801068297</c:v>
                </c:pt>
                <c:pt idx="178">
                  <c:v>106.16206382690483</c:v>
                </c:pt>
                <c:pt idx="179">
                  <c:v>105.92547076696792</c:v>
                </c:pt>
                <c:pt idx="180">
                  <c:v>105.89644094366277</c:v>
                </c:pt>
                <c:pt idx="181">
                  <c:v>105.66904066110585</c:v>
                </c:pt>
                <c:pt idx="182">
                  <c:v>105.87079793307656</c:v>
                </c:pt>
                <c:pt idx="183">
                  <c:v>105.65017127595749</c:v>
                </c:pt>
                <c:pt idx="184">
                  <c:v>105.65065510634592</c:v>
                </c:pt>
                <c:pt idx="185">
                  <c:v>104.77008379942325</c:v>
                </c:pt>
                <c:pt idx="186">
                  <c:v>104.0922374252482</c:v>
                </c:pt>
                <c:pt idx="187">
                  <c:v>103.71243057033925</c:v>
                </c:pt>
                <c:pt idx="188">
                  <c:v>103.46519324185712</c:v>
                </c:pt>
                <c:pt idx="189">
                  <c:v>101.07652261423235</c:v>
                </c:pt>
                <c:pt idx="190">
                  <c:v>98.940895279750734</c:v>
                </c:pt>
                <c:pt idx="191">
                  <c:v>99.835013837549099</c:v>
                </c:pt>
                <c:pt idx="192">
                  <c:v>99.432466954384466</c:v>
                </c:pt>
                <c:pt idx="193">
                  <c:v>101.17909465657719</c:v>
                </c:pt>
                <c:pt idx="194">
                  <c:v>101.09635966015753</c:v>
                </c:pt>
                <c:pt idx="195">
                  <c:v>99.885332197944678</c:v>
                </c:pt>
                <c:pt idx="196">
                  <c:v>99.782276325211441</c:v>
                </c:pt>
                <c:pt idx="197">
                  <c:v>99.35166727951848</c:v>
                </c:pt>
                <c:pt idx="198">
                  <c:v>98.405778870159281</c:v>
                </c:pt>
                <c:pt idx="199">
                  <c:v>96.215478701786296</c:v>
                </c:pt>
                <c:pt idx="200">
                  <c:v>97.069439337345898</c:v>
                </c:pt>
                <c:pt idx="201">
                  <c:v>95.889860850380288</c:v>
                </c:pt>
                <c:pt idx="202">
                  <c:v>95.590369839948906</c:v>
                </c:pt>
                <c:pt idx="203">
                  <c:v>96.630121344661418</c:v>
                </c:pt>
                <c:pt idx="204">
                  <c:v>97.829536877552201</c:v>
                </c:pt>
              </c:numCache>
            </c:numRef>
          </c:val>
          <c:smooth val="0"/>
        </c:ser>
        <c:dLbls>
          <c:showLegendKey val="0"/>
          <c:showVal val="0"/>
          <c:showCatName val="0"/>
          <c:showSerName val="0"/>
          <c:showPercent val="0"/>
          <c:showBubbleSize val="0"/>
        </c:dLbls>
        <c:smooth val="0"/>
        <c:axId val="420760864"/>
        <c:axId val="420764784"/>
      </c:lineChart>
      <c:dateAx>
        <c:axId val="420760864"/>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64784"/>
        <c:crosses val="autoZero"/>
        <c:auto val="1"/>
        <c:lblOffset val="100"/>
        <c:baseTimeUnit val="days"/>
        <c:majorUnit val="1"/>
        <c:majorTimeUnit val="months"/>
      </c:dateAx>
      <c:valAx>
        <c:axId val="420764784"/>
        <c:scaling>
          <c:orientation val="minMax"/>
          <c:min val="8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60864"/>
        <c:crosses val="autoZero"/>
        <c:crossBetween val="between"/>
      </c:valAx>
      <c:spPr>
        <a:noFill/>
        <a:ln w="25400">
          <a:noFill/>
        </a:ln>
        <a:effectLst/>
      </c:spPr>
    </c:plotArea>
    <c:legend>
      <c:legendPos val="b"/>
      <c:layout>
        <c:manualLayout>
          <c:xMode val="edge"/>
          <c:yMode val="edge"/>
          <c:x val="4.8748061156658543E-2"/>
          <c:y val="0.86661284540107009"/>
          <c:w val="0.93795701307334367"/>
          <c:h val="0.121999973443454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60949703762599705"/>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cat>
            <c:numRef>
              <c:f>'F2&amp;F3'!$A$6:$A$17</c:f>
              <c:numCache>
                <c:formatCode>[$-409]mmm\-yy;@</c:formatCode>
                <c:ptCount val="12"/>
                <c:pt idx="0">
                  <c:v>43066</c:v>
                </c:pt>
                <c:pt idx="1">
                  <c:v>43098</c:v>
                </c:pt>
                <c:pt idx="2">
                  <c:v>43130</c:v>
                </c:pt>
                <c:pt idx="3">
                  <c:v>43134</c:v>
                </c:pt>
                <c:pt idx="4">
                  <c:v>43163</c:v>
                </c:pt>
                <c:pt idx="5">
                  <c:v>43194</c:v>
                </c:pt>
                <c:pt idx="6">
                  <c:v>43224</c:v>
                </c:pt>
                <c:pt idx="7">
                  <c:v>43255</c:v>
                </c:pt>
                <c:pt idx="8">
                  <c:v>43285</c:v>
                </c:pt>
                <c:pt idx="9">
                  <c:v>43316</c:v>
                </c:pt>
                <c:pt idx="10">
                  <c:v>43347</c:v>
                </c:pt>
                <c:pt idx="11">
                  <c:v>43377</c:v>
                </c:pt>
              </c:numCache>
            </c:numRef>
          </c:cat>
          <c:val>
            <c:numRef>
              <c:f>'F2&amp;F3'!$D$6:$D$17</c:f>
              <c:numCache>
                <c:formatCode>#,##0</c:formatCode>
                <c:ptCount val="12"/>
                <c:pt idx="0">
                  <c:v>33417.588282207413</c:v>
                </c:pt>
                <c:pt idx="1">
                  <c:v>29901.590310504398</c:v>
                </c:pt>
                <c:pt idx="2">
                  <c:v>37038.157898522266</c:v>
                </c:pt>
                <c:pt idx="3">
                  <c:v>33667.502947402005</c:v>
                </c:pt>
                <c:pt idx="4">
                  <c:v>31307.981266976371</c:v>
                </c:pt>
                <c:pt idx="5">
                  <c:v>30544.778501987712</c:v>
                </c:pt>
                <c:pt idx="6">
                  <c:v>31818.755186087099</c:v>
                </c:pt>
                <c:pt idx="7">
                  <c:v>28176.011094716916</c:v>
                </c:pt>
                <c:pt idx="8">
                  <c:v>30130.337449489183</c:v>
                </c:pt>
                <c:pt idx="9">
                  <c:v>33612.830013761144</c:v>
                </c:pt>
                <c:pt idx="10">
                  <c:v>38239.938282278003</c:v>
                </c:pt>
                <c:pt idx="11">
                  <c:v>35504.011831545002</c:v>
                </c:pt>
              </c:numCache>
            </c:numRef>
          </c:val>
        </c:ser>
        <c:dLbls>
          <c:showLegendKey val="0"/>
          <c:showVal val="0"/>
          <c:showCatName val="0"/>
          <c:showSerName val="0"/>
          <c:showPercent val="0"/>
          <c:showBubbleSize val="0"/>
        </c:dLbls>
        <c:gapWidth val="200"/>
        <c:overlap val="-100"/>
        <c:axId val="350654328"/>
        <c:axId val="350657072"/>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'F2&amp;F3'!$A$6:$A$17</c:f>
              <c:numCache>
                <c:formatCode>[$-409]mmm\-yy;@</c:formatCode>
                <c:ptCount val="12"/>
                <c:pt idx="0">
                  <c:v>43066</c:v>
                </c:pt>
                <c:pt idx="1">
                  <c:v>43098</c:v>
                </c:pt>
                <c:pt idx="2">
                  <c:v>43130</c:v>
                </c:pt>
                <c:pt idx="3">
                  <c:v>43134</c:v>
                </c:pt>
                <c:pt idx="4">
                  <c:v>43163</c:v>
                </c:pt>
                <c:pt idx="5">
                  <c:v>43194</c:v>
                </c:pt>
                <c:pt idx="6">
                  <c:v>43224</c:v>
                </c:pt>
                <c:pt idx="7">
                  <c:v>43255</c:v>
                </c:pt>
                <c:pt idx="8">
                  <c:v>43285</c:v>
                </c:pt>
                <c:pt idx="9">
                  <c:v>43316</c:v>
                </c:pt>
                <c:pt idx="10">
                  <c:v>43347</c:v>
                </c:pt>
                <c:pt idx="11">
                  <c:v>43377</c:v>
                </c:pt>
              </c:numCache>
            </c:numRef>
          </c:cat>
          <c:val>
            <c:numRef>
              <c:f>'F2&amp;F3'!$E$6:$E$17</c:f>
              <c:numCache>
                <c:formatCode>#,##0</c:formatCode>
                <c:ptCount val="12"/>
                <c:pt idx="0">
                  <c:v>10324.754545454545</c:v>
                </c:pt>
                <c:pt idx="1">
                  <c:v>10322.262500000001</c:v>
                </c:pt>
                <c:pt idx="2">
                  <c:v>10771.154545454547</c:v>
                </c:pt>
                <c:pt idx="3">
                  <c:v>10533.105263157895</c:v>
                </c:pt>
                <c:pt idx="4">
                  <c:v>10232.61842105263</c:v>
                </c:pt>
                <c:pt idx="5">
                  <c:v>10472.933333333331</c:v>
                </c:pt>
                <c:pt idx="6">
                  <c:v>10664.447727272729</c:v>
                </c:pt>
                <c:pt idx="7">
                  <c:v>10742.97380952381</c:v>
                </c:pt>
                <c:pt idx="8">
                  <c:v>10991.156818181817</c:v>
                </c:pt>
                <c:pt idx="9">
                  <c:v>11498.440476190477</c:v>
                </c:pt>
                <c:pt idx="10">
                  <c:v>11251.16</c:v>
                </c:pt>
                <c:pt idx="11">
                  <c:v>10383.81</c:v>
                </c:pt>
              </c:numCache>
            </c:numRef>
          </c:val>
          <c:smooth val="0"/>
        </c:ser>
        <c:dLbls>
          <c:showLegendKey val="0"/>
          <c:showVal val="0"/>
          <c:showCatName val="0"/>
          <c:showSerName val="0"/>
          <c:showPercent val="0"/>
          <c:showBubbleSize val="0"/>
        </c:dLbls>
        <c:marker val="1"/>
        <c:smooth val="0"/>
        <c:axId val="350652760"/>
        <c:axId val="350651192"/>
      </c:lineChart>
      <c:dateAx>
        <c:axId val="350654328"/>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50657072"/>
        <c:crosses val="autoZero"/>
        <c:auto val="1"/>
        <c:lblOffset val="100"/>
        <c:baseTimeUnit val="months"/>
      </c:dateAx>
      <c:valAx>
        <c:axId val="350657072"/>
        <c:scaling>
          <c:orientation val="minMax"/>
        </c:scaling>
        <c:delete val="0"/>
        <c:axPos val="l"/>
        <c:numFmt formatCode="#,##0" sourceLinked="1"/>
        <c:majorTickMark val="none"/>
        <c:minorTickMark val="none"/>
        <c:tickLblPos val="nextTo"/>
        <c:txPr>
          <a:bodyPr/>
          <a:lstStyle/>
          <a:p>
            <a:pPr>
              <a:defRPr lang="en-IN"/>
            </a:pPr>
            <a:endParaRPr lang="en-US"/>
          </a:p>
        </c:txPr>
        <c:crossAx val="350654328"/>
        <c:crosses val="autoZero"/>
        <c:crossBetween val="between"/>
        <c:majorUnit val="3000"/>
      </c:valAx>
      <c:valAx>
        <c:axId val="350651192"/>
        <c:scaling>
          <c:orientation val="minMax"/>
        </c:scaling>
        <c:delete val="0"/>
        <c:axPos val="r"/>
        <c:numFmt formatCode="#,##0" sourceLinked="1"/>
        <c:majorTickMark val="none"/>
        <c:minorTickMark val="none"/>
        <c:tickLblPos val="nextTo"/>
        <c:txPr>
          <a:bodyPr/>
          <a:lstStyle/>
          <a:p>
            <a:pPr>
              <a:defRPr lang="en-IN"/>
            </a:pPr>
            <a:endParaRPr lang="en-US"/>
          </a:p>
        </c:txPr>
        <c:crossAx val="350652760"/>
        <c:crosses val="max"/>
        <c:crossBetween val="between"/>
      </c:valAx>
      <c:dateAx>
        <c:axId val="350652760"/>
        <c:scaling>
          <c:orientation val="minMax"/>
        </c:scaling>
        <c:delete val="1"/>
        <c:axPos val="b"/>
        <c:numFmt formatCode="[$-409]mmm\-yy;@" sourceLinked="1"/>
        <c:majorTickMark val="out"/>
        <c:minorTickMark val="none"/>
        <c:tickLblPos val="none"/>
        <c:crossAx val="350651192"/>
        <c:crosses val="autoZero"/>
        <c:auto val="1"/>
        <c:lblOffset val="100"/>
        <c:baseTimeUnit val="days"/>
      </c:dateAx>
      <c:spPr>
        <a:ln>
          <a:solidFill>
            <a:schemeClr val="accent2">
              <a:lumMod val="75000"/>
            </a:schemeClr>
          </a:solidFill>
        </a:ln>
      </c:spPr>
    </c:plotArea>
    <c:legend>
      <c:legendPos val="b"/>
      <c:layout>
        <c:manualLayout>
          <c:xMode val="edge"/>
          <c:yMode val="edge"/>
          <c:x val="5.6153604716221564E-2"/>
          <c:y val="0.89301358502825579"/>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872154869530197E-2"/>
          <c:y val="3.9215686274509803E-2"/>
          <c:w val="0.88026070815222168"/>
          <c:h val="0.75480314960629924"/>
        </c:manualLayout>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Index_Charts!$I$2:$I$206</c:f>
              <c:numCache>
                <c:formatCode>0.00</c:formatCode>
                <c:ptCount val="205"/>
                <c:pt idx="0">
                  <c:v>100</c:v>
                </c:pt>
                <c:pt idx="1">
                  <c:v>100</c:v>
                </c:pt>
                <c:pt idx="2">
                  <c:v>99.181028039879322</c:v>
                </c:pt>
                <c:pt idx="3">
                  <c:v>99.130679866681604</c:v>
                </c:pt>
                <c:pt idx="4">
                  <c:v>98.821691089474498</c:v>
                </c:pt>
                <c:pt idx="5">
                  <c:v>99.817373657479664</c:v>
                </c:pt>
                <c:pt idx="6">
                  <c:v>99.361405231805421</c:v>
                </c:pt>
                <c:pt idx="7">
                  <c:v>99.361405231805421</c:v>
                </c:pt>
                <c:pt idx="8">
                  <c:v>99.361405231805421</c:v>
                </c:pt>
                <c:pt idx="9">
                  <c:v>97.58880513406109</c:v>
                </c:pt>
                <c:pt idx="10">
                  <c:v>98.998190839490775</c:v>
                </c:pt>
                <c:pt idx="11">
                  <c:v>99.859463230839225</c:v>
                </c:pt>
                <c:pt idx="12">
                  <c:v>100.09133659991218</c:v>
                </c:pt>
                <c:pt idx="13">
                  <c:v>98.792077273317261</c:v>
                </c:pt>
                <c:pt idx="14">
                  <c:v>98.792077273317261</c:v>
                </c:pt>
                <c:pt idx="15">
                  <c:v>98.792077273317261</c:v>
                </c:pt>
                <c:pt idx="16">
                  <c:v>97.066756195355609</c:v>
                </c:pt>
                <c:pt idx="17">
                  <c:v>98.501233987102069</c:v>
                </c:pt>
                <c:pt idx="18">
                  <c:v>100.4813416558153</c:v>
                </c:pt>
                <c:pt idx="19">
                  <c:v>100.53733613415059</c:v>
                </c:pt>
                <c:pt idx="20">
                  <c:v>100.21616445789145</c:v>
                </c:pt>
                <c:pt idx="21">
                  <c:v>100.21616445789145</c:v>
                </c:pt>
                <c:pt idx="22">
                  <c:v>100.21616445789145</c:v>
                </c:pt>
                <c:pt idx="23">
                  <c:v>100.27755924051806</c:v>
                </c:pt>
                <c:pt idx="24">
                  <c:v>100.12126670287176</c:v>
                </c:pt>
                <c:pt idx="25">
                  <c:v>99.623770991486495</c:v>
                </c:pt>
                <c:pt idx="26">
                  <c:v>101.19209667224112</c:v>
                </c:pt>
                <c:pt idx="27">
                  <c:v>101.26409291990824</c:v>
                </c:pt>
                <c:pt idx="28">
                  <c:v>101.26409291990824</c:v>
                </c:pt>
                <c:pt idx="29">
                  <c:v>101.26409291990824</c:v>
                </c:pt>
                <c:pt idx="30">
                  <c:v>100.87850416491146</c:v>
                </c:pt>
                <c:pt idx="31">
                  <c:v>100.87850416491146</c:v>
                </c:pt>
                <c:pt idx="32">
                  <c:v>99.041217558931265</c:v>
                </c:pt>
                <c:pt idx="33">
                  <c:v>97.566442485705011</c:v>
                </c:pt>
                <c:pt idx="34">
                  <c:v>97.36717008592224</c:v>
                </c:pt>
                <c:pt idx="35">
                  <c:v>97.36717008592224</c:v>
                </c:pt>
                <c:pt idx="36">
                  <c:v>97.36717008592224</c:v>
                </c:pt>
                <c:pt idx="37">
                  <c:v>96.894368173769379</c:v>
                </c:pt>
                <c:pt idx="38">
                  <c:v>97.177421433186879</c:v>
                </c:pt>
                <c:pt idx="39">
                  <c:v>98.711342138445531</c:v>
                </c:pt>
                <c:pt idx="40">
                  <c:v>100.58060885443732</c:v>
                </c:pt>
                <c:pt idx="41">
                  <c:v>99.829755700073903</c:v>
                </c:pt>
                <c:pt idx="42">
                  <c:v>99.829755700073903</c:v>
                </c:pt>
                <c:pt idx="43">
                  <c:v>99.829755700073903</c:v>
                </c:pt>
                <c:pt idx="44">
                  <c:v>99.843766033983741</c:v>
                </c:pt>
                <c:pt idx="45">
                  <c:v>99.72454933816401</c:v>
                </c:pt>
                <c:pt idx="46">
                  <c:v>101.372227863321</c:v>
                </c:pt>
                <c:pt idx="47">
                  <c:v>97.957478402297127</c:v>
                </c:pt>
                <c:pt idx="48">
                  <c:v>97.324822797390425</c:v>
                </c:pt>
                <c:pt idx="49">
                  <c:v>97.324822797390425</c:v>
                </c:pt>
                <c:pt idx="50">
                  <c:v>97.324822797390425</c:v>
                </c:pt>
                <c:pt idx="51">
                  <c:v>95.841121407743358</c:v>
                </c:pt>
                <c:pt idx="52">
                  <c:v>96.923021415193674</c:v>
                </c:pt>
                <c:pt idx="53">
                  <c:v>94.730579873194756</c:v>
                </c:pt>
                <c:pt idx="54">
                  <c:v>93.857886013985024</c:v>
                </c:pt>
                <c:pt idx="55">
                  <c:v>92.423291078978465</c:v>
                </c:pt>
                <c:pt idx="56">
                  <c:v>92.423291078978465</c:v>
                </c:pt>
                <c:pt idx="57">
                  <c:v>92.423291078978465</c:v>
                </c:pt>
                <c:pt idx="58">
                  <c:v>88.274287663549558</c:v>
                </c:pt>
                <c:pt idx="59">
                  <c:v>89.113197406541929</c:v>
                </c:pt>
                <c:pt idx="60">
                  <c:v>89.911692724794406</c:v>
                </c:pt>
                <c:pt idx="61">
                  <c:v>89.911692724794406</c:v>
                </c:pt>
                <c:pt idx="62">
                  <c:v>90.481161255194721</c:v>
                </c:pt>
                <c:pt idx="63">
                  <c:v>90.481161255194721</c:v>
                </c:pt>
                <c:pt idx="64">
                  <c:v>90.481161255194721</c:v>
                </c:pt>
                <c:pt idx="65">
                  <c:v>92.069987006469589</c:v>
                </c:pt>
                <c:pt idx="66">
                  <c:v>89.780621131050978</c:v>
                </c:pt>
                <c:pt idx="67">
                  <c:v>89.166204731744273</c:v>
                </c:pt>
                <c:pt idx="68">
                  <c:v>86.512019601347433</c:v>
                </c:pt>
                <c:pt idx="69">
                  <c:v>85.44671879385551</c:v>
                </c:pt>
                <c:pt idx="70">
                  <c:v>85.44671879385551</c:v>
                </c:pt>
                <c:pt idx="71">
                  <c:v>85.44671879385551</c:v>
                </c:pt>
                <c:pt idx="72">
                  <c:v>84.703679094941805</c:v>
                </c:pt>
                <c:pt idx="73">
                  <c:v>85.226559750794124</c:v>
                </c:pt>
                <c:pt idx="74">
                  <c:v>84.486214346863079</c:v>
                </c:pt>
                <c:pt idx="75">
                  <c:v>83.665122093734283</c:v>
                </c:pt>
                <c:pt idx="76">
                  <c:v>82.887911705844843</c:v>
                </c:pt>
                <c:pt idx="77">
                  <c:v>82.887911705844843</c:v>
                </c:pt>
                <c:pt idx="78">
                  <c:v>82.887911705844843</c:v>
                </c:pt>
                <c:pt idx="79">
                  <c:v>81.783250762954054</c:v>
                </c:pt>
                <c:pt idx="80">
                  <c:v>83.633657414067216</c:v>
                </c:pt>
                <c:pt idx="81">
                  <c:v>84.487713780592557</c:v>
                </c:pt>
                <c:pt idx="82">
                  <c:v>82.088022382796993</c:v>
                </c:pt>
                <c:pt idx="83">
                  <c:v>82.750760376901411</c:v>
                </c:pt>
                <c:pt idx="84">
                  <c:v>82.750760376901411</c:v>
                </c:pt>
                <c:pt idx="85">
                  <c:v>82.750760376901411</c:v>
                </c:pt>
                <c:pt idx="86">
                  <c:v>83.116622206894689</c:v>
                </c:pt>
                <c:pt idx="87">
                  <c:v>83.645664598229075</c:v>
                </c:pt>
                <c:pt idx="88">
                  <c:v>82.713684535074805</c:v>
                </c:pt>
                <c:pt idx="89">
                  <c:v>84.069641199565737</c:v>
                </c:pt>
                <c:pt idx="90">
                  <c:v>85.236376355991808</c:v>
                </c:pt>
                <c:pt idx="91">
                  <c:v>85.236376355991808</c:v>
                </c:pt>
                <c:pt idx="92">
                  <c:v>85.236376355991808</c:v>
                </c:pt>
                <c:pt idx="93">
                  <c:v>85.326846095779146</c:v>
                </c:pt>
                <c:pt idx="94">
                  <c:v>86.296804003862917</c:v>
                </c:pt>
                <c:pt idx="95">
                  <c:v>87.556515765842818</c:v>
                </c:pt>
                <c:pt idx="96">
                  <c:v>87.333884999992975</c:v>
                </c:pt>
                <c:pt idx="97">
                  <c:v>87.869616271479984</c:v>
                </c:pt>
                <c:pt idx="98">
                  <c:v>87.869616271479984</c:v>
                </c:pt>
                <c:pt idx="99">
                  <c:v>87.869616271479984</c:v>
                </c:pt>
                <c:pt idx="100">
                  <c:v>87.869616271479984</c:v>
                </c:pt>
                <c:pt idx="101">
                  <c:v>87.696232532182776</c:v>
                </c:pt>
                <c:pt idx="102">
                  <c:v>87.15288694878825</c:v>
                </c:pt>
                <c:pt idx="103">
                  <c:v>88.860449108516377</c:v>
                </c:pt>
                <c:pt idx="104">
                  <c:v>89.725118654408178</c:v>
                </c:pt>
                <c:pt idx="105">
                  <c:v>89.725118654408178</c:v>
                </c:pt>
                <c:pt idx="106">
                  <c:v>89.725118654408178</c:v>
                </c:pt>
                <c:pt idx="107">
                  <c:v>89.793331174773527</c:v>
                </c:pt>
                <c:pt idx="108">
                  <c:v>91.524380558154832</c:v>
                </c:pt>
                <c:pt idx="109">
                  <c:v>90.625106893224867</c:v>
                </c:pt>
                <c:pt idx="110">
                  <c:v>90.770610536614527</c:v>
                </c:pt>
                <c:pt idx="111">
                  <c:v>92.040970620938936</c:v>
                </c:pt>
                <c:pt idx="112">
                  <c:v>92.040970620938936</c:v>
                </c:pt>
                <c:pt idx="113">
                  <c:v>92.040970620938936</c:v>
                </c:pt>
                <c:pt idx="114">
                  <c:v>91.367197731731622</c:v>
                </c:pt>
                <c:pt idx="115">
                  <c:v>92.724724115908103</c:v>
                </c:pt>
                <c:pt idx="116">
                  <c:v>93.970027256893758</c:v>
                </c:pt>
                <c:pt idx="117">
                  <c:v>93.018003981933688</c:v>
                </c:pt>
                <c:pt idx="118">
                  <c:v>93.557753267242688</c:v>
                </c:pt>
                <c:pt idx="119">
                  <c:v>93.557753267242688</c:v>
                </c:pt>
                <c:pt idx="120">
                  <c:v>93.557753267242688</c:v>
                </c:pt>
                <c:pt idx="121">
                  <c:v>94.037443203090334</c:v>
                </c:pt>
                <c:pt idx="122">
                  <c:v>92.8013943796538</c:v>
                </c:pt>
                <c:pt idx="123">
                  <c:v>92.896538135519762</c:v>
                </c:pt>
                <c:pt idx="124">
                  <c:v>93.289014914211307</c:v>
                </c:pt>
                <c:pt idx="125">
                  <c:v>95.395590446545413</c:v>
                </c:pt>
                <c:pt idx="126">
                  <c:v>95.395590446545413</c:v>
                </c:pt>
                <c:pt idx="127">
                  <c:v>95.395590446545413</c:v>
                </c:pt>
                <c:pt idx="128">
                  <c:v>94.945502612528983</c:v>
                </c:pt>
                <c:pt idx="129">
                  <c:v>94.12053291749038</c:v>
                </c:pt>
                <c:pt idx="130">
                  <c:v>92.720881816976302</c:v>
                </c:pt>
                <c:pt idx="131">
                  <c:v>92.271391413586471</c:v>
                </c:pt>
                <c:pt idx="132">
                  <c:v>89.631404046315637</c:v>
                </c:pt>
                <c:pt idx="133">
                  <c:v>89.631404046315637</c:v>
                </c:pt>
                <c:pt idx="134">
                  <c:v>89.631404046315637</c:v>
                </c:pt>
                <c:pt idx="135">
                  <c:v>90.781868003911654</c:v>
                </c:pt>
                <c:pt idx="136">
                  <c:v>92.077074173706592</c:v>
                </c:pt>
                <c:pt idx="137">
                  <c:v>90.291670317631613</c:v>
                </c:pt>
                <c:pt idx="138">
                  <c:v>89.987952987129702</c:v>
                </c:pt>
                <c:pt idx="139">
                  <c:v>89.062263517043647</c:v>
                </c:pt>
                <c:pt idx="140">
                  <c:v>89.062263517043647</c:v>
                </c:pt>
                <c:pt idx="141">
                  <c:v>89.062263517043647</c:v>
                </c:pt>
                <c:pt idx="142">
                  <c:v>89.412978723503954</c:v>
                </c:pt>
                <c:pt idx="143">
                  <c:v>88.068771528002614</c:v>
                </c:pt>
                <c:pt idx="144">
                  <c:v>90.085861323934395</c:v>
                </c:pt>
                <c:pt idx="145">
                  <c:v>88.599863926389048</c:v>
                </c:pt>
                <c:pt idx="146">
                  <c:v>89.336062458911996</c:v>
                </c:pt>
                <c:pt idx="147">
                  <c:v>89.336062458911996</c:v>
                </c:pt>
                <c:pt idx="148">
                  <c:v>89.336062458911996</c:v>
                </c:pt>
                <c:pt idx="149">
                  <c:v>91.289367749710777</c:v>
                </c:pt>
                <c:pt idx="150">
                  <c:v>90.754608767282733</c:v>
                </c:pt>
                <c:pt idx="151">
                  <c:v>91.827231028531884</c:v>
                </c:pt>
                <c:pt idx="152">
                  <c:v>89.502241887712103</c:v>
                </c:pt>
                <c:pt idx="153">
                  <c:v>89.822558418172392</c:v>
                </c:pt>
                <c:pt idx="154">
                  <c:v>89.822558418172392</c:v>
                </c:pt>
                <c:pt idx="155">
                  <c:v>89.822558418172392</c:v>
                </c:pt>
                <c:pt idx="156">
                  <c:v>89.254647893131605</c:v>
                </c:pt>
                <c:pt idx="157">
                  <c:v>87.519838211100591</c:v>
                </c:pt>
                <c:pt idx="158">
                  <c:v>87.965533172862692</c:v>
                </c:pt>
                <c:pt idx="159">
                  <c:v>89.516205364317884</c:v>
                </c:pt>
                <c:pt idx="160">
                  <c:v>89.516205364317884</c:v>
                </c:pt>
                <c:pt idx="161">
                  <c:v>89.516205364317884</c:v>
                </c:pt>
                <c:pt idx="162">
                  <c:v>89.516205364317884</c:v>
                </c:pt>
                <c:pt idx="163">
                  <c:v>89.54003230342542</c:v>
                </c:pt>
                <c:pt idx="164">
                  <c:v>87.455069702582634</c:v>
                </c:pt>
                <c:pt idx="165">
                  <c:v>88.003651589704319</c:v>
                </c:pt>
                <c:pt idx="166">
                  <c:v>87.490400109833516</c:v>
                </c:pt>
                <c:pt idx="167">
                  <c:v>88.360095101584292</c:v>
                </c:pt>
                <c:pt idx="168">
                  <c:v>88.360095101584292</c:v>
                </c:pt>
                <c:pt idx="169">
                  <c:v>88.360095101584292</c:v>
                </c:pt>
                <c:pt idx="170">
                  <c:v>89.952962295333165</c:v>
                </c:pt>
                <c:pt idx="171">
                  <c:v>91.739525869683291</c:v>
                </c:pt>
                <c:pt idx="172">
                  <c:v>91.569316712735215</c:v>
                </c:pt>
                <c:pt idx="173">
                  <c:v>91.507640786284298</c:v>
                </c:pt>
                <c:pt idx="174">
                  <c:v>93.063631281748755</c:v>
                </c:pt>
                <c:pt idx="175">
                  <c:v>93.063631281748755</c:v>
                </c:pt>
                <c:pt idx="176">
                  <c:v>93.063631281748755</c:v>
                </c:pt>
                <c:pt idx="177">
                  <c:v>91.353210826473813</c:v>
                </c:pt>
                <c:pt idx="178">
                  <c:v>92.109909429517018</c:v>
                </c:pt>
                <c:pt idx="179">
                  <c:v>92.140390105799113</c:v>
                </c:pt>
                <c:pt idx="180">
                  <c:v>93.714713521471666</c:v>
                </c:pt>
                <c:pt idx="181">
                  <c:v>92.944297442668926</c:v>
                </c:pt>
                <c:pt idx="182">
                  <c:v>92.102318546261515</c:v>
                </c:pt>
                <c:pt idx="183">
                  <c:v>95.60328544673051</c:v>
                </c:pt>
                <c:pt idx="184">
                  <c:v>97.54917556916395</c:v>
                </c:pt>
                <c:pt idx="185">
                  <c:v>97.173625991559121</c:v>
                </c:pt>
                <c:pt idx="186">
                  <c:v>96.434112304774914</c:v>
                </c:pt>
                <c:pt idx="187">
                  <c:v>100.84149860904094</c:v>
                </c:pt>
                <c:pt idx="188">
                  <c:v>100.84576262370915</c:v>
                </c:pt>
                <c:pt idx="189">
                  <c:v>98.02443748977926</c:v>
                </c:pt>
                <c:pt idx="190">
                  <c:v>97.13645643512443</c:v>
                </c:pt>
                <c:pt idx="191">
                  <c:v>97.13645643512443</c:v>
                </c:pt>
                <c:pt idx="192">
                  <c:v>97.650340488599852</c:v>
                </c:pt>
                <c:pt idx="193">
                  <c:v>100.41234427560717</c:v>
                </c:pt>
                <c:pt idx="194">
                  <c:v>100.46668703397484</c:v>
                </c:pt>
                <c:pt idx="195">
                  <c:v>98.221249881099595</c:v>
                </c:pt>
                <c:pt idx="196">
                  <c:v>98.657749096942609</c:v>
                </c:pt>
                <c:pt idx="197">
                  <c:v>100.27075321710537</c:v>
                </c:pt>
                <c:pt idx="198">
                  <c:v>99.923236021646204</c:v>
                </c:pt>
                <c:pt idx="199">
                  <c:v>97.303362152137225</c:v>
                </c:pt>
                <c:pt idx="200">
                  <c:v>98.498164833687028</c:v>
                </c:pt>
                <c:pt idx="201">
                  <c:v>100.41505028491584</c:v>
                </c:pt>
                <c:pt idx="202">
                  <c:v>98.162197963675297</c:v>
                </c:pt>
                <c:pt idx="203">
                  <c:v>101.7807532686484</c:v>
                </c:pt>
                <c:pt idx="204">
                  <c:v>102.41079657885453</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Index_Charts!$J$2:$J$206</c:f>
              <c:numCache>
                <c:formatCode>0.00</c:formatCode>
                <c:ptCount val="205"/>
                <c:pt idx="0">
                  <c:v>100</c:v>
                </c:pt>
                <c:pt idx="1">
                  <c:v>100</c:v>
                </c:pt>
                <c:pt idx="2">
                  <c:v>98.549554989925909</c:v>
                </c:pt>
                <c:pt idx="3">
                  <c:v>98.993718500792951</c:v>
                </c:pt>
                <c:pt idx="4">
                  <c:v>99.204230558675306</c:v>
                </c:pt>
                <c:pt idx="5">
                  <c:v>100.50398731283899</c:v>
                </c:pt>
                <c:pt idx="6">
                  <c:v>99.173754282199042</c:v>
                </c:pt>
                <c:pt idx="7">
                  <c:v>99.173754282199042</c:v>
                </c:pt>
                <c:pt idx="8">
                  <c:v>99.173754282199042</c:v>
                </c:pt>
                <c:pt idx="9">
                  <c:v>87.356860266272349</c:v>
                </c:pt>
                <c:pt idx="10">
                  <c:v>87.441516589817539</c:v>
                </c:pt>
                <c:pt idx="11">
                  <c:v>87.141268828977303</c:v>
                </c:pt>
                <c:pt idx="12">
                  <c:v>90.868968942416771</c:v>
                </c:pt>
                <c:pt idx="13">
                  <c:v>88.910021615581286</c:v>
                </c:pt>
                <c:pt idx="14">
                  <c:v>88.910021615581286</c:v>
                </c:pt>
                <c:pt idx="15">
                  <c:v>88.910021615581286</c:v>
                </c:pt>
                <c:pt idx="16">
                  <c:v>87.072415019160559</c:v>
                </c:pt>
                <c:pt idx="17">
                  <c:v>90.280325306032623</c:v>
                </c:pt>
                <c:pt idx="18">
                  <c:v>92.785023731989369</c:v>
                </c:pt>
                <c:pt idx="19">
                  <c:v>92.76809246728034</c:v>
                </c:pt>
                <c:pt idx="20">
                  <c:v>92.002234926941611</c:v>
                </c:pt>
                <c:pt idx="21">
                  <c:v>92.002234926941611</c:v>
                </c:pt>
                <c:pt idx="22">
                  <c:v>92.002234926941611</c:v>
                </c:pt>
                <c:pt idx="23">
                  <c:v>92.320542703471475</c:v>
                </c:pt>
                <c:pt idx="24">
                  <c:v>92.875323810437578</c:v>
                </c:pt>
                <c:pt idx="25">
                  <c:v>91.889924204371667</c:v>
                </c:pt>
                <c:pt idx="26">
                  <c:v>92.700367408444194</c:v>
                </c:pt>
                <c:pt idx="27">
                  <c:v>94.354551970517036</c:v>
                </c:pt>
                <c:pt idx="28">
                  <c:v>94.354551970517036</c:v>
                </c:pt>
                <c:pt idx="29">
                  <c:v>94.354551970517036</c:v>
                </c:pt>
                <c:pt idx="30">
                  <c:v>93.236524124230328</c:v>
                </c:pt>
                <c:pt idx="31">
                  <c:v>93.236524124230328</c:v>
                </c:pt>
                <c:pt idx="32">
                  <c:v>91.958213638698112</c:v>
                </c:pt>
                <c:pt idx="33">
                  <c:v>91.029815957152621</c:v>
                </c:pt>
                <c:pt idx="34">
                  <c:v>92.785588107479683</c:v>
                </c:pt>
                <c:pt idx="35">
                  <c:v>92.785588107479683</c:v>
                </c:pt>
                <c:pt idx="36">
                  <c:v>92.785588107479683</c:v>
                </c:pt>
                <c:pt idx="37">
                  <c:v>93.301991681105278</c:v>
                </c:pt>
                <c:pt idx="38">
                  <c:v>92.795182490814796</c:v>
                </c:pt>
                <c:pt idx="39">
                  <c:v>92.795182490814796</c:v>
                </c:pt>
                <c:pt idx="40">
                  <c:v>95.580375535451239</c:v>
                </c:pt>
                <c:pt idx="41">
                  <c:v>97.67985235937175</c:v>
                </c:pt>
                <c:pt idx="42">
                  <c:v>97.67985235937175</c:v>
                </c:pt>
                <c:pt idx="43">
                  <c:v>97.67985235937175</c:v>
                </c:pt>
                <c:pt idx="44">
                  <c:v>98.204721565351861</c:v>
                </c:pt>
                <c:pt idx="45">
                  <c:v>95.982775260036007</c:v>
                </c:pt>
                <c:pt idx="46">
                  <c:v>96.273993013031429</c:v>
                </c:pt>
                <c:pt idx="47">
                  <c:v>95.95907148944336</c:v>
                </c:pt>
                <c:pt idx="48">
                  <c:v>95.206194585381553</c:v>
                </c:pt>
                <c:pt idx="49">
                  <c:v>95.206194585381553</c:v>
                </c:pt>
                <c:pt idx="50">
                  <c:v>95.206194585381553</c:v>
                </c:pt>
                <c:pt idx="51">
                  <c:v>96.414522510116427</c:v>
                </c:pt>
                <c:pt idx="52">
                  <c:v>97.173607544571567</c:v>
                </c:pt>
                <c:pt idx="53">
                  <c:v>95.11476575595276</c:v>
                </c:pt>
                <c:pt idx="54">
                  <c:v>94.986088144164086</c:v>
                </c:pt>
                <c:pt idx="55">
                  <c:v>94.756387319611491</c:v>
                </c:pt>
                <c:pt idx="56">
                  <c:v>94.756387319611491</c:v>
                </c:pt>
                <c:pt idx="57">
                  <c:v>94.756387319611491</c:v>
                </c:pt>
                <c:pt idx="58">
                  <c:v>94.509190854859554</c:v>
                </c:pt>
                <c:pt idx="59">
                  <c:v>94.075186102817938</c:v>
                </c:pt>
                <c:pt idx="60">
                  <c:v>94.334798828356497</c:v>
                </c:pt>
                <c:pt idx="61">
                  <c:v>94.528379621529808</c:v>
                </c:pt>
                <c:pt idx="62">
                  <c:v>94.366403855813346</c:v>
                </c:pt>
                <c:pt idx="63">
                  <c:v>94.366403855813346</c:v>
                </c:pt>
                <c:pt idx="64">
                  <c:v>94.366403855813346</c:v>
                </c:pt>
                <c:pt idx="65">
                  <c:v>95.753074435483427</c:v>
                </c:pt>
                <c:pt idx="66">
                  <c:v>94.929086219643651</c:v>
                </c:pt>
                <c:pt idx="67">
                  <c:v>95.33600094815084</c:v>
                </c:pt>
                <c:pt idx="68">
                  <c:v>94.857410532375411</c:v>
                </c:pt>
                <c:pt idx="69">
                  <c:v>92.210489482862741</c:v>
                </c:pt>
                <c:pt idx="70">
                  <c:v>92.210489482862741</c:v>
                </c:pt>
                <c:pt idx="71">
                  <c:v>92.210489482862741</c:v>
                </c:pt>
                <c:pt idx="72">
                  <c:v>92.152923182852021</c:v>
                </c:pt>
                <c:pt idx="73">
                  <c:v>92.152923182852021</c:v>
                </c:pt>
                <c:pt idx="74">
                  <c:v>92.411407157409968</c:v>
                </c:pt>
                <c:pt idx="75">
                  <c:v>91.850417920050575</c:v>
                </c:pt>
                <c:pt idx="76">
                  <c:v>89.600817215709966</c:v>
                </c:pt>
                <c:pt idx="77">
                  <c:v>89.600817215709966</c:v>
                </c:pt>
                <c:pt idx="78">
                  <c:v>89.600817215709966</c:v>
                </c:pt>
                <c:pt idx="79">
                  <c:v>88.636863878275491</c:v>
                </c:pt>
                <c:pt idx="80">
                  <c:v>88.445540587063391</c:v>
                </c:pt>
                <c:pt idx="81">
                  <c:v>90.47616360116713</c:v>
                </c:pt>
                <c:pt idx="82">
                  <c:v>89.926461873613761</c:v>
                </c:pt>
                <c:pt idx="83">
                  <c:v>91.403996907222322</c:v>
                </c:pt>
                <c:pt idx="84">
                  <c:v>91.403996907222322</c:v>
                </c:pt>
                <c:pt idx="85">
                  <c:v>91.403996907222322</c:v>
                </c:pt>
                <c:pt idx="86">
                  <c:v>91.029815957152621</c:v>
                </c:pt>
                <c:pt idx="87">
                  <c:v>90.227274009944296</c:v>
                </c:pt>
                <c:pt idx="88">
                  <c:v>91.931687990653955</c:v>
                </c:pt>
                <c:pt idx="89">
                  <c:v>91.679976521979611</c:v>
                </c:pt>
                <c:pt idx="90">
                  <c:v>94.266509394030038</c:v>
                </c:pt>
                <c:pt idx="91">
                  <c:v>94.266509394030038</c:v>
                </c:pt>
                <c:pt idx="92">
                  <c:v>94.266509394030038</c:v>
                </c:pt>
                <c:pt idx="93">
                  <c:v>94.443723297984633</c:v>
                </c:pt>
                <c:pt idx="94">
                  <c:v>93.741640188049928</c:v>
                </c:pt>
                <c:pt idx="95">
                  <c:v>93.873139677290098</c:v>
                </c:pt>
                <c:pt idx="96">
                  <c:v>96.170712298306313</c:v>
                </c:pt>
                <c:pt idx="97">
                  <c:v>96.243516736555165</c:v>
                </c:pt>
                <c:pt idx="98">
                  <c:v>96.243516736555165</c:v>
                </c:pt>
                <c:pt idx="99">
                  <c:v>96.243516736555165</c:v>
                </c:pt>
                <c:pt idx="100">
                  <c:v>97.819817480966435</c:v>
                </c:pt>
                <c:pt idx="101">
                  <c:v>98.388143599699745</c:v>
                </c:pt>
                <c:pt idx="102">
                  <c:v>97.645425454463378</c:v>
                </c:pt>
                <c:pt idx="103">
                  <c:v>96.503693837584038</c:v>
                </c:pt>
                <c:pt idx="104">
                  <c:v>97.75152804663999</c:v>
                </c:pt>
                <c:pt idx="105">
                  <c:v>97.75152804663999</c:v>
                </c:pt>
                <c:pt idx="106">
                  <c:v>97.75152804663999</c:v>
                </c:pt>
                <c:pt idx="107">
                  <c:v>96.637450828785404</c:v>
                </c:pt>
                <c:pt idx="108">
                  <c:v>95.025594428485178</c:v>
                </c:pt>
                <c:pt idx="109">
                  <c:v>93.268693527177504</c:v>
                </c:pt>
                <c:pt idx="110">
                  <c:v>91.629182727852495</c:v>
                </c:pt>
                <c:pt idx="111">
                  <c:v>90.668615643359843</c:v>
                </c:pt>
                <c:pt idx="112">
                  <c:v>90.668615643359843</c:v>
                </c:pt>
                <c:pt idx="113">
                  <c:v>90.668615643359843</c:v>
                </c:pt>
                <c:pt idx="114">
                  <c:v>91.889924204371667</c:v>
                </c:pt>
                <c:pt idx="115">
                  <c:v>93.169363440884496</c:v>
                </c:pt>
                <c:pt idx="116">
                  <c:v>92.902978209462319</c:v>
                </c:pt>
                <c:pt idx="117">
                  <c:v>93.39116300857286</c:v>
                </c:pt>
                <c:pt idx="118">
                  <c:v>93.790740855706119</c:v>
                </c:pt>
                <c:pt idx="119">
                  <c:v>93.790740855706119</c:v>
                </c:pt>
                <c:pt idx="120">
                  <c:v>93.790740855706119</c:v>
                </c:pt>
                <c:pt idx="121">
                  <c:v>94.765417327456305</c:v>
                </c:pt>
                <c:pt idx="122">
                  <c:v>96.102422863979868</c:v>
                </c:pt>
                <c:pt idx="123">
                  <c:v>95.047605072606913</c:v>
                </c:pt>
                <c:pt idx="124">
                  <c:v>93.487671217414388</c:v>
                </c:pt>
                <c:pt idx="125">
                  <c:v>93.69197514490341</c:v>
                </c:pt>
                <c:pt idx="126">
                  <c:v>93.69197514490341</c:v>
                </c:pt>
                <c:pt idx="127">
                  <c:v>93.69197514490341</c:v>
                </c:pt>
                <c:pt idx="128">
                  <c:v>93.146788421272447</c:v>
                </c:pt>
                <c:pt idx="129">
                  <c:v>94.031729190064738</c:v>
                </c:pt>
                <c:pt idx="130">
                  <c:v>91.515178878811653</c:v>
                </c:pt>
                <c:pt idx="131">
                  <c:v>90.201312737390452</c:v>
                </c:pt>
                <c:pt idx="132">
                  <c:v>87.830935678125371</c:v>
                </c:pt>
                <c:pt idx="133">
                  <c:v>87.830935678125371</c:v>
                </c:pt>
                <c:pt idx="134">
                  <c:v>87.830935678125371</c:v>
                </c:pt>
                <c:pt idx="135">
                  <c:v>87.439259087856342</c:v>
                </c:pt>
                <c:pt idx="136">
                  <c:v>89.011609203835505</c:v>
                </c:pt>
                <c:pt idx="137">
                  <c:v>87.052097501509721</c:v>
                </c:pt>
                <c:pt idx="138">
                  <c:v>87.75530936242501</c:v>
                </c:pt>
                <c:pt idx="139">
                  <c:v>86.600032733778448</c:v>
                </c:pt>
                <c:pt idx="140">
                  <c:v>86.600032733778448</c:v>
                </c:pt>
                <c:pt idx="141">
                  <c:v>86.600032733778448</c:v>
                </c:pt>
                <c:pt idx="142">
                  <c:v>87.486102253551351</c:v>
                </c:pt>
                <c:pt idx="143">
                  <c:v>88.029031475221103</c:v>
                </c:pt>
                <c:pt idx="144">
                  <c:v>87.693228058491883</c:v>
                </c:pt>
                <c:pt idx="145">
                  <c:v>85.454914863957299</c:v>
                </c:pt>
                <c:pt idx="146">
                  <c:v>87.486102253551351</c:v>
                </c:pt>
                <c:pt idx="147">
                  <c:v>87.486102253551351</c:v>
                </c:pt>
                <c:pt idx="148">
                  <c:v>87.486102253551351</c:v>
                </c:pt>
                <c:pt idx="149">
                  <c:v>89.431504568619587</c:v>
                </c:pt>
                <c:pt idx="150">
                  <c:v>88.680885166518991</c:v>
                </c:pt>
                <c:pt idx="151">
                  <c:v>89.095136776400082</c:v>
                </c:pt>
                <c:pt idx="152">
                  <c:v>88.463600602753033</c:v>
                </c:pt>
                <c:pt idx="153">
                  <c:v>90.173658338365698</c:v>
                </c:pt>
                <c:pt idx="154">
                  <c:v>90.173658338365698</c:v>
                </c:pt>
                <c:pt idx="155">
                  <c:v>90.173658338365698</c:v>
                </c:pt>
                <c:pt idx="156">
                  <c:v>89.237359399955977</c:v>
                </c:pt>
                <c:pt idx="157">
                  <c:v>88.88293159204683</c:v>
                </c:pt>
                <c:pt idx="158">
                  <c:v>88.066844633071284</c:v>
                </c:pt>
                <c:pt idx="159">
                  <c:v>87.122644437797362</c:v>
                </c:pt>
                <c:pt idx="160">
                  <c:v>86.778375388713627</c:v>
                </c:pt>
                <c:pt idx="161">
                  <c:v>86.778375388713627</c:v>
                </c:pt>
                <c:pt idx="162">
                  <c:v>86.778375388713627</c:v>
                </c:pt>
                <c:pt idx="163">
                  <c:v>86.424511956294765</c:v>
                </c:pt>
                <c:pt idx="164">
                  <c:v>87.211251389774645</c:v>
                </c:pt>
                <c:pt idx="165">
                  <c:v>88.518909400802542</c:v>
                </c:pt>
                <c:pt idx="166">
                  <c:v>89.51164588824237</c:v>
                </c:pt>
                <c:pt idx="167">
                  <c:v>90.148825816792439</c:v>
                </c:pt>
                <c:pt idx="168">
                  <c:v>90.148825816792439</c:v>
                </c:pt>
                <c:pt idx="169">
                  <c:v>90.148825816792439</c:v>
                </c:pt>
                <c:pt idx="170">
                  <c:v>90.326039720747019</c:v>
                </c:pt>
                <c:pt idx="171">
                  <c:v>92.44583406231834</c:v>
                </c:pt>
                <c:pt idx="172">
                  <c:v>93.430104917403654</c:v>
                </c:pt>
                <c:pt idx="173">
                  <c:v>93.361251107586909</c:v>
                </c:pt>
                <c:pt idx="174">
                  <c:v>94.473635198970584</c:v>
                </c:pt>
                <c:pt idx="175">
                  <c:v>94.473635198970584</c:v>
                </c:pt>
                <c:pt idx="176">
                  <c:v>94.473635198970584</c:v>
                </c:pt>
                <c:pt idx="177">
                  <c:v>95.974309627681492</c:v>
                </c:pt>
                <c:pt idx="178">
                  <c:v>96.993007387675163</c:v>
                </c:pt>
                <c:pt idx="179">
                  <c:v>96.005350279648056</c:v>
                </c:pt>
                <c:pt idx="180">
                  <c:v>98.717738886035661</c:v>
                </c:pt>
                <c:pt idx="181">
                  <c:v>99.443525766563013</c:v>
                </c:pt>
                <c:pt idx="182">
                  <c:v>99.358305067527525</c:v>
                </c:pt>
                <c:pt idx="183">
                  <c:v>98.143769012399346</c:v>
                </c:pt>
                <c:pt idx="184">
                  <c:v>100.02201064412175</c:v>
                </c:pt>
                <c:pt idx="185">
                  <c:v>96.80619910038547</c:v>
                </c:pt>
                <c:pt idx="186">
                  <c:v>96.919638573936012</c:v>
                </c:pt>
                <c:pt idx="187">
                  <c:v>96.744682171942642</c:v>
                </c:pt>
                <c:pt idx="188">
                  <c:v>96.334381190493673</c:v>
                </c:pt>
                <c:pt idx="189">
                  <c:v>95.477094820726123</c:v>
                </c:pt>
                <c:pt idx="190">
                  <c:v>93.476948083098648</c:v>
                </c:pt>
                <c:pt idx="191">
                  <c:v>95.149757036351431</c:v>
                </c:pt>
                <c:pt idx="192">
                  <c:v>95.498541089357573</c:v>
                </c:pt>
                <c:pt idx="193">
                  <c:v>96.698403381737947</c:v>
                </c:pt>
                <c:pt idx="194">
                  <c:v>96.016073413963781</c:v>
                </c:pt>
                <c:pt idx="195">
                  <c:v>94.440901420533109</c:v>
                </c:pt>
                <c:pt idx="196">
                  <c:v>93.760828954720154</c:v>
                </c:pt>
                <c:pt idx="197">
                  <c:v>92.848798162393408</c:v>
                </c:pt>
                <c:pt idx="198">
                  <c:v>92.121318155395144</c:v>
                </c:pt>
                <c:pt idx="199">
                  <c:v>93.793562733157628</c:v>
                </c:pt>
                <c:pt idx="200">
                  <c:v>93.287317918357445</c:v>
                </c:pt>
                <c:pt idx="201">
                  <c:v>91.284349303278461</c:v>
                </c:pt>
                <c:pt idx="202">
                  <c:v>92.314898948568469</c:v>
                </c:pt>
                <c:pt idx="203">
                  <c:v>91.528723890578888</c:v>
                </c:pt>
                <c:pt idx="204">
                  <c:v>93.690846393922811</c:v>
                </c:pt>
              </c:numCache>
            </c:numRef>
          </c:val>
          <c:smooth val="0"/>
        </c:ser>
        <c:ser>
          <c:idx val="3"/>
          <c:order val="2"/>
          <c:tx>
            <c:strRef>
              <c:f>Index_Charts!$L$1</c:f>
              <c:strCache>
                <c:ptCount val="1"/>
                <c:pt idx="0">
                  <c:v>Nifty 50</c:v>
                </c:pt>
              </c:strCache>
            </c:strRef>
          </c:tx>
          <c:spPr>
            <a:ln w="28575" cap="rnd">
              <a:solidFill>
                <a:schemeClr val="accent4"/>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Index_Charts!$L$2:$L$206</c:f>
              <c:numCache>
                <c:formatCode>0.00</c:formatCode>
                <c:ptCount val="205"/>
                <c:pt idx="0">
                  <c:v>100</c:v>
                </c:pt>
                <c:pt idx="1">
                  <c:v>100</c:v>
                </c:pt>
                <c:pt idx="2">
                  <c:v>100.96997142489887</c:v>
                </c:pt>
                <c:pt idx="3">
                  <c:v>101.29823902231625</c:v>
                </c:pt>
                <c:pt idx="4">
                  <c:v>100.1453474000613</c:v>
                </c:pt>
                <c:pt idx="5">
                  <c:v>102.0907284178886</c:v>
                </c:pt>
                <c:pt idx="6">
                  <c:v>102.15450329750735</c:v>
                </c:pt>
                <c:pt idx="7">
                  <c:v>102.15450329750735</c:v>
                </c:pt>
                <c:pt idx="8">
                  <c:v>102.15450329750735</c:v>
                </c:pt>
                <c:pt idx="9">
                  <c:v>102.62663515825068</c:v>
                </c:pt>
                <c:pt idx="10">
                  <c:v>102.85306069984279</c:v>
                </c:pt>
                <c:pt idx="11">
                  <c:v>103.00038561555118</c:v>
                </c:pt>
                <c:pt idx="12">
                  <c:v>103.41072011232288</c:v>
                </c:pt>
                <c:pt idx="13">
                  <c:v>103.62775245459129</c:v>
                </c:pt>
                <c:pt idx="14">
                  <c:v>103.62775245459129</c:v>
                </c:pt>
                <c:pt idx="15">
                  <c:v>103.62775245459129</c:v>
                </c:pt>
                <c:pt idx="16">
                  <c:v>104.09988431533463</c:v>
                </c:pt>
                <c:pt idx="17">
                  <c:v>104.30109653242631</c:v>
                </c:pt>
                <c:pt idx="18">
                  <c:v>104.0786260221284</c:v>
                </c:pt>
                <c:pt idx="19">
                  <c:v>104.46523033113498</c:v>
                </c:pt>
                <c:pt idx="20">
                  <c:v>104.45287085834065</c:v>
                </c:pt>
                <c:pt idx="21">
                  <c:v>104.45287085834065</c:v>
                </c:pt>
                <c:pt idx="22">
                  <c:v>104.45287085834065</c:v>
                </c:pt>
                <c:pt idx="23">
                  <c:v>104.65704934890296</c:v>
                </c:pt>
                <c:pt idx="24">
                  <c:v>104.95021604358443</c:v>
                </c:pt>
                <c:pt idx="25">
                  <c:v>104.51714011687116</c:v>
                </c:pt>
                <c:pt idx="26">
                  <c:v>104.98432818849676</c:v>
                </c:pt>
                <c:pt idx="27">
                  <c:v>105.72095276703874</c:v>
                </c:pt>
                <c:pt idx="28">
                  <c:v>105.72095276703874</c:v>
                </c:pt>
                <c:pt idx="29">
                  <c:v>105.72095276703874</c:v>
                </c:pt>
                <c:pt idx="30">
                  <c:v>106.1861633230173</c:v>
                </c:pt>
                <c:pt idx="31">
                  <c:v>106.1861633230173</c:v>
                </c:pt>
                <c:pt idx="32">
                  <c:v>105.97555790660192</c:v>
                </c:pt>
                <c:pt idx="33">
                  <c:v>105.59587490236015</c:v>
                </c:pt>
                <c:pt idx="34">
                  <c:v>104.98877759870273</c:v>
                </c:pt>
                <c:pt idx="35">
                  <c:v>104.98877759870273</c:v>
                </c:pt>
                <c:pt idx="36">
                  <c:v>104.98877759870273</c:v>
                </c:pt>
                <c:pt idx="37">
                  <c:v>105.95034458210151</c:v>
                </c:pt>
                <c:pt idx="38">
                  <c:v>105.97308601204305</c:v>
                </c:pt>
                <c:pt idx="39">
                  <c:v>106.20939913187064</c:v>
                </c:pt>
                <c:pt idx="40">
                  <c:v>105.96072653924872</c:v>
                </c:pt>
                <c:pt idx="41">
                  <c:v>106.85011420152861</c:v>
                </c:pt>
                <c:pt idx="42">
                  <c:v>106.85011420152861</c:v>
                </c:pt>
                <c:pt idx="43">
                  <c:v>106.85011420152861</c:v>
                </c:pt>
                <c:pt idx="44">
                  <c:v>106.85110295935216</c:v>
                </c:pt>
                <c:pt idx="45">
                  <c:v>106.80413696273372</c:v>
                </c:pt>
                <c:pt idx="46">
                  <c:v>106.20346658492934</c:v>
                </c:pt>
                <c:pt idx="47">
                  <c:v>105.62603201597834</c:v>
                </c:pt>
                <c:pt idx="48">
                  <c:v>104.77273401425788</c:v>
                </c:pt>
                <c:pt idx="49">
                  <c:v>104.77273401425788</c:v>
                </c:pt>
                <c:pt idx="50">
                  <c:v>104.77273401425788</c:v>
                </c:pt>
                <c:pt idx="51">
                  <c:v>103.9846940288915</c:v>
                </c:pt>
                <c:pt idx="52">
                  <c:v>104.18244559360078</c:v>
                </c:pt>
                <c:pt idx="53">
                  <c:v>103.13090164825928</c:v>
                </c:pt>
                <c:pt idx="54">
                  <c:v>103.95651443092042</c:v>
                </c:pt>
                <c:pt idx="55">
                  <c:v>104.85925032381817</c:v>
                </c:pt>
                <c:pt idx="56">
                  <c:v>104.85925032381817</c:v>
                </c:pt>
                <c:pt idx="57">
                  <c:v>104.85925032381817</c:v>
                </c:pt>
                <c:pt idx="58">
                  <c:v>105.68486310647931</c:v>
                </c:pt>
                <c:pt idx="59">
                  <c:v>105.13758565114645</c:v>
                </c:pt>
                <c:pt idx="60">
                  <c:v>104.95021604358443</c:v>
                </c:pt>
                <c:pt idx="61">
                  <c:v>106.15452307266379</c:v>
                </c:pt>
                <c:pt idx="62">
                  <c:v>105.75951432215706</c:v>
                </c:pt>
                <c:pt idx="63">
                  <c:v>105.75951432215706</c:v>
                </c:pt>
                <c:pt idx="64">
                  <c:v>105.75951432215706</c:v>
                </c:pt>
                <c:pt idx="65">
                  <c:v>105.09012527561623</c:v>
                </c:pt>
                <c:pt idx="66">
                  <c:v>104.74059938499263</c:v>
                </c:pt>
                <c:pt idx="67">
                  <c:v>105.64531279353746</c:v>
                </c:pt>
                <c:pt idx="68">
                  <c:v>106.47290309184572</c:v>
                </c:pt>
                <c:pt idx="69">
                  <c:v>106.46598178708089</c:v>
                </c:pt>
                <c:pt idx="70">
                  <c:v>106.46598178708089</c:v>
                </c:pt>
                <c:pt idx="71">
                  <c:v>106.46598178708089</c:v>
                </c:pt>
                <c:pt idx="72">
                  <c:v>106.65681204702533</c:v>
                </c:pt>
                <c:pt idx="73">
                  <c:v>107.2095276703877</c:v>
                </c:pt>
                <c:pt idx="74">
                  <c:v>107.34647062894884</c:v>
                </c:pt>
                <c:pt idx="75">
                  <c:v>106.86543994779356</c:v>
                </c:pt>
                <c:pt idx="76">
                  <c:v>106.9608550777658</c:v>
                </c:pt>
                <c:pt idx="77">
                  <c:v>106.9608550777658</c:v>
                </c:pt>
                <c:pt idx="78">
                  <c:v>106.9608550777658</c:v>
                </c:pt>
                <c:pt idx="79">
                  <c:v>106.78436180626278</c:v>
                </c:pt>
                <c:pt idx="80">
                  <c:v>105.90041231201242</c:v>
                </c:pt>
                <c:pt idx="81">
                  <c:v>106.50948713131692</c:v>
                </c:pt>
                <c:pt idx="82">
                  <c:v>106.20346658492934</c:v>
                </c:pt>
                <c:pt idx="83">
                  <c:v>107.00188852744297</c:v>
                </c:pt>
                <c:pt idx="84">
                  <c:v>107.00188852744297</c:v>
                </c:pt>
                <c:pt idx="85">
                  <c:v>107.00188852744297</c:v>
                </c:pt>
                <c:pt idx="86">
                  <c:v>106.41456638025647</c:v>
                </c:pt>
                <c:pt idx="87">
                  <c:v>106.48081315443407</c:v>
                </c:pt>
                <c:pt idx="88">
                  <c:v>105.51430238191759</c:v>
                </c:pt>
                <c:pt idx="89">
                  <c:v>104.70055469313901</c:v>
                </c:pt>
                <c:pt idx="90">
                  <c:v>105.93847948821893</c:v>
                </c:pt>
                <c:pt idx="91">
                  <c:v>105.93847948821893</c:v>
                </c:pt>
                <c:pt idx="92">
                  <c:v>105.93847948821893</c:v>
                </c:pt>
                <c:pt idx="93">
                  <c:v>105.37488752879756</c:v>
                </c:pt>
                <c:pt idx="94">
                  <c:v>105.79609836162827</c:v>
                </c:pt>
                <c:pt idx="95">
                  <c:v>106.48822883811067</c:v>
                </c:pt>
                <c:pt idx="96">
                  <c:v>106.2889941366661</c:v>
                </c:pt>
                <c:pt idx="97">
                  <c:v>106.5154196782582</c:v>
                </c:pt>
                <c:pt idx="98">
                  <c:v>106.5154196782582</c:v>
                </c:pt>
                <c:pt idx="99">
                  <c:v>106.5154196782582</c:v>
                </c:pt>
                <c:pt idx="100">
                  <c:v>107.30889783165406</c:v>
                </c:pt>
                <c:pt idx="101">
                  <c:v>108.24179083817</c:v>
                </c:pt>
                <c:pt idx="102">
                  <c:v>108.25217279531722</c:v>
                </c:pt>
                <c:pt idx="103">
                  <c:v>108.9927524051534</c:v>
                </c:pt>
                <c:pt idx="104">
                  <c:v>108.95023581874091</c:v>
                </c:pt>
                <c:pt idx="105">
                  <c:v>108.95023581874091</c:v>
                </c:pt>
                <c:pt idx="106">
                  <c:v>108.95023581874091</c:v>
                </c:pt>
                <c:pt idx="107">
                  <c:v>108.1389600245212</c:v>
                </c:pt>
                <c:pt idx="108">
                  <c:v>108.84295559488612</c:v>
                </c:pt>
                <c:pt idx="109">
                  <c:v>108.57005843558738</c:v>
                </c:pt>
                <c:pt idx="110">
                  <c:v>108.3391834837893</c:v>
                </c:pt>
                <c:pt idx="111">
                  <c:v>108.86421388809239</c:v>
                </c:pt>
                <c:pt idx="112">
                  <c:v>108.86421388809239</c:v>
                </c:pt>
                <c:pt idx="113">
                  <c:v>108.86421388809239</c:v>
                </c:pt>
                <c:pt idx="114">
                  <c:v>109.60133284554614</c:v>
                </c:pt>
                <c:pt idx="115">
                  <c:v>110.0912623471133</c:v>
                </c:pt>
                <c:pt idx="116">
                  <c:v>110.06852091717174</c:v>
                </c:pt>
                <c:pt idx="117">
                  <c:v>110.41755242888358</c:v>
                </c:pt>
                <c:pt idx="118">
                  <c:v>111.51556799193175</c:v>
                </c:pt>
                <c:pt idx="119">
                  <c:v>111.51556799193175</c:v>
                </c:pt>
                <c:pt idx="120">
                  <c:v>111.51556799193175</c:v>
                </c:pt>
                <c:pt idx="121">
                  <c:v>111.9229362152328</c:v>
                </c:pt>
                <c:pt idx="122">
                  <c:v>112.28828223103315</c:v>
                </c:pt>
                <c:pt idx="123">
                  <c:v>112.18644017520789</c:v>
                </c:pt>
                <c:pt idx="124">
                  <c:v>111.18285098430843</c:v>
                </c:pt>
                <c:pt idx="125">
                  <c:v>112.33079881744563</c:v>
                </c:pt>
                <c:pt idx="126">
                  <c:v>112.33079881744563</c:v>
                </c:pt>
                <c:pt idx="127">
                  <c:v>112.33079881744563</c:v>
                </c:pt>
                <c:pt idx="128">
                  <c:v>112.59084212503832</c:v>
                </c:pt>
                <c:pt idx="129">
                  <c:v>112.61407793389165</c:v>
                </c:pt>
                <c:pt idx="130">
                  <c:v>113.21277079604893</c:v>
                </c:pt>
                <c:pt idx="131">
                  <c:v>113.417443665523</c:v>
                </c:pt>
                <c:pt idx="132">
                  <c:v>113.01007544222192</c:v>
                </c:pt>
                <c:pt idx="133">
                  <c:v>113.01007544222192</c:v>
                </c:pt>
                <c:pt idx="134">
                  <c:v>113.01007544222192</c:v>
                </c:pt>
                <c:pt idx="135">
                  <c:v>112.28086654735654</c:v>
                </c:pt>
                <c:pt idx="136">
                  <c:v>113.06544588034053</c:v>
                </c:pt>
                <c:pt idx="137">
                  <c:v>113.06544588034053</c:v>
                </c:pt>
                <c:pt idx="138">
                  <c:v>112.5705725896556</c:v>
                </c:pt>
                <c:pt idx="139">
                  <c:v>113.41793804443476</c:v>
                </c:pt>
                <c:pt idx="140">
                  <c:v>113.41793804443476</c:v>
                </c:pt>
                <c:pt idx="141">
                  <c:v>113.41793804443476</c:v>
                </c:pt>
                <c:pt idx="142">
                  <c:v>114.21883188150726</c:v>
                </c:pt>
                <c:pt idx="143">
                  <c:v>114.40817900471636</c:v>
                </c:pt>
                <c:pt idx="144">
                  <c:v>114.40817900471636</c:v>
                </c:pt>
                <c:pt idx="145">
                  <c:v>114.5253468068066</c:v>
                </c:pt>
                <c:pt idx="146">
                  <c:v>114.27173042506698</c:v>
                </c:pt>
                <c:pt idx="147">
                  <c:v>114.27173042506698</c:v>
                </c:pt>
                <c:pt idx="148">
                  <c:v>114.27173042506698</c:v>
                </c:pt>
                <c:pt idx="149">
                  <c:v>115.60507035011915</c:v>
                </c:pt>
                <c:pt idx="150">
                  <c:v>116.06533711697993</c:v>
                </c:pt>
                <c:pt idx="151">
                  <c:v>115.60457597120737</c:v>
                </c:pt>
                <c:pt idx="152">
                  <c:v>115.45527353985187</c:v>
                </c:pt>
                <c:pt idx="153">
                  <c:v>115.4918575793231</c:v>
                </c:pt>
                <c:pt idx="154">
                  <c:v>115.4918575793231</c:v>
                </c:pt>
                <c:pt idx="155">
                  <c:v>115.4918575793231</c:v>
                </c:pt>
                <c:pt idx="156">
                  <c:v>114.52139177551241</c:v>
                </c:pt>
                <c:pt idx="157">
                  <c:v>113.90786754600195</c:v>
                </c:pt>
                <c:pt idx="158">
                  <c:v>113.47924102949464</c:v>
                </c:pt>
                <c:pt idx="159">
                  <c:v>114.07200134471063</c:v>
                </c:pt>
                <c:pt idx="160">
                  <c:v>114.58813292860179</c:v>
                </c:pt>
                <c:pt idx="161">
                  <c:v>114.58813292860179</c:v>
                </c:pt>
                <c:pt idx="162">
                  <c:v>114.58813292860179</c:v>
                </c:pt>
                <c:pt idx="163">
                  <c:v>113.0951086150469</c:v>
                </c:pt>
                <c:pt idx="164">
                  <c:v>111.60603933278621</c:v>
                </c:pt>
                <c:pt idx="165">
                  <c:v>112.42077577938834</c:v>
                </c:pt>
                <c:pt idx="166">
                  <c:v>112.42077577938834</c:v>
                </c:pt>
                <c:pt idx="167">
                  <c:v>113.8574408970011</c:v>
                </c:pt>
                <c:pt idx="168">
                  <c:v>113.8574408970011</c:v>
                </c:pt>
                <c:pt idx="169">
                  <c:v>113.8574408970011</c:v>
                </c:pt>
                <c:pt idx="170">
                  <c:v>112.49839326853672</c:v>
                </c:pt>
                <c:pt idx="171">
                  <c:v>111.52100615996123</c:v>
                </c:pt>
                <c:pt idx="172">
                  <c:v>111.08051454957138</c:v>
                </c:pt>
                <c:pt idx="173">
                  <c:v>111.08051454957138</c:v>
                </c:pt>
                <c:pt idx="174">
                  <c:v>110.17827303558538</c:v>
                </c:pt>
                <c:pt idx="175">
                  <c:v>110.17827303558538</c:v>
                </c:pt>
                <c:pt idx="176">
                  <c:v>110.17827303558538</c:v>
                </c:pt>
                <c:pt idx="177">
                  <c:v>108.44102553961457</c:v>
                </c:pt>
                <c:pt idx="178">
                  <c:v>109.43027774207263</c:v>
                </c:pt>
                <c:pt idx="179">
                  <c:v>109.29531229915854</c:v>
                </c:pt>
                <c:pt idx="180">
                  <c:v>108.54138445870451</c:v>
                </c:pt>
                <c:pt idx="181">
                  <c:v>108.07567952381423</c:v>
                </c:pt>
                <c:pt idx="182">
                  <c:v>108.84542748944499</c:v>
                </c:pt>
                <c:pt idx="183">
                  <c:v>108.84542748944499</c:v>
                </c:pt>
                <c:pt idx="184">
                  <c:v>107.36179637521381</c:v>
                </c:pt>
                <c:pt idx="185">
                  <c:v>104.80091361222894</c:v>
                </c:pt>
                <c:pt idx="186">
                  <c:v>102.00470648724007</c:v>
                </c:pt>
                <c:pt idx="187">
                  <c:v>102.31715395948069</c:v>
                </c:pt>
                <c:pt idx="188">
                  <c:v>101.85243778241393</c:v>
                </c:pt>
                <c:pt idx="189">
                  <c:v>103.42505710076431</c:v>
                </c:pt>
                <c:pt idx="190">
                  <c:v>101.19590258757923</c:v>
                </c:pt>
                <c:pt idx="191">
                  <c:v>103.54766307088403</c:v>
                </c:pt>
                <c:pt idx="192">
                  <c:v>103.94316620030256</c:v>
                </c:pt>
                <c:pt idx="193">
                  <c:v>104.65754372781473</c:v>
                </c:pt>
                <c:pt idx="194">
                  <c:v>103.35534967420428</c:v>
                </c:pt>
                <c:pt idx="195">
                  <c:v>103.35534967420428</c:v>
                </c:pt>
                <c:pt idx="196">
                  <c:v>101.87715672800259</c:v>
                </c:pt>
                <c:pt idx="197">
                  <c:v>101.30071091687512</c:v>
                </c:pt>
                <c:pt idx="198">
                  <c:v>100.3272788395938</c:v>
                </c:pt>
                <c:pt idx="199">
                  <c:v>101.09801556304814</c:v>
                </c:pt>
                <c:pt idx="200">
                  <c:v>100.11074087623717</c:v>
                </c:pt>
                <c:pt idx="201">
                  <c:v>99.172409701691748</c:v>
                </c:pt>
                <c:pt idx="202">
                  <c:v>101.35608135499372</c:v>
                </c:pt>
                <c:pt idx="203">
                  <c:v>100.83747787654369</c:v>
                </c:pt>
                <c:pt idx="204">
                  <c:v>102.69832010045778</c:v>
                </c:pt>
              </c:numCache>
            </c:numRef>
          </c:val>
          <c:smooth val="0"/>
        </c:ser>
        <c:ser>
          <c:idx val="4"/>
          <c:order val="3"/>
          <c:tx>
            <c:strRef>
              <c:f>Index_Charts!$M$1</c:f>
              <c:strCache>
                <c:ptCount val="1"/>
                <c:pt idx="0">
                  <c:v>SSE Composite </c:v>
                </c:pt>
              </c:strCache>
            </c:strRef>
          </c:tx>
          <c:spPr>
            <a:ln w="28575" cap="rnd">
              <a:solidFill>
                <a:schemeClr val="accent5"/>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Index_Charts!$M$2:$M$206</c:f>
              <c:numCache>
                <c:formatCode>0.00</c:formatCode>
                <c:ptCount val="205"/>
                <c:pt idx="0">
                  <c:v>100</c:v>
                </c:pt>
                <c:pt idx="1">
                  <c:v>100</c:v>
                </c:pt>
                <c:pt idx="2">
                  <c:v>99.819590166417569</c:v>
                </c:pt>
                <c:pt idx="3">
                  <c:v>98.981885173890205</c:v>
                </c:pt>
                <c:pt idx="4">
                  <c:v>98.807628902936528</c:v>
                </c:pt>
                <c:pt idx="5">
                  <c:v>98.807628902936528</c:v>
                </c:pt>
                <c:pt idx="6">
                  <c:v>98.807628902936528</c:v>
                </c:pt>
                <c:pt idx="7">
                  <c:v>98.807628902936528</c:v>
                </c:pt>
                <c:pt idx="8">
                  <c:v>98.807628902936528</c:v>
                </c:pt>
                <c:pt idx="9">
                  <c:v>99.034300904794591</c:v>
                </c:pt>
                <c:pt idx="10">
                  <c:v>100.67613452760835</c:v>
                </c:pt>
                <c:pt idx="11">
                  <c:v>101.23658207779617</c:v>
                </c:pt>
                <c:pt idx="12">
                  <c:v>100.35539190935896</c:v>
                </c:pt>
                <c:pt idx="13">
                  <c:v>99.689355535808062</c:v>
                </c:pt>
                <c:pt idx="14">
                  <c:v>99.689355535808062</c:v>
                </c:pt>
                <c:pt idx="15">
                  <c:v>99.689355535808062</c:v>
                </c:pt>
                <c:pt idx="16">
                  <c:v>98.161915064426211</c:v>
                </c:pt>
                <c:pt idx="17">
                  <c:v>96.778089277780026</c:v>
                </c:pt>
                <c:pt idx="18">
                  <c:v>97.554447984408441</c:v>
                </c:pt>
                <c:pt idx="19">
                  <c:v>98.374197196752434</c:v>
                </c:pt>
                <c:pt idx="20">
                  <c:v>96.927825968412961</c:v>
                </c:pt>
                <c:pt idx="21">
                  <c:v>96.927825968412961</c:v>
                </c:pt>
                <c:pt idx="22">
                  <c:v>96.927825968412961</c:v>
                </c:pt>
                <c:pt idx="23">
                  <c:v>96.816430706466861</c:v>
                </c:pt>
                <c:pt idx="24">
                  <c:v>98.738709001494527</c:v>
                </c:pt>
                <c:pt idx="25">
                  <c:v>98.39306812214727</c:v>
                </c:pt>
                <c:pt idx="26">
                  <c:v>97.037895847639049</c:v>
                </c:pt>
                <c:pt idx="27">
                  <c:v>97.26516742739426</c:v>
                </c:pt>
                <c:pt idx="28">
                  <c:v>97.26516742739426</c:v>
                </c:pt>
                <c:pt idx="29">
                  <c:v>97.26516742739426</c:v>
                </c:pt>
                <c:pt idx="30">
                  <c:v>97.26516742739426</c:v>
                </c:pt>
                <c:pt idx="31">
                  <c:v>97.26516742739426</c:v>
                </c:pt>
                <c:pt idx="32">
                  <c:v>97.231875075736156</c:v>
                </c:pt>
                <c:pt idx="33">
                  <c:v>97.852974663731459</c:v>
                </c:pt>
                <c:pt idx="34">
                  <c:v>97.54289822070524</c:v>
                </c:pt>
                <c:pt idx="35">
                  <c:v>97.54289822070524</c:v>
                </c:pt>
                <c:pt idx="36">
                  <c:v>97.54289822070524</c:v>
                </c:pt>
                <c:pt idx="37">
                  <c:v>98.982263854667366</c:v>
                </c:pt>
                <c:pt idx="38">
                  <c:v>99.766543300884592</c:v>
                </c:pt>
                <c:pt idx="39">
                  <c:v>99.692448095488146</c:v>
                </c:pt>
                <c:pt idx="40">
                  <c:v>100.17409848729653</c:v>
                </c:pt>
                <c:pt idx="41">
                  <c:v>99.82224093185765</c:v>
                </c:pt>
                <c:pt idx="42">
                  <c:v>99.82224093185765</c:v>
                </c:pt>
                <c:pt idx="43">
                  <c:v>99.82224093185765</c:v>
                </c:pt>
                <c:pt idx="44">
                  <c:v>100.16207537262187</c:v>
                </c:pt>
                <c:pt idx="45">
                  <c:v>100.73281041725572</c:v>
                </c:pt>
                <c:pt idx="46">
                  <c:v>100.02111145332633</c:v>
                </c:pt>
                <c:pt idx="47">
                  <c:v>99.538829926889363</c:v>
                </c:pt>
                <c:pt idx="48">
                  <c:v>100.77020514399966</c:v>
                </c:pt>
                <c:pt idx="49">
                  <c:v>100.77020514399966</c:v>
                </c:pt>
                <c:pt idx="50">
                  <c:v>100.77020514399966</c:v>
                </c:pt>
                <c:pt idx="51">
                  <c:v>101.4182857373672</c:v>
                </c:pt>
                <c:pt idx="52">
                  <c:v>101.43437967039624</c:v>
                </c:pt>
                <c:pt idx="53">
                  <c:v>100.00214585773719</c:v>
                </c:pt>
                <c:pt idx="54">
                  <c:v>99.550474360786836</c:v>
                </c:pt>
                <c:pt idx="55">
                  <c:v>99.129255109665948</c:v>
                </c:pt>
                <c:pt idx="56">
                  <c:v>99.129255109665948</c:v>
                </c:pt>
                <c:pt idx="57">
                  <c:v>99.129255109665948</c:v>
                </c:pt>
                <c:pt idx="58">
                  <c:v>98.932940683443064</c:v>
                </c:pt>
                <c:pt idx="59">
                  <c:v>98.471518156480982</c:v>
                </c:pt>
                <c:pt idx="60">
                  <c:v>95.977999909116619</c:v>
                </c:pt>
                <c:pt idx="61">
                  <c:v>97.683041664983634</c:v>
                </c:pt>
                <c:pt idx="62">
                  <c:v>97.041272417902007</c:v>
                </c:pt>
                <c:pt idx="63">
                  <c:v>97.041272417902007</c:v>
                </c:pt>
                <c:pt idx="64">
                  <c:v>97.041272417902007</c:v>
                </c:pt>
                <c:pt idx="65">
                  <c:v>97.547884184271112</c:v>
                </c:pt>
                <c:pt idx="66">
                  <c:v>98.274162358120932</c:v>
                </c:pt>
                <c:pt idx="67">
                  <c:v>98.304898614533258</c:v>
                </c:pt>
                <c:pt idx="68">
                  <c:v>98.125624823282294</c:v>
                </c:pt>
                <c:pt idx="69">
                  <c:v>96.789165690511766</c:v>
                </c:pt>
                <c:pt idx="70">
                  <c:v>96.789165690511766</c:v>
                </c:pt>
                <c:pt idx="71">
                  <c:v>96.789165690511766</c:v>
                </c:pt>
                <c:pt idx="72">
                  <c:v>96.335853243527069</c:v>
                </c:pt>
                <c:pt idx="73">
                  <c:v>97.188484570020591</c:v>
                </c:pt>
                <c:pt idx="74">
                  <c:v>96.241593286747175</c:v>
                </c:pt>
                <c:pt idx="75">
                  <c:v>96.063739548410538</c:v>
                </c:pt>
                <c:pt idx="76">
                  <c:v>95.361318263521426</c:v>
                </c:pt>
                <c:pt idx="77">
                  <c:v>95.361318263521426</c:v>
                </c:pt>
                <c:pt idx="78">
                  <c:v>95.361318263521426</c:v>
                </c:pt>
                <c:pt idx="79">
                  <c:v>95.361318263521426</c:v>
                </c:pt>
                <c:pt idx="80">
                  <c:v>91.761357898776097</c:v>
                </c:pt>
                <c:pt idx="81">
                  <c:v>92.010940087651989</c:v>
                </c:pt>
                <c:pt idx="82">
                  <c:v>90.751163812255115</c:v>
                </c:pt>
                <c:pt idx="83">
                  <c:v>91.191380215696569</c:v>
                </c:pt>
                <c:pt idx="84">
                  <c:v>91.191380215696569</c:v>
                </c:pt>
                <c:pt idx="85">
                  <c:v>91.191380215696569</c:v>
                </c:pt>
                <c:pt idx="86">
                  <c:v>90.231298218685609</c:v>
                </c:pt>
                <c:pt idx="87">
                  <c:v>89.763375005049056</c:v>
                </c:pt>
                <c:pt idx="88">
                  <c:v>88.774671052631575</c:v>
                </c:pt>
                <c:pt idx="89">
                  <c:v>87.945328593933027</c:v>
                </c:pt>
                <c:pt idx="90">
                  <c:v>89.8552050935089</c:v>
                </c:pt>
                <c:pt idx="91">
                  <c:v>89.8552050935089</c:v>
                </c:pt>
                <c:pt idx="92">
                  <c:v>89.8552050935089</c:v>
                </c:pt>
                <c:pt idx="93">
                  <c:v>87.587506816253978</c:v>
                </c:pt>
                <c:pt idx="94">
                  <c:v>87.945076140081596</c:v>
                </c:pt>
                <c:pt idx="95">
                  <c:v>87.068998162135955</c:v>
                </c:pt>
                <c:pt idx="96">
                  <c:v>86.272380033929792</c:v>
                </c:pt>
                <c:pt idx="97">
                  <c:v>86.693567728319252</c:v>
                </c:pt>
                <c:pt idx="98">
                  <c:v>86.693567728319252</c:v>
                </c:pt>
                <c:pt idx="99">
                  <c:v>86.693567728319252</c:v>
                </c:pt>
                <c:pt idx="100">
                  <c:v>88.835670214484793</c:v>
                </c:pt>
                <c:pt idx="101">
                  <c:v>89.230602708324909</c:v>
                </c:pt>
                <c:pt idx="102">
                  <c:v>87.657373419638901</c:v>
                </c:pt>
                <c:pt idx="103">
                  <c:v>89.547242951488471</c:v>
                </c:pt>
                <c:pt idx="104">
                  <c:v>89.342913115482489</c:v>
                </c:pt>
                <c:pt idx="105">
                  <c:v>89.342913115482489</c:v>
                </c:pt>
                <c:pt idx="106">
                  <c:v>89.342913115482489</c:v>
                </c:pt>
                <c:pt idx="107">
                  <c:v>88.801967625318085</c:v>
                </c:pt>
                <c:pt idx="108">
                  <c:v>88.299710687886261</c:v>
                </c:pt>
                <c:pt idx="109">
                  <c:v>87.956720573979069</c:v>
                </c:pt>
                <c:pt idx="110">
                  <c:v>87.492457941188349</c:v>
                </c:pt>
                <c:pt idx="111">
                  <c:v>89.282545088257876</c:v>
                </c:pt>
                <c:pt idx="112">
                  <c:v>89.282545088257876</c:v>
                </c:pt>
                <c:pt idx="113">
                  <c:v>89.282545088257876</c:v>
                </c:pt>
                <c:pt idx="114">
                  <c:v>90.237798905360094</c:v>
                </c:pt>
                <c:pt idx="115">
                  <c:v>91.690039685745433</c:v>
                </c:pt>
                <c:pt idx="116">
                  <c:v>91.629608545057962</c:v>
                </c:pt>
                <c:pt idx="117">
                  <c:v>90.953600244375323</c:v>
                </c:pt>
                <c:pt idx="118">
                  <c:v>90.681234095407362</c:v>
                </c:pt>
                <c:pt idx="119">
                  <c:v>90.681234095407362</c:v>
                </c:pt>
                <c:pt idx="120">
                  <c:v>90.681234095407362</c:v>
                </c:pt>
                <c:pt idx="121">
                  <c:v>90.53784030779174</c:v>
                </c:pt>
                <c:pt idx="122">
                  <c:v>90.769813840529949</c:v>
                </c:pt>
                <c:pt idx="123">
                  <c:v>89.133060851476358</c:v>
                </c:pt>
                <c:pt idx="124">
                  <c:v>87.34978995839559</c:v>
                </c:pt>
                <c:pt idx="125">
                  <c:v>86.479423748838713</c:v>
                </c:pt>
                <c:pt idx="126">
                  <c:v>86.479423748838713</c:v>
                </c:pt>
                <c:pt idx="127">
                  <c:v>86.479423748838713</c:v>
                </c:pt>
                <c:pt idx="128">
                  <c:v>85.365881366886128</c:v>
                </c:pt>
                <c:pt idx="129">
                  <c:v>87.707958860120357</c:v>
                </c:pt>
                <c:pt idx="130">
                  <c:v>86.593880013733497</c:v>
                </c:pt>
                <c:pt idx="131">
                  <c:v>88.18156228541423</c:v>
                </c:pt>
                <c:pt idx="132">
                  <c:v>88.210846932180786</c:v>
                </c:pt>
                <c:pt idx="133">
                  <c:v>88.210846932180786</c:v>
                </c:pt>
                <c:pt idx="134">
                  <c:v>88.210846932180786</c:v>
                </c:pt>
                <c:pt idx="135">
                  <c:v>87.913014500949217</c:v>
                </c:pt>
                <c:pt idx="136">
                  <c:v>87.758165619824695</c:v>
                </c:pt>
                <c:pt idx="137">
                  <c:v>85.937121319222825</c:v>
                </c:pt>
                <c:pt idx="138">
                  <c:v>85.367017409217596</c:v>
                </c:pt>
                <c:pt idx="139">
                  <c:v>84.22384325645271</c:v>
                </c:pt>
                <c:pt idx="140">
                  <c:v>84.22384325645271</c:v>
                </c:pt>
                <c:pt idx="141">
                  <c:v>84.22384325645271</c:v>
                </c:pt>
                <c:pt idx="142">
                  <c:v>85.154766833622801</c:v>
                </c:pt>
                <c:pt idx="143">
                  <c:v>86.270612856969748</c:v>
                </c:pt>
                <c:pt idx="144">
                  <c:v>85.664155592357716</c:v>
                </c:pt>
                <c:pt idx="145">
                  <c:v>85.980259371086959</c:v>
                </c:pt>
                <c:pt idx="146">
                  <c:v>86.13192102233711</c:v>
                </c:pt>
                <c:pt idx="147">
                  <c:v>86.13192102233711</c:v>
                </c:pt>
                <c:pt idx="148">
                  <c:v>86.13192102233711</c:v>
                </c:pt>
                <c:pt idx="149">
                  <c:v>87.756082875550348</c:v>
                </c:pt>
                <c:pt idx="150">
                  <c:v>87.664000333239088</c:v>
                </c:pt>
                <c:pt idx="151">
                  <c:v>87.389898564042483</c:v>
                </c:pt>
                <c:pt idx="152">
                  <c:v>86.394031233590496</c:v>
                </c:pt>
                <c:pt idx="153">
                  <c:v>85.999982328230402</c:v>
                </c:pt>
                <c:pt idx="154">
                  <c:v>85.999982328230402</c:v>
                </c:pt>
                <c:pt idx="155">
                  <c:v>85.999982328230402</c:v>
                </c:pt>
                <c:pt idx="156">
                  <c:v>85.857472129094788</c:v>
                </c:pt>
                <c:pt idx="157">
                  <c:v>86.799314335339488</c:v>
                </c:pt>
                <c:pt idx="158">
                  <c:v>85.340036403845374</c:v>
                </c:pt>
                <c:pt idx="159">
                  <c:v>84.937877418507895</c:v>
                </c:pt>
                <c:pt idx="160">
                  <c:v>85.275786898654914</c:v>
                </c:pt>
                <c:pt idx="161">
                  <c:v>85.275786898654914</c:v>
                </c:pt>
                <c:pt idx="162">
                  <c:v>85.275786898654914</c:v>
                </c:pt>
                <c:pt idx="163">
                  <c:v>84.240221200064624</c:v>
                </c:pt>
                <c:pt idx="164">
                  <c:v>84.092377913317449</c:v>
                </c:pt>
                <c:pt idx="165">
                  <c:v>83.818149917195143</c:v>
                </c:pt>
                <c:pt idx="166">
                  <c:v>84.779620410388972</c:v>
                </c:pt>
                <c:pt idx="167">
                  <c:v>84.623887940784428</c:v>
                </c:pt>
                <c:pt idx="168">
                  <c:v>84.623887940784428</c:v>
                </c:pt>
                <c:pt idx="169">
                  <c:v>84.623887940784428</c:v>
                </c:pt>
                <c:pt idx="170">
                  <c:v>83.681793280688282</c:v>
                </c:pt>
                <c:pt idx="171">
                  <c:v>85.201597023064167</c:v>
                </c:pt>
                <c:pt idx="172">
                  <c:v>86.176700024235558</c:v>
                </c:pt>
                <c:pt idx="173">
                  <c:v>86.126019913559801</c:v>
                </c:pt>
                <c:pt idx="174">
                  <c:v>88.279482823039942</c:v>
                </c:pt>
                <c:pt idx="175">
                  <c:v>88.279482823039942</c:v>
                </c:pt>
                <c:pt idx="176">
                  <c:v>88.279482823039942</c:v>
                </c:pt>
                <c:pt idx="177">
                  <c:v>88.279482823039942</c:v>
                </c:pt>
                <c:pt idx="178">
                  <c:v>87.763624934361999</c:v>
                </c:pt>
                <c:pt idx="179">
                  <c:v>88.573844013814266</c:v>
                </c:pt>
                <c:pt idx="180">
                  <c:v>88.099293886577527</c:v>
                </c:pt>
                <c:pt idx="181">
                  <c:v>89.032584218604825</c:v>
                </c:pt>
                <c:pt idx="182">
                  <c:v>89.032584218604825</c:v>
                </c:pt>
                <c:pt idx="183">
                  <c:v>89.032584218604825</c:v>
                </c:pt>
                <c:pt idx="184">
                  <c:v>89.032584218604825</c:v>
                </c:pt>
                <c:pt idx="185">
                  <c:v>89.032584218604825</c:v>
                </c:pt>
                <c:pt idx="186">
                  <c:v>89.032584218604825</c:v>
                </c:pt>
                <c:pt idx="187">
                  <c:v>85.724176495536625</c:v>
                </c:pt>
                <c:pt idx="188">
                  <c:v>85.866276457163622</c:v>
                </c:pt>
                <c:pt idx="189">
                  <c:v>86.018506129579507</c:v>
                </c:pt>
                <c:pt idx="190">
                  <c:v>81.525490265379489</c:v>
                </c:pt>
                <c:pt idx="191">
                  <c:v>82.265653401058287</c:v>
                </c:pt>
                <c:pt idx="192">
                  <c:v>81.040778870622447</c:v>
                </c:pt>
                <c:pt idx="193">
                  <c:v>80.353851940865212</c:v>
                </c:pt>
                <c:pt idx="194">
                  <c:v>80.836165024033605</c:v>
                </c:pt>
                <c:pt idx="195">
                  <c:v>78.46325660419275</c:v>
                </c:pt>
                <c:pt idx="196">
                  <c:v>80.484339025326165</c:v>
                </c:pt>
                <c:pt idx="197">
                  <c:v>83.779208910611146</c:v>
                </c:pt>
                <c:pt idx="198">
                  <c:v>81.884195631538546</c:v>
                </c:pt>
                <c:pt idx="199">
                  <c:v>82.151481146746377</c:v>
                </c:pt>
                <c:pt idx="200">
                  <c:v>82.167417296118273</c:v>
                </c:pt>
                <c:pt idx="201">
                  <c:v>82.011116805347982</c:v>
                </c:pt>
                <c:pt idx="202">
                  <c:v>80.220461637112734</c:v>
                </c:pt>
                <c:pt idx="203">
                  <c:v>81.039201034050961</c:v>
                </c:pt>
                <c:pt idx="204">
                  <c:v>82.135324100254465</c:v>
                </c:pt>
              </c:numCache>
            </c:numRef>
          </c:val>
          <c:smooth val="0"/>
        </c:ser>
        <c:ser>
          <c:idx val="5"/>
          <c:order val="4"/>
          <c:tx>
            <c:strRef>
              <c:f>Index_Charts!$N$1</c:f>
              <c:strCache>
                <c:ptCount val="1"/>
                <c:pt idx="0">
                  <c:v>FTSE/JSE Africa All Share</c:v>
                </c:pt>
              </c:strCache>
            </c:strRef>
          </c:tx>
          <c:spPr>
            <a:ln w="28575" cap="rnd">
              <a:solidFill>
                <a:schemeClr val="accent6"/>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Index_Charts!$N$2:$N$206</c:f>
              <c:numCache>
                <c:formatCode>0.00</c:formatCode>
                <c:ptCount val="205"/>
                <c:pt idx="0">
                  <c:v>100</c:v>
                </c:pt>
                <c:pt idx="1">
                  <c:v>100</c:v>
                </c:pt>
                <c:pt idx="2">
                  <c:v>100</c:v>
                </c:pt>
                <c:pt idx="3">
                  <c:v>98.900882783663562</c:v>
                </c:pt>
                <c:pt idx="4">
                  <c:v>98.428395594950629</c:v>
                </c:pt>
                <c:pt idx="5">
                  <c:v>100.51668766129028</c:v>
                </c:pt>
                <c:pt idx="6">
                  <c:v>100.72878503500347</c:v>
                </c:pt>
                <c:pt idx="7">
                  <c:v>100.72878503500347</c:v>
                </c:pt>
                <c:pt idx="8">
                  <c:v>100.72878503500347</c:v>
                </c:pt>
                <c:pt idx="9">
                  <c:v>101.11229443715781</c:v>
                </c:pt>
                <c:pt idx="10">
                  <c:v>102.29424247384205</c:v>
                </c:pt>
                <c:pt idx="11">
                  <c:v>101.25381887035707</c:v>
                </c:pt>
                <c:pt idx="12">
                  <c:v>101.8142743731717</c:v>
                </c:pt>
                <c:pt idx="13">
                  <c:v>101.96243248251631</c:v>
                </c:pt>
                <c:pt idx="14">
                  <c:v>101.96243248251631</c:v>
                </c:pt>
                <c:pt idx="15">
                  <c:v>101.96243248251631</c:v>
                </c:pt>
                <c:pt idx="16">
                  <c:v>102.26942026717853</c:v>
                </c:pt>
                <c:pt idx="17">
                  <c:v>102.43755151013474</c:v>
                </c:pt>
                <c:pt idx="18">
                  <c:v>104.03567259347174</c:v>
                </c:pt>
                <c:pt idx="19">
                  <c:v>103.69948221273479</c:v>
                </c:pt>
                <c:pt idx="20">
                  <c:v>103.79851867127468</c:v>
                </c:pt>
                <c:pt idx="21">
                  <c:v>103.79851867127468</c:v>
                </c:pt>
                <c:pt idx="22">
                  <c:v>103.79851867127468</c:v>
                </c:pt>
                <c:pt idx="23">
                  <c:v>103.97477977276776</c:v>
                </c:pt>
                <c:pt idx="24">
                  <c:v>103.96702846640224</c:v>
                </c:pt>
                <c:pt idx="25">
                  <c:v>102.72678339533176</c:v>
                </c:pt>
                <c:pt idx="26">
                  <c:v>103.56653829541924</c:v>
                </c:pt>
                <c:pt idx="27">
                  <c:v>103.56653829541924</c:v>
                </c:pt>
                <c:pt idx="28">
                  <c:v>103.56653829541924</c:v>
                </c:pt>
                <c:pt idx="29">
                  <c:v>103.56653829541924</c:v>
                </c:pt>
                <c:pt idx="30">
                  <c:v>104.97815934234312</c:v>
                </c:pt>
                <c:pt idx="31">
                  <c:v>104.97815934234312</c:v>
                </c:pt>
                <c:pt idx="32">
                  <c:v>105.36448084634171</c:v>
                </c:pt>
                <c:pt idx="33">
                  <c:v>103.24357921438528</c:v>
                </c:pt>
                <c:pt idx="34">
                  <c:v>103.91954720833998</c:v>
                </c:pt>
                <c:pt idx="35">
                  <c:v>103.91954720833998</c:v>
                </c:pt>
                <c:pt idx="36">
                  <c:v>103.91954720833998</c:v>
                </c:pt>
                <c:pt idx="37">
                  <c:v>104.33748683179233</c:v>
                </c:pt>
                <c:pt idx="38">
                  <c:v>103.94905625141055</c:v>
                </c:pt>
                <c:pt idx="39">
                  <c:v>104.39951530901033</c:v>
                </c:pt>
                <c:pt idx="40">
                  <c:v>104.56263524226979</c:v>
                </c:pt>
                <c:pt idx="41">
                  <c:v>105.31476432783917</c:v>
                </c:pt>
                <c:pt idx="42">
                  <c:v>105.31476432783917</c:v>
                </c:pt>
                <c:pt idx="43">
                  <c:v>105.31476432783917</c:v>
                </c:pt>
                <c:pt idx="44">
                  <c:v>105.66013009215763</c:v>
                </c:pt>
                <c:pt idx="45">
                  <c:v>104.35740588652232</c:v>
                </c:pt>
                <c:pt idx="46">
                  <c:v>105.67332533927288</c:v>
                </c:pt>
                <c:pt idx="47">
                  <c:v>104.88463892972845</c:v>
                </c:pt>
                <c:pt idx="48">
                  <c:v>104.19978397289422</c:v>
                </c:pt>
                <c:pt idx="49">
                  <c:v>104.19978397289422</c:v>
                </c:pt>
                <c:pt idx="50">
                  <c:v>104.19978397289422</c:v>
                </c:pt>
                <c:pt idx="51">
                  <c:v>104.23019433065848</c:v>
                </c:pt>
                <c:pt idx="52">
                  <c:v>104.77213682966521</c:v>
                </c:pt>
                <c:pt idx="53">
                  <c:v>102.8281452457813</c:v>
                </c:pt>
                <c:pt idx="54">
                  <c:v>102.20764415807473</c:v>
                </c:pt>
                <c:pt idx="55">
                  <c:v>102.6002027597535</c:v>
                </c:pt>
                <c:pt idx="56">
                  <c:v>102.6002027597535</c:v>
                </c:pt>
                <c:pt idx="57">
                  <c:v>102.6002027597535</c:v>
                </c:pt>
                <c:pt idx="58">
                  <c:v>102.4925317064483</c:v>
                </c:pt>
                <c:pt idx="59">
                  <c:v>100.831426752318</c:v>
                </c:pt>
                <c:pt idx="60">
                  <c:v>100.22913222142347</c:v>
                </c:pt>
                <c:pt idx="61">
                  <c:v>101.23186284441938</c:v>
                </c:pt>
                <c:pt idx="62">
                  <c:v>103.25846893312462</c:v>
                </c:pt>
                <c:pt idx="63">
                  <c:v>103.25846893312462</c:v>
                </c:pt>
                <c:pt idx="64">
                  <c:v>103.25846893312462</c:v>
                </c:pt>
                <c:pt idx="65">
                  <c:v>104.31976698491488</c:v>
                </c:pt>
                <c:pt idx="66">
                  <c:v>104.15432165974579</c:v>
                </c:pt>
                <c:pt idx="67">
                  <c:v>104.70008573305367</c:v>
                </c:pt>
                <c:pt idx="68">
                  <c:v>105.25848623836673</c:v>
                </c:pt>
                <c:pt idx="69">
                  <c:v>104.95578871164636</c:v>
                </c:pt>
                <c:pt idx="70">
                  <c:v>104.95578871164636</c:v>
                </c:pt>
                <c:pt idx="71">
                  <c:v>104.95578871164636</c:v>
                </c:pt>
                <c:pt idx="72">
                  <c:v>104.81586861860184</c:v>
                </c:pt>
                <c:pt idx="73">
                  <c:v>104.92712690438782</c:v>
                </c:pt>
                <c:pt idx="74">
                  <c:v>105.34066811213509</c:v>
                </c:pt>
                <c:pt idx="75">
                  <c:v>105.44601377353062</c:v>
                </c:pt>
                <c:pt idx="76">
                  <c:v>103.94051178811463</c:v>
                </c:pt>
                <c:pt idx="77">
                  <c:v>103.94051178811463</c:v>
                </c:pt>
                <c:pt idx="78">
                  <c:v>103.94051178811463</c:v>
                </c:pt>
                <c:pt idx="79">
                  <c:v>103.17680982187858</c:v>
                </c:pt>
                <c:pt idx="80">
                  <c:v>101.40386974055838</c:v>
                </c:pt>
                <c:pt idx="81">
                  <c:v>102.12194715700109</c:v>
                </c:pt>
                <c:pt idx="82">
                  <c:v>101.36983609772558</c:v>
                </c:pt>
                <c:pt idx="83">
                  <c:v>102.49148618140364</c:v>
                </c:pt>
                <c:pt idx="84">
                  <c:v>102.49148618140364</c:v>
                </c:pt>
                <c:pt idx="85">
                  <c:v>102.49148618140364</c:v>
                </c:pt>
                <c:pt idx="86">
                  <c:v>100.74762251210106</c:v>
                </c:pt>
                <c:pt idx="87">
                  <c:v>99.603691929195605</c:v>
                </c:pt>
                <c:pt idx="88">
                  <c:v>99.810255230689705</c:v>
                </c:pt>
                <c:pt idx="89">
                  <c:v>100.57806719192884</c:v>
                </c:pt>
                <c:pt idx="90">
                  <c:v>103.85124558085408</c:v>
                </c:pt>
                <c:pt idx="91">
                  <c:v>103.85124558085408</c:v>
                </c:pt>
                <c:pt idx="92">
                  <c:v>103.85124558085408</c:v>
                </c:pt>
                <c:pt idx="93">
                  <c:v>103.03755670170737</c:v>
                </c:pt>
                <c:pt idx="94">
                  <c:v>103.63092821713464</c:v>
                </c:pt>
                <c:pt idx="95">
                  <c:v>103.83148876276893</c:v>
                </c:pt>
                <c:pt idx="96">
                  <c:v>103.49616364413789</c:v>
                </c:pt>
                <c:pt idx="97">
                  <c:v>103.31568438987846</c:v>
                </c:pt>
                <c:pt idx="98">
                  <c:v>103.31568438987846</c:v>
                </c:pt>
                <c:pt idx="99">
                  <c:v>103.31568438987846</c:v>
                </c:pt>
                <c:pt idx="100">
                  <c:v>104.94892069368065</c:v>
                </c:pt>
                <c:pt idx="101">
                  <c:v>104.60137374780349</c:v>
                </c:pt>
                <c:pt idx="102">
                  <c:v>103.16630049255046</c:v>
                </c:pt>
                <c:pt idx="103">
                  <c:v>102.47832698687614</c:v>
                </c:pt>
                <c:pt idx="104">
                  <c:v>101.60365515555611</c:v>
                </c:pt>
                <c:pt idx="105">
                  <c:v>101.60365515555611</c:v>
                </c:pt>
                <c:pt idx="106">
                  <c:v>101.60365515555611</c:v>
                </c:pt>
                <c:pt idx="107">
                  <c:v>99.941450597499554</c:v>
                </c:pt>
                <c:pt idx="108">
                  <c:v>101.1510509689854</c:v>
                </c:pt>
                <c:pt idx="109">
                  <c:v>101.37482938112849</c:v>
                </c:pt>
                <c:pt idx="110">
                  <c:v>101.44606929451577</c:v>
                </c:pt>
                <c:pt idx="111">
                  <c:v>102.73220930978763</c:v>
                </c:pt>
                <c:pt idx="112">
                  <c:v>102.73220930978763</c:v>
                </c:pt>
                <c:pt idx="113">
                  <c:v>102.73220930978763</c:v>
                </c:pt>
                <c:pt idx="114">
                  <c:v>101.95096775961288</c:v>
                </c:pt>
                <c:pt idx="115">
                  <c:v>102.8487312733846</c:v>
                </c:pt>
                <c:pt idx="116">
                  <c:v>101.64643155091744</c:v>
                </c:pt>
                <c:pt idx="117">
                  <c:v>102.28704998258659</c:v>
                </c:pt>
                <c:pt idx="118">
                  <c:v>103.04258603769803</c:v>
                </c:pt>
                <c:pt idx="119">
                  <c:v>103.04258603769803</c:v>
                </c:pt>
                <c:pt idx="120">
                  <c:v>103.04258603769803</c:v>
                </c:pt>
                <c:pt idx="121">
                  <c:v>103.31435044413185</c:v>
                </c:pt>
                <c:pt idx="122">
                  <c:v>103.52944018262799</c:v>
                </c:pt>
                <c:pt idx="123">
                  <c:v>103.47007959690325</c:v>
                </c:pt>
                <c:pt idx="124">
                  <c:v>101.79577939565769</c:v>
                </c:pt>
                <c:pt idx="125">
                  <c:v>102.96263942436997</c:v>
                </c:pt>
                <c:pt idx="126">
                  <c:v>102.96263942436997</c:v>
                </c:pt>
                <c:pt idx="127">
                  <c:v>102.96263942436997</c:v>
                </c:pt>
                <c:pt idx="128">
                  <c:v>102.49968814511598</c:v>
                </c:pt>
                <c:pt idx="129">
                  <c:v>104.02188247865867</c:v>
                </c:pt>
                <c:pt idx="130">
                  <c:v>104.16730059133454</c:v>
                </c:pt>
                <c:pt idx="131">
                  <c:v>104.16730059133454</c:v>
                </c:pt>
                <c:pt idx="132">
                  <c:v>104.01715958966386</c:v>
                </c:pt>
                <c:pt idx="133">
                  <c:v>104.01715958966386</c:v>
                </c:pt>
                <c:pt idx="134">
                  <c:v>104.01715958966386</c:v>
                </c:pt>
                <c:pt idx="135">
                  <c:v>104.34567076921081</c:v>
                </c:pt>
                <c:pt idx="136">
                  <c:v>103.84756821690391</c:v>
                </c:pt>
                <c:pt idx="137">
                  <c:v>100.30938528174738</c:v>
                </c:pt>
                <c:pt idx="138">
                  <c:v>101.96093630012481</c:v>
                </c:pt>
                <c:pt idx="139">
                  <c:v>102.11448427133753</c:v>
                </c:pt>
                <c:pt idx="140">
                  <c:v>102.11448427133753</c:v>
                </c:pt>
                <c:pt idx="141">
                  <c:v>102.11448427133753</c:v>
                </c:pt>
                <c:pt idx="142">
                  <c:v>103.0123739691664</c:v>
                </c:pt>
                <c:pt idx="143">
                  <c:v>103.0863538792224</c:v>
                </c:pt>
                <c:pt idx="144">
                  <c:v>104.77954563644715</c:v>
                </c:pt>
                <c:pt idx="145">
                  <c:v>104.92153875328711</c:v>
                </c:pt>
                <c:pt idx="146">
                  <c:v>105.99042587479801</c:v>
                </c:pt>
                <c:pt idx="147">
                  <c:v>105.99042587479801</c:v>
                </c:pt>
                <c:pt idx="148">
                  <c:v>105.99042587479801</c:v>
                </c:pt>
                <c:pt idx="149">
                  <c:v>107.53686557360027</c:v>
                </c:pt>
                <c:pt idx="150">
                  <c:v>108.22855249581249</c:v>
                </c:pt>
                <c:pt idx="151">
                  <c:v>108.456116429669</c:v>
                </c:pt>
                <c:pt idx="152">
                  <c:v>105.99945704802856</c:v>
                </c:pt>
                <c:pt idx="153">
                  <c:v>105.75752615795506</c:v>
                </c:pt>
                <c:pt idx="154">
                  <c:v>105.75752615795506</c:v>
                </c:pt>
                <c:pt idx="155">
                  <c:v>105.75752615795506</c:v>
                </c:pt>
                <c:pt idx="156">
                  <c:v>105.8344443539124</c:v>
                </c:pt>
                <c:pt idx="157">
                  <c:v>104.35749601799169</c:v>
                </c:pt>
                <c:pt idx="158">
                  <c:v>102.93397761711142</c:v>
                </c:pt>
                <c:pt idx="159">
                  <c:v>102.98508216024223</c:v>
                </c:pt>
                <c:pt idx="160">
                  <c:v>102.87326505934618</c:v>
                </c:pt>
                <c:pt idx="161">
                  <c:v>102.87326505934618</c:v>
                </c:pt>
                <c:pt idx="162">
                  <c:v>102.87326505934618</c:v>
                </c:pt>
                <c:pt idx="163">
                  <c:v>102.23659438603525</c:v>
                </c:pt>
                <c:pt idx="164">
                  <c:v>101.26092123014314</c:v>
                </c:pt>
                <c:pt idx="165">
                  <c:v>100.86080961133148</c:v>
                </c:pt>
                <c:pt idx="166">
                  <c:v>101.24803243002374</c:v>
                </c:pt>
                <c:pt idx="167">
                  <c:v>101.99615967835322</c:v>
                </c:pt>
                <c:pt idx="168">
                  <c:v>101.99615967835322</c:v>
                </c:pt>
                <c:pt idx="169">
                  <c:v>101.99615967835322</c:v>
                </c:pt>
                <c:pt idx="170">
                  <c:v>101.48560095697989</c:v>
                </c:pt>
                <c:pt idx="171">
                  <c:v>101.63458827584269</c:v>
                </c:pt>
                <c:pt idx="172">
                  <c:v>101.75044326656635</c:v>
                </c:pt>
                <c:pt idx="173">
                  <c:v>101.93292343944573</c:v>
                </c:pt>
                <c:pt idx="174">
                  <c:v>103.04595695465233</c:v>
                </c:pt>
                <c:pt idx="175">
                  <c:v>103.04595695465233</c:v>
                </c:pt>
                <c:pt idx="176">
                  <c:v>103.04595695465233</c:v>
                </c:pt>
                <c:pt idx="177">
                  <c:v>103.04595695465233</c:v>
                </c:pt>
                <c:pt idx="178">
                  <c:v>102.53851678211907</c:v>
                </c:pt>
                <c:pt idx="179">
                  <c:v>101.97501483563987</c:v>
                </c:pt>
                <c:pt idx="180">
                  <c:v>100.92664163655675</c:v>
                </c:pt>
                <c:pt idx="181">
                  <c:v>100.42172514516577</c:v>
                </c:pt>
                <c:pt idx="182">
                  <c:v>100.56824286176789</c:v>
                </c:pt>
                <c:pt idx="183">
                  <c:v>99.996484872694708</c:v>
                </c:pt>
                <c:pt idx="184">
                  <c:v>99.453767243051402</c:v>
                </c:pt>
                <c:pt idx="185">
                  <c:v>99.199776762376672</c:v>
                </c:pt>
                <c:pt idx="186">
                  <c:v>98.080109571024693</c:v>
                </c:pt>
                <c:pt idx="187">
                  <c:v>97.737123277497489</c:v>
                </c:pt>
                <c:pt idx="188">
                  <c:v>97.680556767323097</c:v>
                </c:pt>
                <c:pt idx="189">
                  <c:v>95.20293280590802</c:v>
                </c:pt>
                <c:pt idx="190">
                  <c:v>94.150125138532076</c:v>
                </c:pt>
                <c:pt idx="191">
                  <c:v>96.392199517904814</c:v>
                </c:pt>
                <c:pt idx="192">
                  <c:v>94.578520012430943</c:v>
                </c:pt>
                <c:pt idx="193">
                  <c:v>95.974422131097299</c:v>
                </c:pt>
                <c:pt idx="194">
                  <c:v>94.441592284169388</c:v>
                </c:pt>
                <c:pt idx="195">
                  <c:v>93.975756797895684</c:v>
                </c:pt>
                <c:pt idx="196">
                  <c:v>93.904336621569698</c:v>
                </c:pt>
                <c:pt idx="197">
                  <c:v>94.104752956853005</c:v>
                </c:pt>
                <c:pt idx="198">
                  <c:v>92.237841805571293</c:v>
                </c:pt>
                <c:pt idx="199">
                  <c:v>91.712988233156409</c:v>
                </c:pt>
                <c:pt idx="200">
                  <c:v>93.060489752772995</c:v>
                </c:pt>
                <c:pt idx="201">
                  <c:v>91.641297662422318</c:v>
                </c:pt>
                <c:pt idx="202">
                  <c:v>92.511877525033114</c:v>
                </c:pt>
                <c:pt idx="203">
                  <c:v>91.495320734636366</c:v>
                </c:pt>
                <c:pt idx="204">
                  <c:v>94.437716630986628</c:v>
                </c:pt>
              </c:numCache>
            </c:numRef>
          </c:val>
          <c:smooth val="0"/>
        </c:ser>
        <c:ser>
          <c:idx val="6"/>
          <c:order val="5"/>
          <c:tx>
            <c:strRef>
              <c:f>Index_Charts!$O$1</c:f>
              <c:strCache>
                <c:ptCount val="1"/>
                <c:pt idx="0">
                  <c:v>MSCI Emerging Market Index</c:v>
                </c:pt>
              </c:strCache>
            </c:strRef>
          </c:tx>
          <c:spPr>
            <a:ln w="28575" cap="rnd">
              <a:solidFill>
                <a:srgbClr val="FF0000"/>
              </a:solidFill>
              <a:round/>
            </a:ln>
            <a:effectLst/>
          </c:spPr>
          <c:marker>
            <c:symbol val="none"/>
          </c:marker>
          <c:cat>
            <c:numRef>
              <c:f>Index_Charts!$A$2:$A$206</c:f>
              <c:numCache>
                <c:formatCode>[$-409]mmmm\-yy;@</c:formatCode>
                <c:ptCount val="205"/>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numCache>
            </c:numRef>
          </c:cat>
          <c:val>
            <c:numRef>
              <c:f>Index_Charts!$O$2:$O$206</c:f>
              <c:numCache>
                <c:formatCode>0.00</c:formatCode>
                <c:ptCount val="205"/>
                <c:pt idx="0">
                  <c:v>100</c:v>
                </c:pt>
                <c:pt idx="1">
                  <c:v>100</c:v>
                </c:pt>
                <c:pt idx="2">
                  <c:v>99.876161519540858</c:v>
                </c:pt>
                <c:pt idx="3">
                  <c:v>99.937653730527458</c:v>
                </c:pt>
                <c:pt idx="4">
                  <c:v>98.698414867450126</c:v>
                </c:pt>
                <c:pt idx="5">
                  <c:v>99.624214266192951</c:v>
                </c:pt>
                <c:pt idx="6">
                  <c:v>99.239033889040712</c:v>
                </c:pt>
                <c:pt idx="7">
                  <c:v>99.239033889040712</c:v>
                </c:pt>
                <c:pt idx="8">
                  <c:v>99.239033889040712</c:v>
                </c:pt>
                <c:pt idx="9">
                  <c:v>99.332980322492475</c:v>
                </c:pt>
                <c:pt idx="10">
                  <c:v>100.37920196775075</c:v>
                </c:pt>
                <c:pt idx="11">
                  <c:v>100.39713719595518</c:v>
                </c:pt>
                <c:pt idx="12">
                  <c:v>100.51243509155508</c:v>
                </c:pt>
                <c:pt idx="13">
                  <c:v>99.932529379611907</c:v>
                </c:pt>
                <c:pt idx="14">
                  <c:v>99.932529379611907</c:v>
                </c:pt>
                <c:pt idx="15">
                  <c:v>99.932529379611907</c:v>
                </c:pt>
                <c:pt idx="16">
                  <c:v>99.348353375239128</c:v>
                </c:pt>
                <c:pt idx="17">
                  <c:v>99.443153867176804</c:v>
                </c:pt>
                <c:pt idx="18">
                  <c:v>100.44923476359662</c:v>
                </c:pt>
                <c:pt idx="19">
                  <c:v>101.13162749385079</c:v>
                </c:pt>
                <c:pt idx="20">
                  <c:v>99.774528559715762</c:v>
                </c:pt>
                <c:pt idx="21">
                  <c:v>99.774528559715762</c:v>
                </c:pt>
                <c:pt idx="22">
                  <c:v>99.774528559715762</c:v>
                </c:pt>
                <c:pt idx="23">
                  <c:v>98.922178190762494</c:v>
                </c:pt>
                <c:pt idx="24">
                  <c:v>98.576284503962825</c:v>
                </c:pt>
                <c:pt idx="25">
                  <c:v>97.385726974583207</c:v>
                </c:pt>
                <c:pt idx="26">
                  <c:v>97.733328778354718</c:v>
                </c:pt>
                <c:pt idx="27">
                  <c:v>98.75478272752116</c:v>
                </c:pt>
                <c:pt idx="28">
                  <c:v>98.75478272752116</c:v>
                </c:pt>
                <c:pt idx="29">
                  <c:v>98.75478272752116</c:v>
                </c:pt>
                <c:pt idx="30">
                  <c:v>99.449132276578297</c:v>
                </c:pt>
                <c:pt idx="31">
                  <c:v>99.28259087182289</c:v>
                </c:pt>
                <c:pt idx="32">
                  <c:v>98.339710303361571</c:v>
                </c:pt>
                <c:pt idx="33">
                  <c:v>97.179044820989319</c:v>
                </c:pt>
                <c:pt idx="34">
                  <c:v>97.035562995353914</c:v>
                </c:pt>
                <c:pt idx="35">
                  <c:v>97.035562995353914</c:v>
                </c:pt>
                <c:pt idx="36">
                  <c:v>97.035562995353914</c:v>
                </c:pt>
                <c:pt idx="37">
                  <c:v>97.324234763596593</c:v>
                </c:pt>
                <c:pt idx="38">
                  <c:v>97.589846952719313</c:v>
                </c:pt>
                <c:pt idx="39">
                  <c:v>97.683793386171075</c:v>
                </c:pt>
                <c:pt idx="40">
                  <c:v>98.776134189669293</c:v>
                </c:pt>
                <c:pt idx="41">
                  <c:v>99.454256627493848</c:v>
                </c:pt>
                <c:pt idx="42">
                  <c:v>99.454256627493848</c:v>
                </c:pt>
                <c:pt idx="43">
                  <c:v>99.454256627493848</c:v>
                </c:pt>
                <c:pt idx="44">
                  <c:v>99.830896419786825</c:v>
                </c:pt>
                <c:pt idx="45">
                  <c:v>98.239785460508315</c:v>
                </c:pt>
                <c:pt idx="46">
                  <c:v>98.652295709210151</c:v>
                </c:pt>
                <c:pt idx="47">
                  <c:v>97.710269199234745</c:v>
                </c:pt>
                <c:pt idx="48">
                  <c:v>97.170504236130085</c:v>
                </c:pt>
                <c:pt idx="49">
                  <c:v>97.170504236130085</c:v>
                </c:pt>
                <c:pt idx="50">
                  <c:v>97.170504236130085</c:v>
                </c:pt>
                <c:pt idx="51">
                  <c:v>97.06289286690351</c:v>
                </c:pt>
                <c:pt idx="52">
                  <c:v>97.537749385077873</c:v>
                </c:pt>
                <c:pt idx="53">
                  <c:v>96.77336704017489</c:v>
                </c:pt>
                <c:pt idx="54">
                  <c:v>96.940762503416224</c:v>
                </c:pt>
                <c:pt idx="55">
                  <c:v>97.073995627220526</c:v>
                </c:pt>
                <c:pt idx="56">
                  <c:v>97.073995627220526</c:v>
                </c:pt>
                <c:pt idx="57">
                  <c:v>97.073995627220526</c:v>
                </c:pt>
                <c:pt idx="58">
                  <c:v>97.106449849685688</c:v>
                </c:pt>
                <c:pt idx="59">
                  <c:v>96.188336977316197</c:v>
                </c:pt>
                <c:pt idx="60">
                  <c:v>95.035358021317293</c:v>
                </c:pt>
                <c:pt idx="61">
                  <c:v>95.71518857611369</c:v>
                </c:pt>
                <c:pt idx="62">
                  <c:v>96.527398196228475</c:v>
                </c:pt>
                <c:pt idx="63">
                  <c:v>96.527398196228475</c:v>
                </c:pt>
                <c:pt idx="64">
                  <c:v>96.527398196228475</c:v>
                </c:pt>
                <c:pt idx="65">
                  <c:v>97.938302814976765</c:v>
                </c:pt>
                <c:pt idx="66">
                  <c:v>97.741869363213979</c:v>
                </c:pt>
                <c:pt idx="67">
                  <c:v>98.231244875649082</c:v>
                </c:pt>
                <c:pt idx="68">
                  <c:v>98.189396009838745</c:v>
                </c:pt>
                <c:pt idx="69">
                  <c:v>96.968946433451762</c:v>
                </c:pt>
                <c:pt idx="70">
                  <c:v>96.968946433451762</c:v>
                </c:pt>
                <c:pt idx="71">
                  <c:v>96.968946433451762</c:v>
                </c:pt>
                <c:pt idx="72">
                  <c:v>97.316548237223273</c:v>
                </c:pt>
                <c:pt idx="73">
                  <c:v>97.417327138562442</c:v>
                </c:pt>
                <c:pt idx="74">
                  <c:v>96.993714129543591</c:v>
                </c:pt>
                <c:pt idx="75">
                  <c:v>96.141363760590309</c:v>
                </c:pt>
                <c:pt idx="76">
                  <c:v>95.121617928395736</c:v>
                </c:pt>
                <c:pt idx="77">
                  <c:v>95.121617928395736</c:v>
                </c:pt>
                <c:pt idx="78">
                  <c:v>95.121617928395736</c:v>
                </c:pt>
                <c:pt idx="79">
                  <c:v>94.457160426345993</c:v>
                </c:pt>
                <c:pt idx="80">
                  <c:v>92.667907898332871</c:v>
                </c:pt>
                <c:pt idx="81">
                  <c:v>93.37079803224924</c:v>
                </c:pt>
                <c:pt idx="82">
                  <c:v>92.254543591145122</c:v>
                </c:pt>
                <c:pt idx="83">
                  <c:v>92.921563268652633</c:v>
                </c:pt>
                <c:pt idx="84">
                  <c:v>92.921563268652633</c:v>
                </c:pt>
                <c:pt idx="85">
                  <c:v>92.921563268652633</c:v>
                </c:pt>
                <c:pt idx="86">
                  <c:v>91.474788193495485</c:v>
                </c:pt>
                <c:pt idx="87">
                  <c:v>91.19209483465427</c:v>
                </c:pt>
                <c:pt idx="88">
                  <c:v>89.857201421153292</c:v>
                </c:pt>
                <c:pt idx="89">
                  <c:v>89.395155780267828</c:v>
                </c:pt>
                <c:pt idx="90">
                  <c:v>91.343263186663009</c:v>
                </c:pt>
                <c:pt idx="91">
                  <c:v>91.343263186663009</c:v>
                </c:pt>
                <c:pt idx="92">
                  <c:v>91.343263186663009</c:v>
                </c:pt>
                <c:pt idx="93">
                  <c:v>90.472123531019392</c:v>
                </c:pt>
                <c:pt idx="94">
                  <c:v>90.333766056299538</c:v>
                </c:pt>
                <c:pt idx="95">
                  <c:v>90.194554523093728</c:v>
                </c:pt>
                <c:pt idx="96">
                  <c:v>90.047656463514599</c:v>
                </c:pt>
                <c:pt idx="97">
                  <c:v>90.527637332604527</c:v>
                </c:pt>
                <c:pt idx="98">
                  <c:v>90.527637332604527</c:v>
                </c:pt>
                <c:pt idx="99">
                  <c:v>90.527637332604527</c:v>
                </c:pt>
                <c:pt idx="100">
                  <c:v>91.874487564908435</c:v>
                </c:pt>
                <c:pt idx="101">
                  <c:v>91.912920196775076</c:v>
                </c:pt>
                <c:pt idx="102">
                  <c:v>90.933315113418956</c:v>
                </c:pt>
                <c:pt idx="103">
                  <c:v>91.404755397649623</c:v>
                </c:pt>
                <c:pt idx="104">
                  <c:v>91.865946980049202</c:v>
                </c:pt>
                <c:pt idx="105">
                  <c:v>91.865946980049202</c:v>
                </c:pt>
                <c:pt idx="106">
                  <c:v>91.865946980049202</c:v>
                </c:pt>
                <c:pt idx="107">
                  <c:v>91.404755397649623</c:v>
                </c:pt>
                <c:pt idx="108">
                  <c:v>91.461977316206614</c:v>
                </c:pt>
                <c:pt idx="109">
                  <c:v>91.277500683246785</c:v>
                </c:pt>
                <c:pt idx="110">
                  <c:v>90.585713309647446</c:v>
                </c:pt>
                <c:pt idx="111">
                  <c:v>91.390236403388897</c:v>
                </c:pt>
                <c:pt idx="112">
                  <c:v>91.390236403388897</c:v>
                </c:pt>
                <c:pt idx="113">
                  <c:v>91.390236403388897</c:v>
                </c:pt>
                <c:pt idx="114">
                  <c:v>91.343263186663009</c:v>
                </c:pt>
                <c:pt idx="115">
                  <c:v>92.270770702377703</c:v>
                </c:pt>
                <c:pt idx="116">
                  <c:v>92.991596064498481</c:v>
                </c:pt>
                <c:pt idx="117">
                  <c:v>93.021488111505874</c:v>
                </c:pt>
                <c:pt idx="118">
                  <c:v>93.293932768515972</c:v>
                </c:pt>
                <c:pt idx="119">
                  <c:v>93.293932768515972</c:v>
                </c:pt>
                <c:pt idx="120">
                  <c:v>93.293932768515972</c:v>
                </c:pt>
                <c:pt idx="121">
                  <c:v>93.104331784640621</c:v>
                </c:pt>
                <c:pt idx="122">
                  <c:v>92.875444110412673</c:v>
                </c:pt>
                <c:pt idx="123">
                  <c:v>92.825054659743074</c:v>
                </c:pt>
                <c:pt idx="124">
                  <c:v>91.163910904618746</c:v>
                </c:pt>
                <c:pt idx="125">
                  <c:v>91.668659469800474</c:v>
                </c:pt>
                <c:pt idx="126">
                  <c:v>91.668659469800474</c:v>
                </c:pt>
                <c:pt idx="127">
                  <c:v>91.668659469800474</c:v>
                </c:pt>
                <c:pt idx="128">
                  <c:v>91.469663842579934</c:v>
                </c:pt>
                <c:pt idx="129">
                  <c:v>92.220381251708105</c:v>
                </c:pt>
                <c:pt idx="130">
                  <c:v>92.215256900792568</c:v>
                </c:pt>
                <c:pt idx="131">
                  <c:v>92.124726701284501</c:v>
                </c:pt>
                <c:pt idx="132">
                  <c:v>90.732611369226547</c:v>
                </c:pt>
                <c:pt idx="133">
                  <c:v>90.732611369226547</c:v>
                </c:pt>
                <c:pt idx="134">
                  <c:v>90.732611369226547</c:v>
                </c:pt>
                <c:pt idx="135">
                  <c:v>89.103921836567352</c:v>
                </c:pt>
                <c:pt idx="136">
                  <c:v>89.040721508608897</c:v>
                </c:pt>
                <c:pt idx="137">
                  <c:v>87.406907625034151</c:v>
                </c:pt>
                <c:pt idx="138">
                  <c:v>87.248052746652078</c:v>
                </c:pt>
                <c:pt idx="139">
                  <c:v>87.365058759223828</c:v>
                </c:pt>
                <c:pt idx="140">
                  <c:v>87.365058759223828</c:v>
                </c:pt>
                <c:pt idx="141">
                  <c:v>87.365058759223828</c:v>
                </c:pt>
                <c:pt idx="142">
                  <c:v>88.279755397649623</c:v>
                </c:pt>
                <c:pt idx="143">
                  <c:v>89.190181743645795</c:v>
                </c:pt>
                <c:pt idx="144">
                  <c:v>89.728238589778613</c:v>
                </c:pt>
                <c:pt idx="145">
                  <c:v>89.522410494670666</c:v>
                </c:pt>
                <c:pt idx="146">
                  <c:v>89.692368133369769</c:v>
                </c:pt>
                <c:pt idx="147">
                  <c:v>89.692368133369769</c:v>
                </c:pt>
                <c:pt idx="148">
                  <c:v>89.692368133369769</c:v>
                </c:pt>
                <c:pt idx="149">
                  <c:v>91.310808964197861</c:v>
                </c:pt>
                <c:pt idx="150">
                  <c:v>91.437209620114771</c:v>
                </c:pt>
                <c:pt idx="151">
                  <c:v>91.429523093741452</c:v>
                </c:pt>
                <c:pt idx="152">
                  <c:v>90.345722875102467</c:v>
                </c:pt>
                <c:pt idx="153">
                  <c:v>90.185159879748554</c:v>
                </c:pt>
                <c:pt idx="154">
                  <c:v>90.185159879748554</c:v>
                </c:pt>
                <c:pt idx="155">
                  <c:v>90.185159879748554</c:v>
                </c:pt>
                <c:pt idx="156">
                  <c:v>89.431026236676686</c:v>
                </c:pt>
                <c:pt idx="157">
                  <c:v>88.836601530472805</c:v>
                </c:pt>
                <c:pt idx="158">
                  <c:v>87.260863623940963</c:v>
                </c:pt>
                <c:pt idx="159">
                  <c:v>86.967921563268646</c:v>
                </c:pt>
                <c:pt idx="160">
                  <c:v>87.368474993167524</c:v>
                </c:pt>
                <c:pt idx="161">
                  <c:v>87.368474993167524</c:v>
                </c:pt>
                <c:pt idx="162">
                  <c:v>87.368474993167524</c:v>
                </c:pt>
                <c:pt idx="163">
                  <c:v>86.366664389177359</c:v>
                </c:pt>
                <c:pt idx="164">
                  <c:v>85.690250068324673</c:v>
                </c:pt>
                <c:pt idx="165">
                  <c:v>85.795299262093465</c:v>
                </c:pt>
                <c:pt idx="166">
                  <c:v>86.912407761683511</c:v>
                </c:pt>
                <c:pt idx="167">
                  <c:v>87.84247745285596</c:v>
                </c:pt>
                <c:pt idx="168">
                  <c:v>87.84247745285596</c:v>
                </c:pt>
                <c:pt idx="169">
                  <c:v>87.84247745285596</c:v>
                </c:pt>
                <c:pt idx="170">
                  <c:v>86.809066684886574</c:v>
                </c:pt>
                <c:pt idx="171">
                  <c:v>87.091760043727788</c:v>
                </c:pt>
                <c:pt idx="172">
                  <c:v>88.059408308280936</c:v>
                </c:pt>
                <c:pt idx="173">
                  <c:v>88.559886581033069</c:v>
                </c:pt>
                <c:pt idx="174">
                  <c:v>89.798271385624489</c:v>
                </c:pt>
                <c:pt idx="175">
                  <c:v>89.798271385624489</c:v>
                </c:pt>
                <c:pt idx="176">
                  <c:v>89.798271385624489</c:v>
                </c:pt>
                <c:pt idx="177">
                  <c:v>89.022786280404461</c:v>
                </c:pt>
                <c:pt idx="178">
                  <c:v>88.974104946706746</c:v>
                </c:pt>
                <c:pt idx="179">
                  <c:v>89.336225744738996</c:v>
                </c:pt>
                <c:pt idx="180">
                  <c:v>89.787168625307444</c:v>
                </c:pt>
                <c:pt idx="181">
                  <c:v>89.497642798578852</c:v>
                </c:pt>
                <c:pt idx="182">
                  <c:v>89.368679967204159</c:v>
                </c:pt>
                <c:pt idx="183">
                  <c:v>88.249863350642244</c:v>
                </c:pt>
                <c:pt idx="184">
                  <c:v>88.397615468707286</c:v>
                </c:pt>
                <c:pt idx="185">
                  <c:v>86.292361300901874</c:v>
                </c:pt>
                <c:pt idx="186">
                  <c:v>85.470757037441913</c:v>
                </c:pt>
                <c:pt idx="187">
                  <c:v>85.021522273845306</c:v>
                </c:pt>
                <c:pt idx="188">
                  <c:v>84.892559442470613</c:v>
                </c:pt>
                <c:pt idx="189">
                  <c:v>84.18198278218091</c:v>
                </c:pt>
                <c:pt idx="190">
                  <c:v>81.533547417327128</c:v>
                </c:pt>
                <c:pt idx="191">
                  <c:v>83.705418147034706</c:v>
                </c:pt>
                <c:pt idx="192">
                  <c:v>82.986300901885741</c:v>
                </c:pt>
                <c:pt idx="193">
                  <c:v>84.095722875102467</c:v>
                </c:pt>
                <c:pt idx="194">
                  <c:v>84.01458731893959</c:v>
                </c:pt>
                <c:pt idx="195">
                  <c:v>82.920538398469517</c:v>
                </c:pt>
                <c:pt idx="196">
                  <c:v>82.969219732167261</c:v>
                </c:pt>
                <c:pt idx="197">
                  <c:v>83.94199234763596</c:v>
                </c:pt>
                <c:pt idx="198">
                  <c:v>82.035733807051088</c:v>
                </c:pt>
                <c:pt idx="199">
                  <c:v>81.396044001093188</c:v>
                </c:pt>
                <c:pt idx="200">
                  <c:v>81.046734080349808</c:v>
                </c:pt>
                <c:pt idx="201">
                  <c:v>80.243065045094269</c:v>
                </c:pt>
                <c:pt idx="202">
                  <c:v>79.83738726427984</c:v>
                </c:pt>
                <c:pt idx="203">
                  <c:v>79.96549603716862</c:v>
                </c:pt>
                <c:pt idx="204">
                  <c:v>81.641158786553689</c:v>
                </c:pt>
              </c:numCache>
            </c:numRef>
          </c:val>
          <c:smooth val="0"/>
        </c:ser>
        <c:dLbls>
          <c:showLegendKey val="0"/>
          <c:showVal val="0"/>
          <c:showCatName val="0"/>
          <c:showSerName val="0"/>
          <c:showPercent val="0"/>
          <c:showBubbleSize val="0"/>
        </c:dLbls>
        <c:smooth val="0"/>
        <c:axId val="420759688"/>
        <c:axId val="420755376"/>
      </c:lineChart>
      <c:dateAx>
        <c:axId val="420759688"/>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55376"/>
        <c:crosses val="autoZero"/>
        <c:auto val="1"/>
        <c:lblOffset val="100"/>
        <c:baseTimeUnit val="days"/>
      </c:dateAx>
      <c:valAx>
        <c:axId val="420755376"/>
        <c:scaling>
          <c:orientation val="minMax"/>
          <c:min val="7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59688"/>
        <c:crosses val="autoZero"/>
        <c:crossBetween val="between"/>
      </c:valAx>
      <c:spPr>
        <a:noFill/>
        <a:ln>
          <a:noFill/>
        </a:ln>
        <a:effectLst/>
      </c:spPr>
    </c:plotArea>
    <c:legend>
      <c:legendPos val="b"/>
      <c:layout>
        <c:manualLayout>
          <c:xMode val="edge"/>
          <c:yMode val="edge"/>
          <c:x val="1.4837219421646355E-2"/>
          <c:y val="0.88385236534428413"/>
          <c:w val="0.96562226018044028"/>
          <c:h val="9.47571864521719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Yield'!$A$1979:$A$2044</c:f>
              <c:numCache>
                <c:formatCode>[$-409]mmm\-yy;@</c:formatCode>
                <c:ptCount val="66"/>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numCache>
            </c:numRef>
          </c:cat>
          <c:val>
            <c:numRef>
              <c:f>'10 Year Bond Yield'!$B$1979:$B$2044</c:f>
              <c:numCache>
                <c:formatCode>0.00</c:formatCode>
                <c:ptCount val="66"/>
                <c:pt idx="0">
                  <c:v>0.47799999999999998</c:v>
                </c:pt>
                <c:pt idx="1">
                  <c:v>0.46</c:v>
                </c:pt>
                <c:pt idx="2">
                  <c:v>0.40799999999999997</c:v>
                </c:pt>
                <c:pt idx="3">
                  <c:v>0.38900000000000001</c:v>
                </c:pt>
                <c:pt idx="4">
                  <c:v>0.40899999999999997</c:v>
                </c:pt>
                <c:pt idx="5">
                  <c:v>0.39800000000000002</c:v>
                </c:pt>
                <c:pt idx="6">
                  <c:v>0.375</c:v>
                </c:pt>
                <c:pt idx="7">
                  <c:v>0.317</c:v>
                </c:pt>
                <c:pt idx="8">
                  <c:v>0.311</c:v>
                </c:pt>
                <c:pt idx="9">
                  <c:v>0.32700000000000001</c:v>
                </c:pt>
                <c:pt idx="10">
                  <c:v>0.30399999999999999</c:v>
                </c:pt>
                <c:pt idx="11">
                  <c:v>0.32</c:v>
                </c:pt>
                <c:pt idx="12">
                  <c:v>0.30499999999999999</c:v>
                </c:pt>
                <c:pt idx="13">
                  <c:v>0.30199999999999999</c:v>
                </c:pt>
                <c:pt idx="14">
                  <c:v>0.33100000000000002</c:v>
                </c:pt>
                <c:pt idx="15">
                  <c:v>0.34399999999999997</c:v>
                </c:pt>
                <c:pt idx="16">
                  <c:v>0.33900000000000002</c:v>
                </c:pt>
                <c:pt idx="17">
                  <c:v>0.34499999999999997</c:v>
                </c:pt>
                <c:pt idx="18">
                  <c:v>0.376</c:v>
                </c:pt>
                <c:pt idx="19">
                  <c:v>0.38</c:v>
                </c:pt>
                <c:pt idx="20">
                  <c:v>0.40400000000000003</c:v>
                </c:pt>
                <c:pt idx="21">
                  <c:v>0.34599999999999997</c:v>
                </c:pt>
                <c:pt idx="22">
                  <c:v>0.32600000000000001</c:v>
                </c:pt>
                <c:pt idx="23">
                  <c:v>0.33300000000000002</c:v>
                </c:pt>
                <c:pt idx="24">
                  <c:v>0.35699999999999998</c:v>
                </c:pt>
                <c:pt idx="25">
                  <c:v>0.38</c:v>
                </c:pt>
                <c:pt idx="26">
                  <c:v>0.35499999999999998</c:v>
                </c:pt>
                <c:pt idx="27">
                  <c:v>0.38700000000000001</c:v>
                </c:pt>
                <c:pt idx="28">
                  <c:v>0.40100000000000002</c:v>
                </c:pt>
                <c:pt idx="29">
                  <c:v>0.43</c:v>
                </c:pt>
                <c:pt idx="30">
                  <c:v>0.41099999999999998</c:v>
                </c:pt>
                <c:pt idx="31">
                  <c:v>0.42299999999999999</c:v>
                </c:pt>
                <c:pt idx="32">
                  <c:v>0.45</c:v>
                </c:pt>
                <c:pt idx="33">
                  <c:v>0.45800000000000002</c:v>
                </c:pt>
                <c:pt idx="34">
                  <c:v>0.48</c:v>
                </c:pt>
                <c:pt idx="35">
                  <c:v>0.48699999999999999</c:v>
                </c:pt>
                <c:pt idx="36">
                  <c:v>0.47099999999999997</c:v>
                </c:pt>
                <c:pt idx="37">
                  <c:v>0.46200000000000002</c:v>
                </c:pt>
                <c:pt idx="38">
                  <c:v>0.51</c:v>
                </c:pt>
                <c:pt idx="39">
                  <c:v>0.54300000000000004</c:v>
                </c:pt>
                <c:pt idx="40">
                  <c:v>0.52600000000000002</c:v>
                </c:pt>
                <c:pt idx="41">
                  <c:v>0.52900000000000003</c:v>
                </c:pt>
                <c:pt idx="42">
                  <c:v>0.47</c:v>
                </c:pt>
                <c:pt idx="43">
                  <c:v>0.47099999999999997</c:v>
                </c:pt>
                <c:pt idx="44">
                  <c:v>0.42199999999999999</c:v>
                </c:pt>
                <c:pt idx="45">
                  <c:v>0.47499999999999998</c:v>
                </c:pt>
                <c:pt idx="46">
                  <c:v>0.53100000000000003</c:v>
                </c:pt>
                <c:pt idx="47">
                  <c:v>0.57299999999999995</c:v>
                </c:pt>
                <c:pt idx="48">
                  <c:v>0.52900000000000003</c:v>
                </c:pt>
                <c:pt idx="49">
                  <c:v>0.54900000000000004</c:v>
                </c:pt>
                <c:pt idx="50">
                  <c:v>0.55200000000000005</c:v>
                </c:pt>
                <c:pt idx="51">
                  <c:v>0.51800000000000002</c:v>
                </c:pt>
                <c:pt idx="52">
                  <c:v>0.498</c:v>
                </c:pt>
                <c:pt idx="53">
                  <c:v>0.503</c:v>
                </c:pt>
                <c:pt idx="54">
                  <c:v>0.49099999999999999</c:v>
                </c:pt>
                <c:pt idx="55">
                  <c:v>0.46100000000000002</c:v>
                </c:pt>
                <c:pt idx="56">
                  <c:v>0.41599999999999998</c:v>
                </c:pt>
                <c:pt idx="57">
                  <c:v>0.46</c:v>
                </c:pt>
                <c:pt idx="58">
                  <c:v>0.44800000000000001</c:v>
                </c:pt>
                <c:pt idx="59">
                  <c:v>0.40899999999999997</c:v>
                </c:pt>
                <c:pt idx="60">
                  <c:v>0.39600000000000002</c:v>
                </c:pt>
                <c:pt idx="61">
                  <c:v>0.39800000000000002</c:v>
                </c:pt>
                <c:pt idx="62">
                  <c:v>0.35199999999999998</c:v>
                </c:pt>
                <c:pt idx="63">
                  <c:v>0.377</c:v>
                </c:pt>
                <c:pt idx="64">
                  <c:v>0.36899999999999999</c:v>
                </c:pt>
                <c:pt idx="65">
                  <c:v>0.38500000000000001</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Yield'!$A$1979:$A$2044</c:f>
              <c:numCache>
                <c:formatCode>[$-409]mmm\-yy;@</c:formatCode>
                <c:ptCount val="66"/>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numCache>
            </c:numRef>
          </c:cat>
          <c:val>
            <c:numRef>
              <c:f>'10 Year Bond Yield'!$C$1979:$C$2044</c:f>
              <c:numCache>
                <c:formatCode>0.00</c:formatCode>
                <c:ptCount val="66"/>
                <c:pt idx="0">
                  <c:v>1.454</c:v>
                </c:pt>
                <c:pt idx="1">
                  <c:v>1.4570000000000001</c:v>
                </c:pt>
                <c:pt idx="2">
                  <c:v>1.4219999999999999</c:v>
                </c:pt>
                <c:pt idx="3">
                  <c:v>1.3980000000000001</c:v>
                </c:pt>
                <c:pt idx="4">
                  <c:v>1.395</c:v>
                </c:pt>
                <c:pt idx="5">
                  <c:v>1.407</c:v>
                </c:pt>
                <c:pt idx="6">
                  <c:v>1.3940000000000001</c:v>
                </c:pt>
                <c:pt idx="7">
                  <c:v>1.407</c:v>
                </c:pt>
                <c:pt idx="8">
                  <c:v>1.454</c:v>
                </c:pt>
                <c:pt idx="9">
                  <c:v>1.4139999999999999</c:v>
                </c:pt>
                <c:pt idx="10">
                  <c:v>1.45</c:v>
                </c:pt>
                <c:pt idx="11">
                  <c:v>1.4450000000000001</c:v>
                </c:pt>
                <c:pt idx="12">
                  <c:v>1.4490000000000001</c:v>
                </c:pt>
                <c:pt idx="13">
                  <c:v>1.3900000000000001</c:v>
                </c:pt>
                <c:pt idx="14">
                  <c:v>1.3679999999999999</c:v>
                </c:pt>
                <c:pt idx="15">
                  <c:v>1.381</c:v>
                </c:pt>
                <c:pt idx="16">
                  <c:v>1.373</c:v>
                </c:pt>
                <c:pt idx="17">
                  <c:v>1.3940000000000001</c:v>
                </c:pt>
                <c:pt idx="18">
                  <c:v>1.41</c:v>
                </c:pt>
                <c:pt idx="19">
                  <c:v>1.4550000000000001</c:v>
                </c:pt>
                <c:pt idx="20">
                  <c:v>1.464</c:v>
                </c:pt>
                <c:pt idx="21">
                  <c:v>1.47</c:v>
                </c:pt>
                <c:pt idx="22">
                  <c:v>1.4729999999999999</c:v>
                </c:pt>
                <c:pt idx="23">
                  <c:v>1.45</c:v>
                </c:pt>
                <c:pt idx="24">
                  <c:v>1.429</c:v>
                </c:pt>
                <c:pt idx="25">
                  <c:v>1.4490000000000001</c:v>
                </c:pt>
                <c:pt idx="26">
                  <c:v>1.4490000000000001</c:v>
                </c:pt>
                <c:pt idx="27">
                  <c:v>1.4610000000000001</c:v>
                </c:pt>
                <c:pt idx="28">
                  <c:v>1.4530000000000001</c:v>
                </c:pt>
                <c:pt idx="29">
                  <c:v>1.4670000000000001</c:v>
                </c:pt>
                <c:pt idx="30">
                  <c:v>1.4630000000000001</c:v>
                </c:pt>
                <c:pt idx="31">
                  <c:v>1.4689999999999999</c:v>
                </c:pt>
                <c:pt idx="32">
                  <c:v>1.486</c:v>
                </c:pt>
                <c:pt idx="33">
                  <c:v>1.488</c:v>
                </c:pt>
                <c:pt idx="34">
                  <c:v>1.5049999999999999</c:v>
                </c:pt>
                <c:pt idx="35">
                  <c:v>1.5270000000000001</c:v>
                </c:pt>
                <c:pt idx="36">
                  <c:v>1.5110000000000001</c:v>
                </c:pt>
                <c:pt idx="37">
                  <c:v>1.4950000000000001</c:v>
                </c:pt>
                <c:pt idx="38">
                  <c:v>1.524</c:v>
                </c:pt>
                <c:pt idx="39">
                  <c:v>1.526</c:v>
                </c:pt>
                <c:pt idx="40">
                  <c:v>1.5230000000000001</c:v>
                </c:pt>
                <c:pt idx="41">
                  <c:v>1.5049999999999999</c:v>
                </c:pt>
                <c:pt idx="42">
                  <c:v>1.5</c:v>
                </c:pt>
                <c:pt idx="43">
                  <c:v>1.53</c:v>
                </c:pt>
                <c:pt idx="44">
                  <c:v>1.5390000000000001</c:v>
                </c:pt>
                <c:pt idx="45">
                  <c:v>1.536</c:v>
                </c:pt>
                <c:pt idx="46">
                  <c:v>1.5629999999999999</c:v>
                </c:pt>
                <c:pt idx="47">
                  <c:v>1.577</c:v>
                </c:pt>
                <c:pt idx="48">
                  <c:v>1.591</c:v>
                </c:pt>
                <c:pt idx="49">
                  <c:v>1.6</c:v>
                </c:pt>
                <c:pt idx="50">
                  <c:v>1.613</c:v>
                </c:pt>
                <c:pt idx="51">
                  <c:v>1.643</c:v>
                </c:pt>
                <c:pt idx="52">
                  <c:v>1.6760000000000002</c:v>
                </c:pt>
                <c:pt idx="53">
                  <c:v>1.679</c:v>
                </c:pt>
                <c:pt idx="54">
                  <c:v>1.643</c:v>
                </c:pt>
                <c:pt idx="55">
                  <c:v>1.649</c:v>
                </c:pt>
                <c:pt idx="56">
                  <c:v>1.728</c:v>
                </c:pt>
                <c:pt idx="57">
                  <c:v>1.7349999999999999</c:v>
                </c:pt>
                <c:pt idx="58">
                  <c:v>1.696</c:v>
                </c:pt>
                <c:pt idx="59">
                  <c:v>1.663</c:v>
                </c:pt>
                <c:pt idx="60">
                  <c:v>1.625</c:v>
                </c:pt>
                <c:pt idx="61">
                  <c:v>1.587</c:v>
                </c:pt>
                <c:pt idx="62">
                  <c:v>1.5669999999999999</c:v>
                </c:pt>
                <c:pt idx="63">
                  <c:v>1.544</c:v>
                </c:pt>
                <c:pt idx="64">
                  <c:v>1.5669999999999999</c:v>
                </c:pt>
                <c:pt idx="65">
                  <c:v>1.548</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Yield'!$A$1979:$A$2044</c:f>
              <c:numCache>
                <c:formatCode>[$-409]mmm\-yy;@</c:formatCode>
                <c:ptCount val="66"/>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numCache>
            </c:numRef>
          </c:cat>
          <c:val>
            <c:numRef>
              <c:f>'10 Year Bond Yield'!$D$1979:$D$2044</c:f>
              <c:numCache>
                <c:formatCode>0.00</c:formatCode>
                <c:ptCount val="66"/>
                <c:pt idx="0">
                  <c:v>3.0064000000000002</c:v>
                </c:pt>
                <c:pt idx="1">
                  <c:v>2.9859</c:v>
                </c:pt>
                <c:pt idx="2">
                  <c:v>2.9487999999999999</c:v>
                </c:pt>
                <c:pt idx="3">
                  <c:v>2.9394999999999998</c:v>
                </c:pt>
                <c:pt idx="4">
                  <c:v>2.9729999999999999</c:v>
                </c:pt>
                <c:pt idx="5">
                  <c:v>2.96</c:v>
                </c:pt>
                <c:pt idx="6">
                  <c:v>2.9257999999999997</c:v>
                </c:pt>
                <c:pt idx="7">
                  <c:v>2.8731999999999998</c:v>
                </c:pt>
                <c:pt idx="8">
                  <c:v>2.8786</c:v>
                </c:pt>
                <c:pt idx="9">
                  <c:v>2.8984999999999999</c:v>
                </c:pt>
                <c:pt idx="10">
                  <c:v>2.8622999999999998</c:v>
                </c:pt>
                <c:pt idx="11">
                  <c:v>2.8658999999999999</c:v>
                </c:pt>
                <c:pt idx="12">
                  <c:v>2.8605</c:v>
                </c:pt>
                <c:pt idx="13">
                  <c:v>2.819</c:v>
                </c:pt>
                <c:pt idx="14">
                  <c:v>2.8298000000000001</c:v>
                </c:pt>
                <c:pt idx="15">
                  <c:v>2.8189000000000002</c:v>
                </c:pt>
                <c:pt idx="16">
                  <c:v>2.8260999999999998</c:v>
                </c:pt>
                <c:pt idx="17">
                  <c:v>2.8098000000000001</c:v>
                </c:pt>
                <c:pt idx="18">
                  <c:v>2.8458999999999999</c:v>
                </c:pt>
                <c:pt idx="19">
                  <c:v>2.8803999999999998</c:v>
                </c:pt>
                <c:pt idx="20">
                  <c:v>2.8839999999999999</c:v>
                </c:pt>
                <c:pt idx="21">
                  <c:v>2.855</c:v>
                </c:pt>
                <c:pt idx="22">
                  <c:v>2.8604000000000003</c:v>
                </c:pt>
                <c:pt idx="23">
                  <c:v>2.8604000000000003</c:v>
                </c:pt>
                <c:pt idx="24">
                  <c:v>2.8984999999999999</c:v>
                </c:pt>
                <c:pt idx="25">
                  <c:v>2.9022000000000001</c:v>
                </c:pt>
                <c:pt idx="26">
                  <c:v>2.8731</c:v>
                </c:pt>
                <c:pt idx="27">
                  <c:v>2.9388000000000001</c:v>
                </c:pt>
                <c:pt idx="28">
                  <c:v>2.9314</c:v>
                </c:pt>
                <c:pt idx="29">
                  <c:v>2.9755000000000003</c:v>
                </c:pt>
                <c:pt idx="30">
                  <c:v>2.9626000000000001</c:v>
                </c:pt>
                <c:pt idx="31">
                  <c:v>2.9699999999999998</c:v>
                </c:pt>
                <c:pt idx="32">
                  <c:v>2.9958999999999998</c:v>
                </c:pt>
                <c:pt idx="33">
                  <c:v>2.9866999999999999</c:v>
                </c:pt>
                <c:pt idx="34">
                  <c:v>3.0550999999999999</c:v>
                </c:pt>
                <c:pt idx="35">
                  <c:v>3.0626000000000002</c:v>
                </c:pt>
                <c:pt idx="36">
                  <c:v>3.0626000000000002</c:v>
                </c:pt>
                <c:pt idx="37">
                  <c:v>3.0628000000000002</c:v>
                </c:pt>
                <c:pt idx="38">
                  <c:v>3.0889000000000002</c:v>
                </c:pt>
                <c:pt idx="39">
                  <c:v>3.0964</c:v>
                </c:pt>
                <c:pt idx="40">
                  <c:v>3.048</c:v>
                </c:pt>
                <c:pt idx="41">
                  <c:v>3.0518000000000001</c:v>
                </c:pt>
                <c:pt idx="42">
                  <c:v>3.0611999999999999</c:v>
                </c:pt>
                <c:pt idx="43">
                  <c:v>3.0836000000000001</c:v>
                </c:pt>
                <c:pt idx="44">
                  <c:v>3.0630999999999999</c:v>
                </c:pt>
                <c:pt idx="45">
                  <c:v>3.1812999999999998</c:v>
                </c:pt>
                <c:pt idx="46">
                  <c:v>3.1869999999999998</c:v>
                </c:pt>
                <c:pt idx="47">
                  <c:v>3.2328000000000001</c:v>
                </c:pt>
                <c:pt idx="48">
                  <c:v>3.2328000000000001</c:v>
                </c:pt>
                <c:pt idx="49">
                  <c:v>3.2063000000000001</c:v>
                </c:pt>
                <c:pt idx="50">
                  <c:v>3.1629</c:v>
                </c:pt>
                <c:pt idx="51">
                  <c:v>3.1497999999999999</c:v>
                </c:pt>
                <c:pt idx="52">
                  <c:v>3.1612999999999998</c:v>
                </c:pt>
                <c:pt idx="53">
                  <c:v>3.1556999999999999</c:v>
                </c:pt>
                <c:pt idx="54">
                  <c:v>3.1633</c:v>
                </c:pt>
                <c:pt idx="55">
                  <c:v>3.2050000000000001</c:v>
                </c:pt>
                <c:pt idx="56">
                  <c:v>3.1785999999999999</c:v>
                </c:pt>
                <c:pt idx="57">
                  <c:v>3.1920999999999999</c:v>
                </c:pt>
                <c:pt idx="58">
                  <c:v>3.1978</c:v>
                </c:pt>
                <c:pt idx="59">
                  <c:v>3.1676000000000002</c:v>
                </c:pt>
                <c:pt idx="60">
                  <c:v>3.1034999999999999</c:v>
                </c:pt>
                <c:pt idx="61">
                  <c:v>3.1166999999999998</c:v>
                </c:pt>
                <c:pt idx="62">
                  <c:v>3.0754999999999999</c:v>
                </c:pt>
                <c:pt idx="63">
                  <c:v>3.0849000000000002</c:v>
                </c:pt>
                <c:pt idx="64">
                  <c:v>3.1227</c:v>
                </c:pt>
                <c:pt idx="65">
                  <c:v>3.1435</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Yield'!$A$1979:$A$2044</c:f>
              <c:numCache>
                <c:formatCode>[$-409]mmm\-yy;@</c:formatCode>
                <c:ptCount val="66"/>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numCache>
            </c:numRef>
          </c:cat>
          <c:val>
            <c:numRef>
              <c:f>'10 Year Bond Yield'!$E$1979:$E$2044</c:f>
              <c:numCache>
                <c:formatCode>0.00</c:formatCode>
                <c:ptCount val="66"/>
                <c:pt idx="0">
                  <c:v>1.38</c:v>
                </c:pt>
                <c:pt idx="1">
                  <c:v>1.377</c:v>
                </c:pt>
                <c:pt idx="2">
                  <c:v>1.329</c:v>
                </c:pt>
                <c:pt idx="3">
                  <c:v>1.304</c:v>
                </c:pt>
                <c:pt idx="4">
                  <c:v>1.325</c:v>
                </c:pt>
                <c:pt idx="5">
                  <c:v>1.3129999999999999</c:v>
                </c:pt>
                <c:pt idx="6">
                  <c:v>1.296</c:v>
                </c:pt>
                <c:pt idx="7">
                  <c:v>1.242</c:v>
                </c:pt>
                <c:pt idx="8">
                  <c:v>1.252</c:v>
                </c:pt>
                <c:pt idx="9">
                  <c:v>1.2629999999999999</c:v>
                </c:pt>
                <c:pt idx="10">
                  <c:v>1.2250000000000001</c:v>
                </c:pt>
                <c:pt idx="11">
                  <c:v>1.24</c:v>
                </c:pt>
                <c:pt idx="12">
                  <c:v>1.236</c:v>
                </c:pt>
                <c:pt idx="13">
                  <c:v>1.2230000000000001</c:v>
                </c:pt>
                <c:pt idx="14">
                  <c:v>1.2669999999999999</c:v>
                </c:pt>
                <c:pt idx="15">
                  <c:v>1.272</c:v>
                </c:pt>
                <c:pt idx="16">
                  <c:v>1.27</c:v>
                </c:pt>
                <c:pt idx="17">
                  <c:v>1.278</c:v>
                </c:pt>
                <c:pt idx="18">
                  <c:v>1.278</c:v>
                </c:pt>
                <c:pt idx="19">
                  <c:v>1.452</c:v>
                </c:pt>
                <c:pt idx="20">
                  <c:v>1.4889999999999999</c:v>
                </c:pt>
                <c:pt idx="21">
                  <c:v>1.4550000000000001</c:v>
                </c:pt>
                <c:pt idx="22">
                  <c:v>1.427</c:v>
                </c:pt>
                <c:pt idx="23">
                  <c:v>1.4039999999999999</c:v>
                </c:pt>
                <c:pt idx="24">
                  <c:v>1.429</c:v>
                </c:pt>
                <c:pt idx="25">
                  <c:v>1.4419999999999999</c:v>
                </c:pt>
                <c:pt idx="26">
                  <c:v>1.4159999999999999</c:v>
                </c:pt>
                <c:pt idx="27">
                  <c:v>1.4590000000000001</c:v>
                </c:pt>
                <c:pt idx="28">
                  <c:v>1.4689999999999999</c:v>
                </c:pt>
                <c:pt idx="29">
                  <c:v>1.5</c:v>
                </c:pt>
                <c:pt idx="30">
                  <c:v>1.484</c:v>
                </c:pt>
                <c:pt idx="31">
                  <c:v>1.504</c:v>
                </c:pt>
                <c:pt idx="32">
                  <c:v>1.53</c:v>
                </c:pt>
                <c:pt idx="33">
                  <c:v>1.536</c:v>
                </c:pt>
                <c:pt idx="34">
                  <c:v>1.5680000000000001</c:v>
                </c:pt>
                <c:pt idx="35">
                  <c:v>1.6080000000000001</c:v>
                </c:pt>
                <c:pt idx="36">
                  <c:v>1.585</c:v>
                </c:pt>
                <c:pt idx="37">
                  <c:v>1.5529999999999999</c:v>
                </c:pt>
                <c:pt idx="38">
                  <c:v>1.613</c:v>
                </c:pt>
                <c:pt idx="39">
                  <c:v>1.6320000000000001</c:v>
                </c:pt>
                <c:pt idx="40">
                  <c:v>1.593</c:v>
                </c:pt>
                <c:pt idx="41">
                  <c:v>1.5979999999999999</c:v>
                </c:pt>
                <c:pt idx="42">
                  <c:v>1.573</c:v>
                </c:pt>
                <c:pt idx="43">
                  <c:v>1.5880000000000001</c:v>
                </c:pt>
                <c:pt idx="44">
                  <c:v>1.528</c:v>
                </c:pt>
                <c:pt idx="45">
                  <c:v>1.575</c:v>
                </c:pt>
                <c:pt idx="46">
                  <c:v>1.669</c:v>
                </c:pt>
                <c:pt idx="47">
                  <c:v>1.722</c:v>
                </c:pt>
                <c:pt idx="48">
                  <c:v>1.6739999999999999</c:v>
                </c:pt>
                <c:pt idx="49">
                  <c:v>1.716</c:v>
                </c:pt>
                <c:pt idx="50">
                  <c:v>1.728</c:v>
                </c:pt>
                <c:pt idx="51">
                  <c:v>1.6739999999999999</c:v>
                </c:pt>
                <c:pt idx="52">
                  <c:v>1.633</c:v>
                </c:pt>
                <c:pt idx="53">
                  <c:v>1.6099999999999999</c:v>
                </c:pt>
                <c:pt idx="54">
                  <c:v>1.609</c:v>
                </c:pt>
                <c:pt idx="55">
                  <c:v>1.575</c:v>
                </c:pt>
                <c:pt idx="56">
                  <c:v>1.538</c:v>
                </c:pt>
                <c:pt idx="57">
                  <c:v>1.5760000000000001</c:v>
                </c:pt>
                <c:pt idx="58">
                  <c:v>1.5270000000000001</c:v>
                </c:pt>
                <c:pt idx="59">
                  <c:v>1.4689999999999999</c:v>
                </c:pt>
                <c:pt idx="60">
                  <c:v>1.4570000000000001</c:v>
                </c:pt>
                <c:pt idx="61">
                  <c:v>1.4410000000000001</c:v>
                </c:pt>
                <c:pt idx="62">
                  <c:v>1.383</c:v>
                </c:pt>
                <c:pt idx="63">
                  <c:v>1.399</c:v>
                </c:pt>
                <c:pt idx="64">
                  <c:v>1.399</c:v>
                </c:pt>
                <c:pt idx="65">
                  <c:v>1.4370000000000001</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Yield'!$A$1979:$A$2044</c:f>
              <c:numCache>
                <c:formatCode>[$-409]mmm\-yy;@</c:formatCode>
                <c:ptCount val="66"/>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numCache>
            </c:numRef>
          </c:cat>
          <c:val>
            <c:numRef>
              <c:f>'10 Year Bond Yield'!$F$1979:$F$2044</c:f>
              <c:numCache>
                <c:formatCode>0.00</c:formatCode>
                <c:ptCount val="66"/>
                <c:pt idx="0">
                  <c:v>0.13100000000000001</c:v>
                </c:pt>
                <c:pt idx="1">
                  <c:v>0.126</c:v>
                </c:pt>
                <c:pt idx="2">
                  <c:v>0.11</c:v>
                </c:pt>
                <c:pt idx="3">
                  <c:v>0.11</c:v>
                </c:pt>
                <c:pt idx="4">
                  <c:v>0.11600000000000001</c:v>
                </c:pt>
                <c:pt idx="5">
                  <c:v>0.113</c:v>
                </c:pt>
                <c:pt idx="6">
                  <c:v>0.115</c:v>
                </c:pt>
                <c:pt idx="7">
                  <c:v>0.10100000000000001</c:v>
                </c:pt>
                <c:pt idx="8">
                  <c:v>0.10100000000000001</c:v>
                </c:pt>
                <c:pt idx="9">
                  <c:v>0.112</c:v>
                </c:pt>
                <c:pt idx="10">
                  <c:v>0.10100000000000001</c:v>
                </c:pt>
                <c:pt idx="11">
                  <c:v>0.10199999999999999</c:v>
                </c:pt>
                <c:pt idx="12">
                  <c:v>9.8000000000000004E-2</c:v>
                </c:pt>
                <c:pt idx="13">
                  <c:v>0.104</c:v>
                </c:pt>
                <c:pt idx="14">
                  <c:v>8.5999999999999993E-2</c:v>
                </c:pt>
                <c:pt idx="15">
                  <c:v>9.9000000000000005E-2</c:v>
                </c:pt>
                <c:pt idx="16">
                  <c:v>0.1</c:v>
                </c:pt>
                <c:pt idx="17">
                  <c:v>0.10100000000000001</c:v>
                </c:pt>
                <c:pt idx="18">
                  <c:v>9.7000000000000003E-2</c:v>
                </c:pt>
                <c:pt idx="19">
                  <c:v>9.8000000000000004E-2</c:v>
                </c:pt>
                <c:pt idx="20">
                  <c:v>0.10299999999999999</c:v>
                </c:pt>
                <c:pt idx="21">
                  <c:v>0.111</c:v>
                </c:pt>
                <c:pt idx="22">
                  <c:v>0.107</c:v>
                </c:pt>
                <c:pt idx="23">
                  <c:v>0.11799999999999999</c:v>
                </c:pt>
                <c:pt idx="24">
                  <c:v>0.123</c:v>
                </c:pt>
                <c:pt idx="25">
                  <c:v>0.115</c:v>
                </c:pt>
                <c:pt idx="26">
                  <c:v>0.111</c:v>
                </c:pt>
                <c:pt idx="27">
                  <c:v>0.113</c:v>
                </c:pt>
                <c:pt idx="28">
                  <c:v>0.11799999999999999</c:v>
                </c:pt>
                <c:pt idx="29">
                  <c:v>0.115</c:v>
                </c:pt>
                <c:pt idx="30">
                  <c:v>0.113</c:v>
                </c:pt>
                <c:pt idx="31">
                  <c:v>0.112</c:v>
                </c:pt>
                <c:pt idx="32">
                  <c:v>0.11799999999999999</c:v>
                </c:pt>
                <c:pt idx="33">
                  <c:v>0.11799999999999999</c:v>
                </c:pt>
                <c:pt idx="34">
                  <c:v>0.11700000000000001</c:v>
                </c:pt>
                <c:pt idx="35">
                  <c:v>0.124</c:v>
                </c:pt>
                <c:pt idx="36">
                  <c:v>0.123</c:v>
                </c:pt>
                <c:pt idx="37">
                  <c:v>0.13300000000000001</c:v>
                </c:pt>
                <c:pt idx="38">
                  <c:v>0.13300000000000001</c:v>
                </c:pt>
                <c:pt idx="39">
                  <c:v>0.13300000000000001</c:v>
                </c:pt>
                <c:pt idx="40">
                  <c:v>0.126</c:v>
                </c:pt>
                <c:pt idx="41">
                  <c:v>0.12</c:v>
                </c:pt>
                <c:pt idx="42">
                  <c:v>0.13</c:v>
                </c:pt>
                <c:pt idx="43">
                  <c:v>0.13600000000000001</c:v>
                </c:pt>
                <c:pt idx="44">
                  <c:v>0.13</c:v>
                </c:pt>
                <c:pt idx="45">
                  <c:v>0.14099999999999999</c:v>
                </c:pt>
                <c:pt idx="46">
                  <c:v>0.159</c:v>
                </c:pt>
                <c:pt idx="47">
                  <c:v>0.155</c:v>
                </c:pt>
                <c:pt idx="48">
                  <c:v>0.155</c:v>
                </c:pt>
                <c:pt idx="49">
                  <c:v>0.161</c:v>
                </c:pt>
                <c:pt idx="50">
                  <c:v>0.156</c:v>
                </c:pt>
                <c:pt idx="51">
                  <c:v>0.14599999999999999</c:v>
                </c:pt>
                <c:pt idx="52">
                  <c:v>0.15</c:v>
                </c:pt>
                <c:pt idx="53">
                  <c:v>0.14399999999999999</c:v>
                </c:pt>
                <c:pt idx="54">
                  <c:v>0.14799999999999999</c:v>
                </c:pt>
                <c:pt idx="55">
                  <c:v>0.14799999999999999</c:v>
                </c:pt>
                <c:pt idx="56">
                  <c:v>0.152</c:v>
                </c:pt>
                <c:pt idx="57">
                  <c:v>0.14899999999999999</c:v>
                </c:pt>
                <c:pt idx="58">
                  <c:v>0.154</c:v>
                </c:pt>
                <c:pt idx="59">
                  <c:v>0.152</c:v>
                </c:pt>
                <c:pt idx="60">
                  <c:v>0.13500000000000001</c:v>
                </c:pt>
                <c:pt idx="61">
                  <c:v>0.11700000000000001</c:v>
                </c:pt>
                <c:pt idx="62">
                  <c:v>0.113</c:v>
                </c:pt>
                <c:pt idx="63">
                  <c:v>0.11</c:v>
                </c:pt>
                <c:pt idx="64">
                  <c:v>0.122</c:v>
                </c:pt>
                <c:pt idx="65">
                  <c:v>0.127</c:v>
                </c:pt>
              </c:numCache>
            </c:numRef>
          </c:val>
          <c:smooth val="0"/>
        </c:ser>
        <c:dLbls>
          <c:showLegendKey val="0"/>
          <c:showVal val="0"/>
          <c:showCatName val="0"/>
          <c:showSerName val="0"/>
          <c:showPercent val="0"/>
          <c:showBubbleSize val="0"/>
        </c:dLbls>
        <c:smooth val="0"/>
        <c:axId val="420764000"/>
        <c:axId val="420763216"/>
      </c:lineChart>
      <c:dateAx>
        <c:axId val="42076400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63216"/>
        <c:crosses val="autoZero"/>
        <c:auto val="1"/>
        <c:lblOffset val="100"/>
        <c:baseTimeUnit val="days"/>
        <c:majorUnit val="1"/>
        <c:majorTimeUnit val="months"/>
      </c:dateAx>
      <c:valAx>
        <c:axId val="42076321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6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Yield'!$A$1979:$A$2044</c:f>
              <c:numCache>
                <c:formatCode>[$-409]mmm\-yy;@</c:formatCode>
                <c:ptCount val="66"/>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numCache>
            </c:numRef>
          </c:cat>
          <c:val>
            <c:numRef>
              <c:f>'10 Year Bond Yield'!$G$1979:$G$2044</c:f>
              <c:numCache>
                <c:formatCode>0.00</c:formatCode>
                <c:ptCount val="66"/>
                <c:pt idx="0">
                  <c:v>7.7009999999999996</c:v>
                </c:pt>
                <c:pt idx="1">
                  <c:v>7.7210000000000001</c:v>
                </c:pt>
                <c:pt idx="2">
                  <c:v>7.7629999999999999</c:v>
                </c:pt>
                <c:pt idx="3">
                  <c:v>7.7679999999999998</c:v>
                </c:pt>
                <c:pt idx="4">
                  <c:v>7.7859999999999996</c:v>
                </c:pt>
                <c:pt idx="5">
                  <c:v>7.7809999999999997</c:v>
                </c:pt>
                <c:pt idx="6">
                  <c:v>7.7450000000000001</c:v>
                </c:pt>
                <c:pt idx="7">
                  <c:v>7.7539999999999996</c:v>
                </c:pt>
                <c:pt idx="8">
                  <c:v>7.8230000000000004</c:v>
                </c:pt>
                <c:pt idx="9">
                  <c:v>7.8179999999999996</c:v>
                </c:pt>
                <c:pt idx="10">
                  <c:v>7.8179999999999996</c:v>
                </c:pt>
                <c:pt idx="11">
                  <c:v>7.8609999999999998</c:v>
                </c:pt>
                <c:pt idx="12">
                  <c:v>7.8609999999999998</c:v>
                </c:pt>
                <c:pt idx="13">
                  <c:v>7.8380000000000001</c:v>
                </c:pt>
                <c:pt idx="14">
                  <c:v>7.8280000000000003</c:v>
                </c:pt>
                <c:pt idx="15">
                  <c:v>7.8280000000000003</c:v>
                </c:pt>
                <c:pt idx="16">
                  <c:v>7.8789999999999996</c:v>
                </c:pt>
                <c:pt idx="17">
                  <c:v>7.8730000000000002</c:v>
                </c:pt>
                <c:pt idx="18">
                  <c:v>7.8940000000000001</c:v>
                </c:pt>
                <c:pt idx="19">
                  <c:v>7.8959999999999999</c:v>
                </c:pt>
                <c:pt idx="20">
                  <c:v>7.9180000000000001</c:v>
                </c:pt>
                <c:pt idx="21">
                  <c:v>7.931</c:v>
                </c:pt>
                <c:pt idx="22">
                  <c:v>7.952</c:v>
                </c:pt>
                <c:pt idx="23">
                  <c:v>7.9989999999999997</c:v>
                </c:pt>
                <c:pt idx="24">
                  <c:v>8.0619999999999994</c:v>
                </c:pt>
                <c:pt idx="25">
                  <c:v>8.0500000000000007</c:v>
                </c:pt>
                <c:pt idx="26">
                  <c:v>8.0559999999999992</c:v>
                </c:pt>
                <c:pt idx="27">
                  <c:v>8.0289999999999999</c:v>
                </c:pt>
                <c:pt idx="28">
                  <c:v>8.1579999999999995</c:v>
                </c:pt>
                <c:pt idx="29">
                  <c:v>8.1809999999999992</c:v>
                </c:pt>
                <c:pt idx="30">
                  <c:v>8.1340000000000003</c:v>
                </c:pt>
                <c:pt idx="31">
                  <c:v>8.1340000000000003</c:v>
                </c:pt>
                <c:pt idx="32">
                  <c:v>8.1270000000000007</c:v>
                </c:pt>
                <c:pt idx="33">
                  <c:v>8.0990000000000002</c:v>
                </c:pt>
                <c:pt idx="34">
                  <c:v>8.1389999999999993</c:v>
                </c:pt>
                <c:pt idx="35">
                  <c:v>8.0719999999999992</c:v>
                </c:pt>
                <c:pt idx="36">
                  <c:v>8.0719999999999992</c:v>
                </c:pt>
                <c:pt idx="37">
                  <c:v>8.0790000000000006</c:v>
                </c:pt>
                <c:pt idx="38">
                  <c:v>8.1219999999999999</c:v>
                </c:pt>
                <c:pt idx="39">
                  <c:v>8.1259999999999994</c:v>
                </c:pt>
                <c:pt idx="40">
                  <c:v>8.0719999999999992</c:v>
                </c:pt>
                <c:pt idx="41">
                  <c:v>8.0269999999999992</c:v>
                </c:pt>
                <c:pt idx="42">
                  <c:v>8.0239999999999991</c:v>
                </c:pt>
                <c:pt idx="43" formatCode="General">
                  <c:v>7.9879999999999995</c:v>
                </c:pt>
                <c:pt idx="44" formatCode="General">
                  <c:v>7.9879999999999995</c:v>
                </c:pt>
                <c:pt idx="45" formatCode="General">
                  <c:v>8.1120000000000001</c:v>
                </c:pt>
                <c:pt idx="46" formatCode="General">
                  <c:v>8.157</c:v>
                </c:pt>
                <c:pt idx="47" formatCode="General">
                  <c:v>8.0250000000000004</c:v>
                </c:pt>
                <c:pt idx="48" formatCode="General">
                  <c:v>7.9740000000000002</c:v>
                </c:pt>
                <c:pt idx="49" formatCode="General">
                  <c:v>8.0760000000000005</c:v>
                </c:pt>
                <c:pt idx="50" formatCode="General">
                  <c:v>8.0310000000000006</c:v>
                </c:pt>
                <c:pt idx="51" formatCode="General">
                  <c:v>7.9859999999999998</c:v>
                </c:pt>
                <c:pt idx="52" formatCode="General">
                  <c:v>7.9829999999999997</c:v>
                </c:pt>
                <c:pt idx="53" formatCode="General">
                  <c:v>7.923</c:v>
                </c:pt>
                <c:pt idx="54" formatCode="General">
                  <c:v>7.8730000000000002</c:v>
                </c:pt>
                <c:pt idx="55" formatCode="General">
                  <c:v>7.9089999999999998</c:v>
                </c:pt>
                <c:pt idx="56" formatCode="General">
                  <c:v>7.9089999999999998</c:v>
                </c:pt>
                <c:pt idx="57" formatCode="General">
                  <c:v>7.9219999999999997</c:v>
                </c:pt>
                <c:pt idx="58" formatCode="General">
                  <c:v>7.9290000000000003</c:v>
                </c:pt>
                <c:pt idx="59" formatCode="General">
                  <c:v>7.891</c:v>
                </c:pt>
                <c:pt idx="60" formatCode="General">
                  <c:v>7.8719999999999999</c:v>
                </c:pt>
                <c:pt idx="61" formatCode="General">
                  <c:v>7.8689999999999998</c:v>
                </c:pt>
                <c:pt idx="62" formatCode="General">
                  <c:v>7.8760000000000003</c:v>
                </c:pt>
                <c:pt idx="63" formatCode="General">
                  <c:v>7.8100000000000005</c:v>
                </c:pt>
                <c:pt idx="64" formatCode="General">
                  <c:v>7.8309999999999995</c:v>
                </c:pt>
                <c:pt idx="65" formatCode="General">
                  <c:v>7.8529999999999998</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Yield'!$A$1979:$A$2044</c:f>
              <c:numCache>
                <c:formatCode>[$-409]mmm\-yy;@</c:formatCode>
                <c:ptCount val="66"/>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numCache>
            </c:numRef>
          </c:cat>
          <c:val>
            <c:numRef>
              <c:f>'10 Year Bond Yield'!$H$1979:$H$2044</c:f>
              <c:numCache>
                <c:formatCode>0.00</c:formatCode>
                <c:ptCount val="66"/>
                <c:pt idx="0">
                  <c:v>3.4689999999999999</c:v>
                </c:pt>
                <c:pt idx="1">
                  <c:v>3.4779999999999998</c:v>
                </c:pt>
                <c:pt idx="2">
                  <c:v>3.464</c:v>
                </c:pt>
                <c:pt idx="3">
                  <c:v>3.4699999999999998</c:v>
                </c:pt>
                <c:pt idx="4">
                  <c:v>3.5</c:v>
                </c:pt>
                <c:pt idx="5">
                  <c:v>3.5270000000000001</c:v>
                </c:pt>
                <c:pt idx="6">
                  <c:v>3.5510000000000002</c:v>
                </c:pt>
                <c:pt idx="7">
                  <c:v>3.5569999999999999</c:v>
                </c:pt>
                <c:pt idx="8">
                  <c:v>3.597</c:v>
                </c:pt>
                <c:pt idx="9">
                  <c:v>3.5629999999999997</c:v>
                </c:pt>
                <c:pt idx="10">
                  <c:v>3.5920000000000001</c:v>
                </c:pt>
                <c:pt idx="11">
                  <c:v>3.61</c:v>
                </c:pt>
                <c:pt idx="12">
                  <c:v>3.6520000000000001</c:v>
                </c:pt>
                <c:pt idx="13">
                  <c:v>3.6480000000000001</c:v>
                </c:pt>
                <c:pt idx="14">
                  <c:v>3.6550000000000002</c:v>
                </c:pt>
                <c:pt idx="15">
                  <c:v>3.6390000000000002</c:v>
                </c:pt>
                <c:pt idx="16">
                  <c:v>3.6160000000000001</c:v>
                </c:pt>
                <c:pt idx="17">
                  <c:v>3.6339999999999999</c:v>
                </c:pt>
                <c:pt idx="18">
                  <c:v>3.64</c:v>
                </c:pt>
                <c:pt idx="19">
                  <c:v>3.6390000000000002</c:v>
                </c:pt>
                <c:pt idx="20">
                  <c:v>3.6259999999999999</c:v>
                </c:pt>
                <c:pt idx="21">
                  <c:v>3.609</c:v>
                </c:pt>
                <c:pt idx="22">
                  <c:v>3.5949999999999998</c:v>
                </c:pt>
                <c:pt idx="23">
                  <c:v>3.605</c:v>
                </c:pt>
                <c:pt idx="24">
                  <c:v>3.6139999999999999</c:v>
                </c:pt>
                <c:pt idx="25">
                  <c:v>3.6269999999999998</c:v>
                </c:pt>
                <c:pt idx="26">
                  <c:v>3.633</c:v>
                </c:pt>
                <c:pt idx="27">
                  <c:v>3.645</c:v>
                </c:pt>
                <c:pt idx="28">
                  <c:v>3.6579999999999999</c:v>
                </c:pt>
                <c:pt idx="29">
                  <c:v>3.6749999999999998</c:v>
                </c:pt>
                <c:pt idx="30">
                  <c:v>3.6790000000000003</c:v>
                </c:pt>
                <c:pt idx="31">
                  <c:v>3.68</c:v>
                </c:pt>
                <c:pt idx="32">
                  <c:v>3.677</c:v>
                </c:pt>
                <c:pt idx="33">
                  <c:v>3.6619999999999999</c:v>
                </c:pt>
                <c:pt idx="34">
                  <c:v>3.665</c:v>
                </c:pt>
                <c:pt idx="35">
                  <c:v>3.681</c:v>
                </c:pt>
                <c:pt idx="36">
                  <c:v>3.698</c:v>
                </c:pt>
                <c:pt idx="37">
                  <c:v>3.6989999999999998</c:v>
                </c:pt>
                <c:pt idx="38">
                  <c:v>3.6989999999999998</c:v>
                </c:pt>
                <c:pt idx="39">
                  <c:v>3.6879999999999997</c:v>
                </c:pt>
                <c:pt idx="40">
                  <c:v>3.6579999999999999</c:v>
                </c:pt>
                <c:pt idx="41">
                  <c:v>3.6360000000000001</c:v>
                </c:pt>
                <c:pt idx="42">
                  <c:v>3.625</c:v>
                </c:pt>
                <c:pt idx="43">
                  <c:v>3.625</c:v>
                </c:pt>
                <c:pt idx="44">
                  <c:v>3.625</c:v>
                </c:pt>
                <c:pt idx="45">
                  <c:v>3.625</c:v>
                </c:pt>
                <c:pt idx="46">
                  <c:v>3.625</c:v>
                </c:pt>
                <c:pt idx="47">
                  <c:v>3.625</c:v>
                </c:pt>
                <c:pt idx="48">
                  <c:v>3.6189999999999998</c:v>
                </c:pt>
                <c:pt idx="49">
                  <c:v>3.6280000000000001</c:v>
                </c:pt>
                <c:pt idx="50">
                  <c:v>3.6219999999999999</c:v>
                </c:pt>
                <c:pt idx="51">
                  <c:v>3.59</c:v>
                </c:pt>
                <c:pt idx="52">
                  <c:v>3.585</c:v>
                </c:pt>
                <c:pt idx="53">
                  <c:v>3.5990000000000002</c:v>
                </c:pt>
                <c:pt idx="54">
                  <c:v>3.5859999999999999</c:v>
                </c:pt>
                <c:pt idx="55">
                  <c:v>3.5880000000000001</c:v>
                </c:pt>
                <c:pt idx="56">
                  <c:v>3.5640000000000001</c:v>
                </c:pt>
                <c:pt idx="57">
                  <c:v>3.5760000000000001</c:v>
                </c:pt>
                <c:pt idx="58">
                  <c:v>3.6029999999999998</c:v>
                </c:pt>
                <c:pt idx="59">
                  <c:v>3.585</c:v>
                </c:pt>
                <c:pt idx="60">
                  <c:v>3.5649999999999999</c:v>
                </c:pt>
                <c:pt idx="61">
                  <c:v>3.5449999999999999</c:v>
                </c:pt>
                <c:pt idx="62">
                  <c:v>3.5510000000000002</c:v>
                </c:pt>
                <c:pt idx="63">
                  <c:v>3.5289999999999999</c:v>
                </c:pt>
                <c:pt idx="64">
                  <c:v>3.5380000000000003</c:v>
                </c:pt>
                <c:pt idx="65">
                  <c:v>3.536</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Yield'!$A$1979:$A$2044</c:f>
              <c:numCache>
                <c:formatCode>[$-409]mmm\-yy;@</c:formatCode>
                <c:ptCount val="66"/>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numCache>
            </c:numRef>
          </c:cat>
          <c:val>
            <c:numRef>
              <c:f>'10 Year Bond Yield'!$I$1979:$I$2044</c:f>
              <c:numCache>
                <c:formatCode>0.00</c:formatCode>
                <c:ptCount val="66"/>
                <c:pt idx="0">
                  <c:v>11.291</c:v>
                </c:pt>
                <c:pt idx="1">
                  <c:v>11.314</c:v>
                </c:pt>
                <c:pt idx="2">
                  <c:v>11.159000000000001</c:v>
                </c:pt>
                <c:pt idx="3">
                  <c:v>11.15</c:v>
                </c:pt>
                <c:pt idx="4">
                  <c:v>11.237</c:v>
                </c:pt>
                <c:pt idx="5">
                  <c:v>11.413</c:v>
                </c:pt>
                <c:pt idx="6">
                  <c:v>11.571</c:v>
                </c:pt>
                <c:pt idx="7">
                  <c:v>11.847</c:v>
                </c:pt>
                <c:pt idx="8">
                  <c:v>11.827</c:v>
                </c:pt>
                <c:pt idx="9">
                  <c:v>11.696999999999999</c:v>
                </c:pt>
                <c:pt idx="10">
                  <c:v>11.634</c:v>
                </c:pt>
                <c:pt idx="11">
                  <c:v>11.734999999999999</c:v>
                </c:pt>
                <c:pt idx="12">
                  <c:v>11.867000000000001</c:v>
                </c:pt>
                <c:pt idx="13">
                  <c:v>11.958</c:v>
                </c:pt>
                <c:pt idx="14">
                  <c:v>12.399000000000001</c:v>
                </c:pt>
                <c:pt idx="15">
                  <c:v>12.106999999999999</c:v>
                </c:pt>
                <c:pt idx="16">
                  <c:v>12.262</c:v>
                </c:pt>
                <c:pt idx="17">
                  <c:v>12.084</c:v>
                </c:pt>
                <c:pt idx="18">
                  <c:v>12.007</c:v>
                </c:pt>
                <c:pt idx="19">
                  <c:v>12.098000000000001</c:v>
                </c:pt>
                <c:pt idx="20">
                  <c:v>12.102</c:v>
                </c:pt>
                <c:pt idx="21">
                  <c:v>12.362</c:v>
                </c:pt>
                <c:pt idx="22">
                  <c:v>12.196</c:v>
                </c:pt>
                <c:pt idx="23">
                  <c:v>12.352</c:v>
                </c:pt>
                <c:pt idx="24">
                  <c:v>12.526999999999999</c:v>
                </c:pt>
                <c:pt idx="25">
                  <c:v>12.596</c:v>
                </c:pt>
                <c:pt idx="26">
                  <c:v>12.157</c:v>
                </c:pt>
                <c:pt idx="27">
                  <c:v>12.157</c:v>
                </c:pt>
                <c:pt idx="28">
                  <c:v>12.281000000000001</c:v>
                </c:pt>
                <c:pt idx="29">
                  <c:v>12.46</c:v>
                </c:pt>
                <c:pt idx="30">
                  <c:v>12.43</c:v>
                </c:pt>
                <c:pt idx="31">
                  <c:v>12.457000000000001</c:v>
                </c:pt>
                <c:pt idx="32">
                  <c:v>12.4</c:v>
                </c:pt>
                <c:pt idx="33">
                  <c:v>12.278</c:v>
                </c:pt>
                <c:pt idx="34">
                  <c:v>12.279</c:v>
                </c:pt>
                <c:pt idx="35">
                  <c:v>12.127000000000001</c:v>
                </c:pt>
                <c:pt idx="36">
                  <c:v>12.055</c:v>
                </c:pt>
                <c:pt idx="37">
                  <c:v>11.778</c:v>
                </c:pt>
                <c:pt idx="38">
                  <c:v>11.835000000000001</c:v>
                </c:pt>
                <c:pt idx="39">
                  <c:v>11.840999999999999</c:v>
                </c:pt>
                <c:pt idx="40">
                  <c:v>11.714</c:v>
                </c:pt>
                <c:pt idx="41">
                  <c:v>11.618</c:v>
                </c:pt>
                <c:pt idx="42">
                  <c:v>11.755000000000001</c:v>
                </c:pt>
                <c:pt idx="43">
                  <c:v>11.595000000000001</c:v>
                </c:pt>
                <c:pt idx="44">
                  <c:v>11.432</c:v>
                </c:pt>
                <c:pt idx="45">
                  <c:v>11.32</c:v>
                </c:pt>
                <c:pt idx="46">
                  <c:v>11.196999999999999</c:v>
                </c:pt>
                <c:pt idx="47">
                  <c:v>11.342000000000001</c:v>
                </c:pt>
                <c:pt idx="48">
                  <c:v>10.84</c:v>
                </c:pt>
                <c:pt idx="49">
                  <c:v>10.725999999999999</c:v>
                </c:pt>
                <c:pt idx="50">
                  <c:v>10.837</c:v>
                </c:pt>
                <c:pt idx="51">
                  <c:v>10.829000000000001</c:v>
                </c:pt>
                <c:pt idx="52">
                  <c:v>10.829000000000001</c:v>
                </c:pt>
                <c:pt idx="53">
                  <c:v>10.566000000000001</c:v>
                </c:pt>
                <c:pt idx="54">
                  <c:v>10.345000000000001</c:v>
                </c:pt>
                <c:pt idx="55">
                  <c:v>10.211</c:v>
                </c:pt>
                <c:pt idx="56">
                  <c:v>10.452</c:v>
                </c:pt>
                <c:pt idx="57">
                  <c:v>10.326000000000001</c:v>
                </c:pt>
                <c:pt idx="58">
                  <c:v>10.217000000000001</c:v>
                </c:pt>
                <c:pt idx="59">
                  <c:v>10.276999999999999</c:v>
                </c:pt>
                <c:pt idx="60">
                  <c:v>10.435</c:v>
                </c:pt>
                <c:pt idx="61">
                  <c:v>10.526999999999999</c:v>
                </c:pt>
                <c:pt idx="62">
                  <c:v>10.209</c:v>
                </c:pt>
                <c:pt idx="63">
                  <c:v>10.348000000000001</c:v>
                </c:pt>
                <c:pt idx="64">
                  <c:v>10.119999999999999</c:v>
                </c:pt>
                <c:pt idx="65">
                  <c:v>10.210000000000001</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Yield'!$A$1979:$A$2044</c:f>
              <c:numCache>
                <c:formatCode>[$-409]mmm\-yy;@</c:formatCode>
                <c:ptCount val="66"/>
                <c:pt idx="0">
                  <c:v>43313</c:v>
                </c:pt>
                <c:pt idx="1">
                  <c:v>43314</c:v>
                </c:pt>
                <c:pt idx="2">
                  <c:v>43315</c:v>
                </c:pt>
                <c:pt idx="3">
                  <c:v>43318</c:v>
                </c:pt>
                <c:pt idx="4">
                  <c:v>43319</c:v>
                </c:pt>
                <c:pt idx="5">
                  <c:v>43320</c:v>
                </c:pt>
                <c:pt idx="6">
                  <c:v>43321</c:v>
                </c:pt>
                <c:pt idx="7">
                  <c:v>43322</c:v>
                </c:pt>
                <c:pt idx="8">
                  <c:v>43325</c:v>
                </c:pt>
                <c:pt idx="9">
                  <c:v>43326</c:v>
                </c:pt>
                <c:pt idx="10">
                  <c:v>43327</c:v>
                </c:pt>
                <c:pt idx="11">
                  <c:v>43328</c:v>
                </c:pt>
                <c:pt idx="12">
                  <c:v>43329</c:v>
                </c:pt>
                <c:pt idx="13">
                  <c:v>43332</c:v>
                </c:pt>
                <c:pt idx="14">
                  <c:v>43333</c:v>
                </c:pt>
                <c:pt idx="15">
                  <c:v>43334</c:v>
                </c:pt>
                <c:pt idx="16">
                  <c:v>43335</c:v>
                </c:pt>
                <c:pt idx="17">
                  <c:v>43336</c:v>
                </c:pt>
                <c:pt idx="18">
                  <c:v>43339</c:v>
                </c:pt>
                <c:pt idx="19">
                  <c:v>43340</c:v>
                </c:pt>
                <c:pt idx="20">
                  <c:v>43341</c:v>
                </c:pt>
                <c:pt idx="21">
                  <c:v>43342</c:v>
                </c:pt>
                <c:pt idx="22">
                  <c:v>43343</c:v>
                </c:pt>
                <c:pt idx="23">
                  <c:v>43346</c:v>
                </c:pt>
                <c:pt idx="24">
                  <c:v>43347</c:v>
                </c:pt>
                <c:pt idx="25">
                  <c:v>43348</c:v>
                </c:pt>
                <c:pt idx="26">
                  <c:v>43349</c:v>
                </c:pt>
                <c:pt idx="27">
                  <c:v>43350</c:v>
                </c:pt>
                <c:pt idx="28">
                  <c:v>43353</c:v>
                </c:pt>
                <c:pt idx="29">
                  <c:v>43354</c:v>
                </c:pt>
                <c:pt idx="30">
                  <c:v>43355</c:v>
                </c:pt>
                <c:pt idx="31">
                  <c:v>43356</c:v>
                </c:pt>
                <c:pt idx="32">
                  <c:v>43357</c:v>
                </c:pt>
                <c:pt idx="33">
                  <c:v>43360</c:v>
                </c:pt>
                <c:pt idx="34">
                  <c:v>43361</c:v>
                </c:pt>
                <c:pt idx="35">
                  <c:v>43362</c:v>
                </c:pt>
                <c:pt idx="36">
                  <c:v>43363</c:v>
                </c:pt>
                <c:pt idx="37">
                  <c:v>43364</c:v>
                </c:pt>
                <c:pt idx="38">
                  <c:v>43367</c:v>
                </c:pt>
                <c:pt idx="39">
                  <c:v>43368</c:v>
                </c:pt>
                <c:pt idx="40">
                  <c:v>43369</c:v>
                </c:pt>
                <c:pt idx="41">
                  <c:v>43370</c:v>
                </c:pt>
                <c:pt idx="42">
                  <c:v>43371</c:v>
                </c:pt>
                <c:pt idx="43">
                  <c:v>43374</c:v>
                </c:pt>
                <c:pt idx="44">
                  <c:v>43375</c:v>
                </c:pt>
                <c:pt idx="45">
                  <c:v>43376</c:v>
                </c:pt>
                <c:pt idx="46">
                  <c:v>43377</c:v>
                </c:pt>
                <c:pt idx="47">
                  <c:v>43378</c:v>
                </c:pt>
                <c:pt idx="48">
                  <c:v>43381</c:v>
                </c:pt>
                <c:pt idx="49">
                  <c:v>43382</c:v>
                </c:pt>
                <c:pt idx="50">
                  <c:v>43383</c:v>
                </c:pt>
                <c:pt idx="51">
                  <c:v>43384</c:v>
                </c:pt>
                <c:pt idx="52">
                  <c:v>43385</c:v>
                </c:pt>
                <c:pt idx="53">
                  <c:v>43388</c:v>
                </c:pt>
                <c:pt idx="54">
                  <c:v>43389</c:v>
                </c:pt>
                <c:pt idx="55">
                  <c:v>43390</c:v>
                </c:pt>
                <c:pt idx="56">
                  <c:v>43391</c:v>
                </c:pt>
                <c:pt idx="57">
                  <c:v>43392</c:v>
                </c:pt>
                <c:pt idx="58">
                  <c:v>43395</c:v>
                </c:pt>
                <c:pt idx="59">
                  <c:v>43396</c:v>
                </c:pt>
                <c:pt idx="60">
                  <c:v>43397</c:v>
                </c:pt>
                <c:pt idx="61">
                  <c:v>43398</c:v>
                </c:pt>
                <c:pt idx="62">
                  <c:v>43399</c:v>
                </c:pt>
                <c:pt idx="63">
                  <c:v>43402</c:v>
                </c:pt>
                <c:pt idx="64">
                  <c:v>43403</c:v>
                </c:pt>
                <c:pt idx="65">
                  <c:v>43404</c:v>
                </c:pt>
              </c:numCache>
            </c:numRef>
          </c:cat>
          <c:val>
            <c:numRef>
              <c:f>'10 Year Bond Yield'!$J$1979:$J$2044</c:f>
              <c:numCache>
                <c:formatCode>0.00</c:formatCode>
                <c:ptCount val="66"/>
                <c:pt idx="0">
                  <c:v>4.6850000000000005</c:v>
                </c:pt>
                <c:pt idx="1">
                  <c:v>4.7649999999999997</c:v>
                </c:pt>
                <c:pt idx="2">
                  <c:v>4.7409999999999997</c:v>
                </c:pt>
                <c:pt idx="3">
                  <c:v>4.7940000000000005</c:v>
                </c:pt>
                <c:pt idx="4">
                  <c:v>4.9180000000000001</c:v>
                </c:pt>
                <c:pt idx="5">
                  <c:v>5.0659999999999998</c:v>
                </c:pt>
                <c:pt idx="6">
                  <c:v>5.0919999999999996</c:v>
                </c:pt>
                <c:pt idx="7">
                  <c:v>5.1349999999999998</c:v>
                </c:pt>
                <c:pt idx="8">
                  <c:v>5.1619999999999999</c:v>
                </c:pt>
                <c:pt idx="9">
                  <c:v>5.0430000000000001</c:v>
                </c:pt>
                <c:pt idx="10">
                  <c:v>5.0599999999999996</c:v>
                </c:pt>
                <c:pt idx="11">
                  <c:v>5.0540000000000003</c:v>
                </c:pt>
                <c:pt idx="12">
                  <c:v>5.0419999999999998</c:v>
                </c:pt>
                <c:pt idx="13">
                  <c:v>5.0570000000000004</c:v>
                </c:pt>
                <c:pt idx="14">
                  <c:v>5.0720000000000001</c:v>
                </c:pt>
                <c:pt idx="15">
                  <c:v>5.04</c:v>
                </c:pt>
                <c:pt idx="16">
                  <c:v>5.0389999999999997</c:v>
                </c:pt>
                <c:pt idx="17">
                  <c:v>5.0129999999999999</c:v>
                </c:pt>
                <c:pt idx="18">
                  <c:v>5.0199999999999996</c:v>
                </c:pt>
                <c:pt idx="19">
                  <c:v>4.9710000000000001</c:v>
                </c:pt>
                <c:pt idx="20">
                  <c:v>4.97</c:v>
                </c:pt>
                <c:pt idx="21">
                  <c:v>4.96</c:v>
                </c:pt>
                <c:pt idx="22">
                  <c:v>4.9690000000000003</c:v>
                </c:pt>
                <c:pt idx="23">
                  <c:v>4.9690000000000003</c:v>
                </c:pt>
                <c:pt idx="24">
                  <c:v>5.0229999999999997</c:v>
                </c:pt>
                <c:pt idx="25">
                  <c:v>5.0359999999999996</c:v>
                </c:pt>
                <c:pt idx="26">
                  <c:v>5.0670000000000002</c:v>
                </c:pt>
                <c:pt idx="27">
                  <c:v>5.08</c:v>
                </c:pt>
                <c:pt idx="28">
                  <c:v>5.17</c:v>
                </c:pt>
                <c:pt idx="29">
                  <c:v>5.1059999999999999</c:v>
                </c:pt>
                <c:pt idx="30">
                  <c:v>5.077</c:v>
                </c:pt>
                <c:pt idx="31">
                  <c:v>5.0449999999999999</c:v>
                </c:pt>
                <c:pt idx="32">
                  <c:v>5.0229999999999997</c:v>
                </c:pt>
                <c:pt idx="33">
                  <c:v>5.056</c:v>
                </c:pt>
                <c:pt idx="34">
                  <c:v>5.085</c:v>
                </c:pt>
                <c:pt idx="35">
                  <c:v>5.1260000000000003</c:v>
                </c:pt>
                <c:pt idx="36">
                  <c:v>5.0659999999999998</c:v>
                </c:pt>
                <c:pt idx="37">
                  <c:v>5.0620000000000003</c:v>
                </c:pt>
                <c:pt idx="38">
                  <c:v>5.0490000000000004</c:v>
                </c:pt>
                <c:pt idx="39">
                  <c:v>5.0359999999999996</c:v>
                </c:pt>
                <c:pt idx="40">
                  <c:v>4.9939999999999998</c:v>
                </c:pt>
                <c:pt idx="41">
                  <c:v>4.9370000000000003</c:v>
                </c:pt>
                <c:pt idx="42">
                  <c:v>4.8840000000000003</c:v>
                </c:pt>
                <c:pt idx="43">
                  <c:v>4.875</c:v>
                </c:pt>
                <c:pt idx="44">
                  <c:v>4.9020000000000001</c:v>
                </c:pt>
                <c:pt idx="45">
                  <c:v>4.9080000000000004</c:v>
                </c:pt>
                <c:pt idx="46">
                  <c:v>5.0389999999999997</c:v>
                </c:pt>
                <c:pt idx="47">
                  <c:v>5.0599999999999996</c:v>
                </c:pt>
                <c:pt idx="48">
                  <c:v>5.0599999999999996</c:v>
                </c:pt>
                <c:pt idx="49">
                  <c:v>5.1070000000000002</c:v>
                </c:pt>
                <c:pt idx="50">
                  <c:v>5.1020000000000003</c:v>
                </c:pt>
                <c:pt idx="51">
                  <c:v>5.117</c:v>
                </c:pt>
                <c:pt idx="52">
                  <c:v>5.0730000000000004</c:v>
                </c:pt>
                <c:pt idx="53">
                  <c:v>5.0430000000000001</c:v>
                </c:pt>
                <c:pt idx="54">
                  <c:v>5.0270000000000001</c:v>
                </c:pt>
                <c:pt idx="55">
                  <c:v>5.0460000000000003</c:v>
                </c:pt>
                <c:pt idx="56">
                  <c:v>5.0709999999999997</c:v>
                </c:pt>
                <c:pt idx="57">
                  <c:v>5.0650000000000004</c:v>
                </c:pt>
                <c:pt idx="58">
                  <c:v>5.0540000000000003</c:v>
                </c:pt>
                <c:pt idx="59">
                  <c:v>5.0750000000000002</c:v>
                </c:pt>
                <c:pt idx="60">
                  <c:v>5.0220000000000002</c:v>
                </c:pt>
                <c:pt idx="61">
                  <c:v>5.0380000000000003</c:v>
                </c:pt>
                <c:pt idx="62">
                  <c:v>5.0350000000000001</c:v>
                </c:pt>
                <c:pt idx="63">
                  <c:v>5.03</c:v>
                </c:pt>
                <c:pt idx="64">
                  <c:v>5.032</c:v>
                </c:pt>
                <c:pt idx="65">
                  <c:v>5.0510000000000002</c:v>
                </c:pt>
              </c:numCache>
            </c:numRef>
          </c:val>
          <c:smooth val="0"/>
        </c:ser>
        <c:dLbls>
          <c:showLegendKey val="0"/>
          <c:showVal val="0"/>
          <c:showCatName val="0"/>
          <c:showSerName val="0"/>
          <c:showPercent val="0"/>
          <c:showBubbleSize val="0"/>
        </c:dLbls>
        <c:smooth val="0"/>
        <c:axId val="420763608"/>
        <c:axId val="420762432"/>
      </c:lineChart>
      <c:dateAx>
        <c:axId val="420763608"/>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62432"/>
        <c:crosses val="autoZero"/>
        <c:auto val="1"/>
        <c:lblOffset val="100"/>
        <c:baseTimeUnit val="days"/>
        <c:majorUnit val="1"/>
        <c:majorTimeUnit val="months"/>
      </c:dateAx>
      <c:valAx>
        <c:axId val="4207624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63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Currency!$O$69:$O$222</c:f>
              <c:numCache>
                <c:formatCode>0.00</c:formatCode>
                <c:ptCount val="154"/>
                <c:pt idx="0">
                  <c:v>100</c:v>
                </c:pt>
                <c:pt idx="1">
                  <c:v>100.21775291093303</c:v>
                </c:pt>
                <c:pt idx="2">
                  <c:v>100.36594586420686</c:v>
                </c:pt>
                <c:pt idx="3">
                  <c:v>101.28534704370182</c:v>
                </c:pt>
                <c:pt idx="4">
                  <c:v>100.62603961893242</c:v>
                </c:pt>
                <c:pt idx="5">
                  <c:v>101.81158324512324</c:v>
                </c:pt>
                <c:pt idx="6">
                  <c:v>103.07575986692879</c:v>
                </c:pt>
                <c:pt idx="7">
                  <c:v>103.59594737637985</c:v>
                </c:pt>
                <c:pt idx="8">
                  <c:v>102.46484197792228</c:v>
                </c:pt>
                <c:pt idx="9">
                  <c:v>102.4134280961742</c:v>
                </c:pt>
                <c:pt idx="10">
                  <c:v>103.09390594283987</c:v>
                </c:pt>
                <c:pt idx="11">
                  <c:v>103.66853168002419</c:v>
                </c:pt>
                <c:pt idx="12">
                  <c:v>102.61605927718132</c:v>
                </c:pt>
                <c:pt idx="13">
                  <c:v>102.4164524421594</c:v>
                </c:pt>
                <c:pt idx="14">
                  <c:v>102.92151822168458</c:v>
                </c:pt>
                <c:pt idx="15">
                  <c:v>103.0878572508695</c:v>
                </c:pt>
                <c:pt idx="16">
                  <c:v>104.1070618478754</c:v>
                </c:pt>
                <c:pt idx="17">
                  <c:v>105.01134129744443</c:v>
                </c:pt>
                <c:pt idx="18">
                  <c:v>106.09405716013913</c:v>
                </c:pt>
                <c:pt idx="19">
                  <c:v>105.63738091637684</c:v>
                </c:pt>
                <c:pt idx="20">
                  <c:v>104.87222138212613</c:v>
                </c:pt>
                <c:pt idx="21">
                  <c:v>105.40148192953276</c:v>
                </c:pt>
                <c:pt idx="22">
                  <c:v>106.06986239225769</c:v>
                </c:pt>
                <c:pt idx="23">
                  <c:v>107.15257825495237</c:v>
                </c:pt>
                <c:pt idx="24">
                  <c:v>106.90458188416756</c:v>
                </c:pt>
                <c:pt idx="25">
                  <c:v>106.39346741267201</c:v>
                </c:pt>
                <c:pt idx="26">
                  <c:v>107.23725994253743</c:v>
                </c:pt>
                <c:pt idx="27">
                  <c:v>108.15666112203238</c:v>
                </c:pt>
                <c:pt idx="28">
                  <c:v>108.78270074096477</c:v>
                </c:pt>
                <c:pt idx="29">
                  <c:v>107.29169817027069</c:v>
                </c:pt>
                <c:pt idx="30">
                  <c:v>108.66475124754274</c:v>
                </c:pt>
                <c:pt idx="31">
                  <c:v>109.93195221533345</c:v>
                </c:pt>
                <c:pt idx="32">
                  <c:v>110.55799183426585</c:v>
                </c:pt>
                <c:pt idx="33">
                  <c:v>111.30802963859065</c:v>
                </c:pt>
                <c:pt idx="34">
                  <c:v>111.90382579767126</c:v>
                </c:pt>
                <c:pt idx="35">
                  <c:v>113.24965976107669</c:v>
                </c:pt>
                <c:pt idx="36">
                  <c:v>112.22743081808559</c:v>
                </c:pt>
                <c:pt idx="37">
                  <c:v>110.08316951459247</c:v>
                </c:pt>
                <c:pt idx="38">
                  <c:v>109.7504914562226</c:v>
                </c:pt>
                <c:pt idx="39">
                  <c:v>109.99848782700742</c:v>
                </c:pt>
                <c:pt idx="40">
                  <c:v>110.72433086345079</c:v>
                </c:pt>
                <c:pt idx="41">
                  <c:v>112.53288976258884</c:v>
                </c:pt>
                <c:pt idx="42">
                  <c:v>113.02585815817329</c:v>
                </c:pt>
                <c:pt idx="43">
                  <c:v>112.85951912898837</c:v>
                </c:pt>
                <c:pt idx="44">
                  <c:v>112.77786178738849</c:v>
                </c:pt>
                <c:pt idx="45">
                  <c:v>113.67004385301678</c:v>
                </c:pt>
                <c:pt idx="46">
                  <c:v>113.19824587932861</c:v>
                </c:pt>
                <c:pt idx="47">
                  <c:v>114.3414486617269</c:v>
                </c:pt>
                <c:pt idx="48">
                  <c:v>115.5965522455769</c:v>
                </c:pt>
                <c:pt idx="49">
                  <c:v>119.09874489641614</c:v>
                </c:pt>
                <c:pt idx="50">
                  <c:v>113.34341448661729</c:v>
                </c:pt>
                <c:pt idx="51">
                  <c:v>111.83124149402693</c:v>
                </c:pt>
                <c:pt idx="52">
                  <c:v>111.71631634659008</c:v>
                </c:pt>
                <c:pt idx="53">
                  <c:v>111.71934069257523</c:v>
                </c:pt>
                <c:pt idx="54">
                  <c:v>112.56313322244065</c:v>
                </c:pt>
                <c:pt idx="55">
                  <c:v>113.18917284137306</c:v>
                </c:pt>
                <c:pt idx="56">
                  <c:v>113.30712233479512</c:v>
                </c:pt>
                <c:pt idx="57">
                  <c:v>113.13473461363981</c:v>
                </c:pt>
                <c:pt idx="58">
                  <c:v>113.33434144866172</c:v>
                </c:pt>
                <c:pt idx="59">
                  <c:v>114.74671102374113</c:v>
                </c:pt>
                <c:pt idx="60">
                  <c:v>113.81218811432028</c:v>
                </c:pt>
                <c:pt idx="61">
                  <c:v>114.14486617269017</c:v>
                </c:pt>
                <c:pt idx="62">
                  <c:v>114.19023136246788</c:v>
                </c:pt>
                <c:pt idx="63">
                  <c:v>116.59156207470136</c:v>
                </c:pt>
                <c:pt idx="64">
                  <c:v>116.66112203236052</c:v>
                </c:pt>
                <c:pt idx="65">
                  <c:v>116.84258279147134</c:v>
                </c:pt>
                <c:pt idx="66">
                  <c:v>118.42734008770603</c:v>
                </c:pt>
                <c:pt idx="67">
                  <c:v>117.75291093301075</c:v>
                </c:pt>
                <c:pt idx="68">
                  <c:v>118.21261152275821</c:v>
                </c:pt>
                <c:pt idx="69">
                  <c:v>118.55133827309845</c:v>
                </c:pt>
                <c:pt idx="70">
                  <c:v>117.98880991985483</c:v>
                </c:pt>
                <c:pt idx="71">
                  <c:v>117.05731135641916</c:v>
                </c:pt>
                <c:pt idx="72">
                  <c:v>115.4544079842734</c:v>
                </c:pt>
                <c:pt idx="73">
                  <c:v>117.00589747467112</c:v>
                </c:pt>
                <c:pt idx="74">
                  <c:v>116.89097232723424</c:v>
                </c:pt>
                <c:pt idx="75">
                  <c:v>116.84863148344171</c:v>
                </c:pt>
                <c:pt idx="76">
                  <c:v>116.71858460607896</c:v>
                </c:pt>
                <c:pt idx="77">
                  <c:v>116.88492363526389</c:v>
                </c:pt>
                <c:pt idx="78">
                  <c:v>115.73264781491002</c:v>
                </c:pt>
                <c:pt idx="79">
                  <c:v>117.34159987902618</c:v>
                </c:pt>
                <c:pt idx="80">
                  <c:v>114.28701043399366</c:v>
                </c:pt>
                <c:pt idx="81">
                  <c:v>114.68017541206714</c:v>
                </c:pt>
                <c:pt idx="82">
                  <c:v>113.14985634356572</c:v>
                </c:pt>
                <c:pt idx="83">
                  <c:v>112.21835778013005</c:v>
                </c:pt>
                <c:pt idx="84">
                  <c:v>112.78693482534403</c:v>
                </c:pt>
                <c:pt idx="85">
                  <c:v>112.56615756842582</c:v>
                </c:pt>
                <c:pt idx="86">
                  <c:v>112.7445939815515</c:v>
                </c:pt>
                <c:pt idx="87">
                  <c:v>113.35853621654317</c:v>
                </c:pt>
                <c:pt idx="88">
                  <c:v>113.37063360048391</c:v>
                </c:pt>
                <c:pt idx="89">
                  <c:v>113.57326478149102</c:v>
                </c:pt>
                <c:pt idx="90">
                  <c:v>112.03387267503405</c:v>
                </c:pt>
                <c:pt idx="91">
                  <c:v>112.62664448812944</c:v>
                </c:pt>
                <c:pt idx="92">
                  <c:v>112.46332980492969</c:v>
                </c:pt>
                <c:pt idx="93">
                  <c:v>113.48555874792076</c:v>
                </c:pt>
                <c:pt idx="94">
                  <c:v>115.33645849085137</c:v>
                </c:pt>
                <c:pt idx="95">
                  <c:v>116.62482988053833</c:v>
                </c:pt>
                <c:pt idx="96">
                  <c:v>118.60880084681689</c:v>
                </c:pt>
                <c:pt idx="97">
                  <c:v>117.78013004687737</c:v>
                </c:pt>
                <c:pt idx="98">
                  <c:v>117.63496143958869</c:v>
                </c:pt>
                <c:pt idx="99">
                  <c:v>117.86178738847725</c:v>
                </c:pt>
                <c:pt idx="100">
                  <c:v>119.07757447451989</c:v>
                </c:pt>
                <c:pt idx="101">
                  <c:v>119.45561772266748</c:v>
                </c:pt>
                <c:pt idx="102">
                  <c:v>120.63511265688796</c:v>
                </c:pt>
                <c:pt idx="103">
                  <c:v>123.23907455012855</c:v>
                </c:pt>
                <c:pt idx="104">
                  <c:v>124.22501134129745</c:v>
                </c:pt>
                <c:pt idx="105">
                  <c:v>124.27340087706034</c:v>
                </c:pt>
                <c:pt idx="106">
                  <c:v>123.31165885377288</c:v>
                </c:pt>
                <c:pt idx="107">
                  <c:v>124.6544684711931</c:v>
                </c:pt>
                <c:pt idx="108">
                  <c:v>124.72100408286708</c:v>
                </c:pt>
                <c:pt idx="109">
                  <c:v>125.37123846968095</c:v>
                </c:pt>
                <c:pt idx="110">
                  <c:v>123.80462724935735</c:v>
                </c:pt>
                <c:pt idx="111">
                  <c:v>124.97504914562228</c:v>
                </c:pt>
                <c:pt idx="112">
                  <c:v>126.06078935430214</c:v>
                </c:pt>
                <c:pt idx="113">
                  <c:v>124.86919703614095</c:v>
                </c:pt>
                <c:pt idx="114">
                  <c:v>125.38031150763646</c:v>
                </c:pt>
                <c:pt idx="115">
                  <c:v>123.42658400120976</c:v>
                </c:pt>
                <c:pt idx="116">
                  <c:v>124.41252079237866</c:v>
                </c:pt>
                <c:pt idx="117">
                  <c:v>125.70694087403599</c:v>
                </c:pt>
                <c:pt idx="118">
                  <c:v>124.76636927264479</c:v>
                </c:pt>
                <c:pt idx="119">
                  <c:v>126.39346741267201</c:v>
                </c:pt>
                <c:pt idx="120">
                  <c:v>126.35112656887951</c:v>
                </c:pt>
                <c:pt idx="121">
                  <c:v>125.85815817329504</c:v>
                </c:pt>
                <c:pt idx="122">
                  <c:v>125.12929079086649</c:v>
                </c:pt>
                <c:pt idx="123">
                  <c:v>124.24920610917889</c:v>
                </c:pt>
                <c:pt idx="124">
                  <c:v>123.60804476032061</c:v>
                </c:pt>
                <c:pt idx="125">
                  <c:v>122.19567518524119</c:v>
                </c:pt>
                <c:pt idx="126">
                  <c:v>123.28443973990623</c:v>
                </c:pt>
                <c:pt idx="127">
                  <c:v>124.51534855587478</c:v>
                </c:pt>
                <c:pt idx="128">
                  <c:v>122.45879328595193</c:v>
                </c:pt>
                <c:pt idx="129">
                  <c:v>120.81959776198397</c:v>
                </c:pt>
                <c:pt idx="130">
                  <c:v>121.62407379404203</c:v>
                </c:pt>
                <c:pt idx="131">
                  <c:v>121.44866172690156</c:v>
                </c:pt>
                <c:pt idx="132">
                  <c:v>118.55436261908363</c:v>
                </c:pt>
                <c:pt idx="133">
                  <c:v>117.54725540601846</c:v>
                </c:pt>
                <c:pt idx="134">
                  <c:v>118.81445637380916</c:v>
                </c:pt>
                <c:pt idx="135">
                  <c:v>117.26296688341147</c:v>
                </c:pt>
                <c:pt idx="136">
                  <c:v>113.71540904279449</c:v>
                </c:pt>
                <c:pt idx="137">
                  <c:v>112.62664448812944</c:v>
                </c:pt>
                <c:pt idx="138">
                  <c:v>113.6851655829427</c:v>
                </c:pt>
                <c:pt idx="139">
                  <c:v>113.7335551187056</c:v>
                </c:pt>
                <c:pt idx="140">
                  <c:v>114.40798427340088</c:v>
                </c:pt>
                <c:pt idx="141">
                  <c:v>112.60547406623319</c:v>
                </c:pt>
                <c:pt idx="142">
                  <c:v>112.30001512172993</c:v>
                </c:pt>
                <c:pt idx="143">
                  <c:v>111.00257069408741</c:v>
                </c:pt>
                <c:pt idx="144">
                  <c:v>111.95826402540452</c:v>
                </c:pt>
                <c:pt idx="145">
                  <c:v>112.35445334946318</c:v>
                </c:pt>
                <c:pt idx="146">
                  <c:v>111.28081052472403</c:v>
                </c:pt>
                <c:pt idx="147">
                  <c:v>112.01572659912296</c:v>
                </c:pt>
                <c:pt idx="148">
                  <c:v>112.65688794798126</c:v>
                </c:pt>
                <c:pt idx="149">
                  <c:v>111.61348858309393</c:v>
                </c:pt>
                <c:pt idx="150">
                  <c:v>111.09632541962802</c:v>
                </c:pt>
                <c:pt idx="151">
                  <c:v>111.51670951156814</c:v>
                </c:pt>
                <c:pt idx="152">
                  <c:v>112.4754271888704</c:v>
                </c:pt>
                <c:pt idx="153">
                  <c:v>112.81415393921066</c:v>
                </c:pt>
              </c:numCache>
            </c:numRef>
          </c:val>
          <c:smooth val="0"/>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Currency!$P$69:$P$222</c:f>
              <c:numCache>
                <c:formatCode>0.00</c:formatCode>
                <c:ptCount val="154"/>
                <c:pt idx="0">
                  <c:v>100</c:v>
                </c:pt>
                <c:pt idx="1">
                  <c:v>100.83149665894619</c:v>
                </c:pt>
                <c:pt idx="2">
                  <c:v>100.99548335780287</c:v>
                </c:pt>
                <c:pt idx="3">
                  <c:v>100.69151228673844</c:v>
                </c:pt>
                <c:pt idx="4">
                  <c:v>101.06941753186003</c:v>
                </c:pt>
                <c:pt idx="5">
                  <c:v>101.72431313049906</c:v>
                </c:pt>
                <c:pt idx="6">
                  <c:v>105.89756437704325</c:v>
                </c:pt>
                <c:pt idx="7">
                  <c:v>110.40229301059254</c:v>
                </c:pt>
                <c:pt idx="8">
                  <c:v>109.96254235447056</c:v>
                </c:pt>
                <c:pt idx="9">
                  <c:v>108.38907596298387</c:v>
                </c:pt>
                <c:pt idx="10">
                  <c:v>108.69690142226925</c:v>
                </c:pt>
                <c:pt idx="11">
                  <c:v>108.87245128578886</c:v>
                </c:pt>
                <c:pt idx="12">
                  <c:v>108.36086884918478</c:v>
                </c:pt>
                <c:pt idx="13">
                  <c:v>106.92002845239304</c:v>
                </c:pt>
                <c:pt idx="14">
                  <c:v>106.69104275217333</c:v>
                </c:pt>
                <c:pt idx="15">
                  <c:v>107.54531534151633</c:v>
                </c:pt>
                <c:pt idx="16">
                  <c:v>108.40607031104912</c:v>
                </c:pt>
                <c:pt idx="17">
                  <c:v>107.64044865078893</c:v>
                </c:pt>
                <c:pt idx="18">
                  <c:v>109.39647288437885</c:v>
                </c:pt>
                <c:pt idx="19">
                  <c:v>109.68923118970947</c:v>
                </c:pt>
                <c:pt idx="20">
                  <c:v>108.78853074225003</c:v>
                </c:pt>
                <c:pt idx="21">
                  <c:v>110.38459786466892</c:v>
                </c:pt>
                <c:pt idx="22">
                  <c:v>111.08749811660574</c:v>
                </c:pt>
                <c:pt idx="23">
                  <c:v>111.98767296567141</c:v>
                </c:pt>
                <c:pt idx="24">
                  <c:v>110.49287113378581</c:v>
                </c:pt>
                <c:pt idx="25">
                  <c:v>109.62756097817365</c:v>
                </c:pt>
                <c:pt idx="26">
                  <c:v>109.81134521652902</c:v>
                </c:pt>
                <c:pt idx="27">
                  <c:v>111.20400576055837</c:v>
                </c:pt>
                <c:pt idx="28">
                  <c:v>110.44013609494409</c:v>
                </c:pt>
                <c:pt idx="29">
                  <c:v>108.11383760411229</c:v>
                </c:pt>
                <c:pt idx="30">
                  <c:v>108.41956066982259</c:v>
                </c:pt>
                <c:pt idx="31">
                  <c:v>108.2473395961302</c:v>
                </c:pt>
                <c:pt idx="32">
                  <c:v>109.22022222300087</c:v>
                </c:pt>
                <c:pt idx="33">
                  <c:v>107.97140043940026</c:v>
                </c:pt>
                <c:pt idx="34">
                  <c:v>108.78362515724152</c:v>
                </c:pt>
                <c:pt idx="35">
                  <c:v>109.11072255763186</c:v>
                </c:pt>
                <c:pt idx="36">
                  <c:v>108.00206034570358</c:v>
                </c:pt>
                <c:pt idx="37">
                  <c:v>107.21506435076333</c:v>
                </c:pt>
                <c:pt idx="38">
                  <c:v>107.64658063204959</c:v>
                </c:pt>
                <c:pt idx="39">
                  <c:v>107.73698355577824</c:v>
                </c:pt>
                <c:pt idx="40">
                  <c:v>109.14698884680207</c:v>
                </c:pt>
                <c:pt idx="41">
                  <c:v>109.25631331270651</c:v>
                </c:pt>
                <c:pt idx="42">
                  <c:v>110.0093206115162</c:v>
                </c:pt>
                <c:pt idx="43">
                  <c:v>108.6336544155521</c:v>
                </c:pt>
                <c:pt idx="44">
                  <c:v>109.21864542781957</c:v>
                </c:pt>
                <c:pt idx="45">
                  <c:v>108.82339543570355</c:v>
                </c:pt>
                <c:pt idx="46">
                  <c:v>108.7181005574847</c:v>
                </c:pt>
                <c:pt idx="47">
                  <c:v>108.80394829513401</c:v>
                </c:pt>
                <c:pt idx="48">
                  <c:v>108.4962980353132</c:v>
                </c:pt>
                <c:pt idx="49">
                  <c:v>109.27067966880293</c:v>
                </c:pt>
                <c:pt idx="50">
                  <c:v>109.35512581073552</c:v>
                </c:pt>
                <c:pt idx="51">
                  <c:v>110.00844461419325</c:v>
                </c:pt>
                <c:pt idx="52">
                  <c:v>110.29226774682976</c:v>
                </c:pt>
                <c:pt idx="53">
                  <c:v>109.2452757464373</c:v>
                </c:pt>
                <c:pt idx="54">
                  <c:v>109.0203196339032</c:v>
                </c:pt>
                <c:pt idx="55">
                  <c:v>110.59641401735875</c:v>
                </c:pt>
                <c:pt idx="56">
                  <c:v>111.32244059862153</c:v>
                </c:pt>
                <c:pt idx="57">
                  <c:v>111.76411844885401</c:v>
                </c:pt>
                <c:pt idx="58">
                  <c:v>111.43474345542398</c:v>
                </c:pt>
                <c:pt idx="59">
                  <c:v>111.60819092536853</c:v>
                </c:pt>
                <c:pt idx="60">
                  <c:v>110.30751010024913</c:v>
                </c:pt>
                <c:pt idx="61">
                  <c:v>110.12162346831866</c:v>
                </c:pt>
                <c:pt idx="62">
                  <c:v>110.56225012176361</c:v>
                </c:pt>
                <c:pt idx="63">
                  <c:v>110.63268030652897</c:v>
                </c:pt>
                <c:pt idx="64">
                  <c:v>110.27579899715825</c:v>
                </c:pt>
                <c:pt idx="65">
                  <c:v>109.91751609207081</c:v>
                </c:pt>
                <c:pt idx="66">
                  <c:v>111.19121619964329</c:v>
                </c:pt>
                <c:pt idx="67">
                  <c:v>110.82487411918468</c:v>
                </c:pt>
                <c:pt idx="68">
                  <c:v>110.85483322762965</c:v>
                </c:pt>
                <c:pt idx="69">
                  <c:v>110.489367144494</c:v>
                </c:pt>
                <c:pt idx="70">
                  <c:v>110.34500278567148</c:v>
                </c:pt>
                <c:pt idx="71">
                  <c:v>109.62510818566938</c:v>
                </c:pt>
                <c:pt idx="72">
                  <c:v>108.46441173275774</c:v>
                </c:pt>
                <c:pt idx="73">
                  <c:v>108.80324749727563</c:v>
                </c:pt>
                <c:pt idx="74">
                  <c:v>109.04064277179569</c:v>
                </c:pt>
                <c:pt idx="75">
                  <c:v>109.52927407853841</c:v>
                </c:pt>
                <c:pt idx="76">
                  <c:v>109.17869994989296</c:v>
                </c:pt>
                <c:pt idx="77">
                  <c:v>109.53750845337416</c:v>
                </c:pt>
                <c:pt idx="78">
                  <c:v>110.41052738542831</c:v>
                </c:pt>
                <c:pt idx="79">
                  <c:v>111.73486013826741</c:v>
                </c:pt>
                <c:pt idx="80">
                  <c:v>111.42650908058825</c:v>
                </c:pt>
                <c:pt idx="81">
                  <c:v>110.52458223687668</c:v>
                </c:pt>
                <c:pt idx="82">
                  <c:v>110.94506095189374</c:v>
                </c:pt>
                <c:pt idx="83">
                  <c:v>110.41438177364931</c:v>
                </c:pt>
                <c:pt idx="84">
                  <c:v>110.10760751115146</c:v>
                </c:pt>
                <c:pt idx="85">
                  <c:v>110.10235152721373</c:v>
                </c:pt>
                <c:pt idx="86">
                  <c:v>109.03678838357469</c:v>
                </c:pt>
                <c:pt idx="87">
                  <c:v>109.19131431134346</c:v>
                </c:pt>
                <c:pt idx="88">
                  <c:v>110.39668662772566</c:v>
                </c:pt>
                <c:pt idx="89">
                  <c:v>111.18298182480753</c:v>
                </c:pt>
                <c:pt idx="90">
                  <c:v>110.81576374702597</c:v>
                </c:pt>
                <c:pt idx="91">
                  <c:v>111.42160349557972</c:v>
                </c:pt>
                <c:pt idx="92">
                  <c:v>111.21749611933186</c:v>
                </c:pt>
                <c:pt idx="93">
                  <c:v>114.10898808293241</c:v>
                </c:pt>
                <c:pt idx="94">
                  <c:v>116.38938431404154</c:v>
                </c:pt>
                <c:pt idx="95">
                  <c:v>118.61669510737975</c:v>
                </c:pt>
                <c:pt idx="96">
                  <c:v>119.41420307019541</c:v>
                </c:pt>
                <c:pt idx="97">
                  <c:v>116.55985339308801</c:v>
                </c:pt>
                <c:pt idx="98">
                  <c:v>118.14488294923771</c:v>
                </c:pt>
                <c:pt idx="99">
                  <c:v>117.17059872665028</c:v>
                </c:pt>
                <c:pt idx="100">
                  <c:v>118.17641885286399</c:v>
                </c:pt>
                <c:pt idx="101">
                  <c:v>117.66623801197662</c:v>
                </c:pt>
                <c:pt idx="102">
                  <c:v>117.83302790226674</c:v>
                </c:pt>
                <c:pt idx="103">
                  <c:v>119.6563287302594</c:v>
                </c:pt>
                <c:pt idx="104">
                  <c:v>119.51319076768903</c:v>
                </c:pt>
                <c:pt idx="105">
                  <c:v>117.74700496515283</c:v>
                </c:pt>
                <c:pt idx="106">
                  <c:v>117.67885237342712</c:v>
                </c:pt>
                <c:pt idx="107">
                  <c:v>118.73092515829271</c:v>
                </c:pt>
                <c:pt idx="108">
                  <c:v>119.07168811692111</c:v>
                </c:pt>
                <c:pt idx="109">
                  <c:v>119.50355479713653</c:v>
                </c:pt>
                <c:pt idx="110">
                  <c:v>118.28416652358709</c:v>
                </c:pt>
                <c:pt idx="111">
                  <c:v>119.38599595639634</c:v>
                </c:pt>
                <c:pt idx="112">
                  <c:v>119.25039157080334</c:v>
                </c:pt>
                <c:pt idx="113">
                  <c:v>119.61235366464717</c:v>
                </c:pt>
                <c:pt idx="114">
                  <c:v>121.58807802683353</c:v>
                </c:pt>
                <c:pt idx="115">
                  <c:v>122.3601820672836</c:v>
                </c:pt>
                <c:pt idx="116">
                  <c:v>123.55714480936545</c:v>
                </c:pt>
                <c:pt idx="117">
                  <c:v>121.95967609122987</c:v>
                </c:pt>
                <c:pt idx="118">
                  <c:v>121.10575390081605</c:v>
                </c:pt>
                <c:pt idx="119">
                  <c:v>119.82504581465999</c:v>
                </c:pt>
                <c:pt idx="120">
                  <c:v>119.32099695503331</c:v>
                </c:pt>
                <c:pt idx="121">
                  <c:v>119.14001590811137</c:v>
                </c:pt>
                <c:pt idx="122">
                  <c:v>118.20269877255254</c:v>
                </c:pt>
                <c:pt idx="123">
                  <c:v>117.07213662755045</c:v>
                </c:pt>
                <c:pt idx="124">
                  <c:v>116.15812102078216</c:v>
                </c:pt>
                <c:pt idx="125">
                  <c:v>116.54811502896045</c:v>
                </c:pt>
                <c:pt idx="126">
                  <c:v>115.28475168979884</c:v>
                </c:pt>
                <c:pt idx="127">
                  <c:v>115.31488599770839</c:v>
                </c:pt>
                <c:pt idx="128">
                  <c:v>115.50778060822245</c:v>
                </c:pt>
                <c:pt idx="129">
                  <c:v>114.61251134416533</c:v>
                </c:pt>
                <c:pt idx="130">
                  <c:v>114.74040695331634</c:v>
                </c:pt>
                <c:pt idx="131">
                  <c:v>114.33972577779802</c:v>
                </c:pt>
                <c:pt idx="132">
                  <c:v>114.49320050877925</c:v>
                </c:pt>
                <c:pt idx="133">
                  <c:v>115.14003693204711</c:v>
                </c:pt>
                <c:pt idx="134">
                  <c:v>117.19214826079489</c:v>
                </c:pt>
                <c:pt idx="135">
                  <c:v>116.7909414868828</c:v>
                </c:pt>
                <c:pt idx="136">
                  <c:v>116.93075065962597</c:v>
                </c:pt>
                <c:pt idx="137">
                  <c:v>116.32280851749715</c:v>
                </c:pt>
                <c:pt idx="138">
                  <c:v>116.69072739313708</c:v>
                </c:pt>
                <c:pt idx="139">
                  <c:v>115.89234343299846</c:v>
                </c:pt>
                <c:pt idx="140">
                  <c:v>116.12921310912473</c:v>
                </c:pt>
                <c:pt idx="141">
                  <c:v>114.97832782623017</c:v>
                </c:pt>
                <c:pt idx="142">
                  <c:v>114.60813135755058</c:v>
                </c:pt>
                <c:pt idx="143">
                  <c:v>114.50563967076515</c:v>
                </c:pt>
                <c:pt idx="144">
                  <c:v>115.16631685173569</c:v>
                </c:pt>
                <c:pt idx="145">
                  <c:v>114.60672976183386</c:v>
                </c:pt>
                <c:pt idx="146">
                  <c:v>114.32465862384325</c:v>
                </c:pt>
                <c:pt idx="147">
                  <c:v>114.80470515682104</c:v>
                </c:pt>
                <c:pt idx="148">
                  <c:v>114.5431323561875</c:v>
                </c:pt>
                <c:pt idx="149">
                  <c:v>114.6752327524887</c:v>
                </c:pt>
                <c:pt idx="150">
                  <c:v>115.27353892406502</c:v>
                </c:pt>
                <c:pt idx="151">
                  <c:v>115.07626432693623</c:v>
                </c:pt>
                <c:pt idx="152">
                  <c:v>114.96361107120457</c:v>
                </c:pt>
                <c:pt idx="153">
                  <c:v>115.39162336319899</c:v>
                </c:pt>
              </c:numCache>
            </c:numRef>
          </c:val>
          <c:smooth val="0"/>
        </c:ser>
        <c:ser>
          <c:idx val="2"/>
          <c:order val="2"/>
          <c:tx>
            <c:strRef>
              <c:f>Currency!$Q$68</c:f>
              <c:strCache>
                <c:ptCount val="1"/>
                <c:pt idx="0">
                  <c:v>Rupee</c:v>
                </c:pt>
              </c:strCache>
            </c:strRef>
          </c:tx>
          <c:spPr>
            <a:ln w="28575" cap="rnd">
              <a:solidFill>
                <a:schemeClr val="accent3"/>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Currency!$Q$69:$Q$222</c:f>
              <c:numCache>
                <c:formatCode>0.00</c:formatCode>
                <c:ptCount val="154"/>
                <c:pt idx="0">
                  <c:v>100</c:v>
                </c:pt>
                <c:pt idx="1">
                  <c:v>100</c:v>
                </c:pt>
                <c:pt idx="2">
                  <c:v>99.803039607000315</c:v>
                </c:pt>
                <c:pt idx="3">
                  <c:v>99.792754068160875</c:v>
                </c:pt>
                <c:pt idx="4">
                  <c:v>99.535615597175322</c:v>
                </c:pt>
                <c:pt idx="5">
                  <c:v>99.673011974209402</c:v>
                </c:pt>
                <c:pt idx="6">
                  <c:v>99.562480810561865</c:v>
                </c:pt>
                <c:pt idx="7">
                  <c:v>99.723518575376119</c:v>
                </c:pt>
                <c:pt idx="8">
                  <c:v>100.076757752533</c:v>
                </c:pt>
                <c:pt idx="9">
                  <c:v>100.23042677310407</c:v>
                </c:pt>
                <c:pt idx="10">
                  <c:v>100.13816395455942</c:v>
                </c:pt>
                <c:pt idx="11">
                  <c:v>100.50583358919249</c:v>
                </c:pt>
                <c:pt idx="12">
                  <c:v>100.82591341725514</c:v>
                </c:pt>
                <c:pt idx="13">
                  <c:v>100.92953638317471</c:v>
                </c:pt>
                <c:pt idx="14">
                  <c:v>101.57368744243168</c:v>
                </c:pt>
                <c:pt idx="15">
                  <c:v>101.59656125268653</c:v>
                </c:pt>
                <c:pt idx="16">
                  <c:v>102.14630027632792</c:v>
                </c:pt>
                <c:pt idx="17">
                  <c:v>101.94181762357996</c:v>
                </c:pt>
                <c:pt idx="18">
                  <c:v>102.78630641694811</c:v>
                </c:pt>
                <c:pt idx="19">
                  <c:v>102.66042370279398</c:v>
                </c:pt>
                <c:pt idx="20">
                  <c:v>102.30242554498004</c:v>
                </c:pt>
                <c:pt idx="21">
                  <c:v>102.30242554498004</c:v>
                </c:pt>
                <c:pt idx="22">
                  <c:v>102.30242554498004</c:v>
                </c:pt>
                <c:pt idx="23">
                  <c:v>102.47666564322996</c:v>
                </c:pt>
                <c:pt idx="24">
                  <c:v>102.37949032852318</c:v>
                </c:pt>
                <c:pt idx="25">
                  <c:v>102.56908197727972</c:v>
                </c:pt>
                <c:pt idx="26">
                  <c:v>103.10485108996008</c:v>
                </c:pt>
                <c:pt idx="27">
                  <c:v>102.97052502302732</c:v>
                </c:pt>
                <c:pt idx="28">
                  <c:v>103.45026097635861</c:v>
                </c:pt>
                <c:pt idx="29">
                  <c:v>102.92063248388088</c:v>
                </c:pt>
                <c:pt idx="30">
                  <c:v>103.40850475898064</c:v>
                </c:pt>
                <c:pt idx="31">
                  <c:v>103.74808105618669</c:v>
                </c:pt>
                <c:pt idx="32">
                  <c:v>104.71292600552655</c:v>
                </c:pt>
                <c:pt idx="33">
                  <c:v>103.91311022413264</c:v>
                </c:pt>
                <c:pt idx="34">
                  <c:v>104.1065397605158</c:v>
                </c:pt>
                <c:pt idx="35">
                  <c:v>104.38148603008904</c:v>
                </c:pt>
                <c:pt idx="36">
                  <c:v>104.58243782622046</c:v>
                </c:pt>
                <c:pt idx="37">
                  <c:v>104.43030396070002</c:v>
                </c:pt>
                <c:pt idx="38">
                  <c:v>104.95855081363219</c:v>
                </c:pt>
                <c:pt idx="39">
                  <c:v>104.86260362296593</c:v>
                </c:pt>
                <c:pt idx="40">
                  <c:v>104.0835124347559</c:v>
                </c:pt>
                <c:pt idx="41">
                  <c:v>103.50782929075837</c:v>
                </c:pt>
                <c:pt idx="42">
                  <c:v>104.07844642308875</c:v>
                </c:pt>
                <c:pt idx="43">
                  <c:v>103.58474055879643</c:v>
                </c:pt>
                <c:pt idx="44">
                  <c:v>103.50015351550508</c:v>
                </c:pt>
                <c:pt idx="45">
                  <c:v>102.79996929689898</c:v>
                </c:pt>
                <c:pt idx="46">
                  <c:v>102.94795824378262</c:v>
                </c:pt>
                <c:pt idx="47">
                  <c:v>103.03883942278172</c:v>
                </c:pt>
                <c:pt idx="48">
                  <c:v>102.61544365980964</c:v>
                </c:pt>
                <c:pt idx="49">
                  <c:v>103.56616518268345</c:v>
                </c:pt>
                <c:pt idx="50">
                  <c:v>103.71215842800122</c:v>
                </c:pt>
                <c:pt idx="51">
                  <c:v>103.63064169481117</c:v>
                </c:pt>
                <c:pt idx="52">
                  <c:v>103.63447958243781</c:v>
                </c:pt>
                <c:pt idx="53">
                  <c:v>103.53469450414492</c:v>
                </c:pt>
                <c:pt idx="54">
                  <c:v>104.01596561252686</c:v>
                </c:pt>
                <c:pt idx="55">
                  <c:v>104.68989867976663</c:v>
                </c:pt>
                <c:pt idx="56">
                  <c:v>104.55634019035924</c:v>
                </c:pt>
                <c:pt idx="57">
                  <c:v>104.55480503530856</c:v>
                </c:pt>
                <c:pt idx="58">
                  <c:v>104.49339883328214</c:v>
                </c:pt>
                <c:pt idx="59">
                  <c:v>104.1495241019343</c:v>
                </c:pt>
                <c:pt idx="60">
                  <c:v>104.19481117592878</c:v>
                </c:pt>
                <c:pt idx="61">
                  <c:v>104.55173472520724</c:v>
                </c:pt>
                <c:pt idx="62">
                  <c:v>104.90098249923241</c:v>
                </c:pt>
                <c:pt idx="63">
                  <c:v>105.72152287381027</c:v>
                </c:pt>
                <c:pt idx="64">
                  <c:v>105.66472213693584</c:v>
                </c:pt>
                <c:pt idx="65">
                  <c:v>105.11974209395147</c:v>
                </c:pt>
                <c:pt idx="66">
                  <c:v>105.52655818237642</c:v>
                </c:pt>
                <c:pt idx="67">
                  <c:v>105.28599938593797</c:v>
                </c:pt>
                <c:pt idx="68">
                  <c:v>105.90267116978815</c:v>
                </c:pt>
                <c:pt idx="69">
                  <c:v>105.65704636168253</c:v>
                </c:pt>
                <c:pt idx="70">
                  <c:v>105.56248081056188</c:v>
                </c:pt>
                <c:pt idx="71">
                  <c:v>105.39376727049432</c:v>
                </c:pt>
                <c:pt idx="72">
                  <c:v>105.39453484801965</c:v>
                </c:pt>
                <c:pt idx="73">
                  <c:v>105.59564015965613</c:v>
                </c:pt>
                <c:pt idx="74">
                  <c:v>104.85108996008596</c:v>
                </c:pt>
                <c:pt idx="75">
                  <c:v>105.12112373349707</c:v>
                </c:pt>
                <c:pt idx="76">
                  <c:v>105.1941971139085</c:v>
                </c:pt>
                <c:pt idx="77">
                  <c:v>105.01995701565858</c:v>
                </c:pt>
                <c:pt idx="78">
                  <c:v>105.06601166717837</c:v>
                </c:pt>
                <c:pt idx="79">
                  <c:v>105.9728277556033</c:v>
                </c:pt>
                <c:pt idx="80">
                  <c:v>105.53960700030704</c:v>
                </c:pt>
                <c:pt idx="81">
                  <c:v>105.85124347559103</c:v>
                </c:pt>
                <c:pt idx="82">
                  <c:v>105.72843107153822</c:v>
                </c:pt>
                <c:pt idx="83">
                  <c:v>105.46131409272337</c:v>
                </c:pt>
                <c:pt idx="84">
                  <c:v>105.4435062941357</c:v>
                </c:pt>
                <c:pt idx="85">
                  <c:v>105.34617746392385</c:v>
                </c:pt>
                <c:pt idx="86">
                  <c:v>105.34694504144919</c:v>
                </c:pt>
                <c:pt idx="87">
                  <c:v>105.09026711697882</c:v>
                </c:pt>
                <c:pt idx="88">
                  <c:v>104.88179306109915</c:v>
                </c:pt>
                <c:pt idx="89">
                  <c:v>105.26558182376419</c:v>
                </c:pt>
                <c:pt idx="90">
                  <c:v>105.22674240098252</c:v>
                </c:pt>
                <c:pt idx="91">
                  <c:v>105.65551120663186</c:v>
                </c:pt>
                <c:pt idx="92">
                  <c:v>105.3599938593798</c:v>
                </c:pt>
                <c:pt idx="93">
                  <c:v>105.40267116978814</c:v>
                </c:pt>
                <c:pt idx="94">
                  <c:v>105.56785385323919</c:v>
                </c:pt>
                <c:pt idx="95">
                  <c:v>106.10224132637396</c:v>
                </c:pt>
                <c:pt idx="96">
                  <c:v>107.69112680380719</c:v>
                </c:pt>
                <c:pt idx="97">
                  <c:v>107.53377341111452</c:v>
                </c:pt>
                <c:pt idx="98">
                  <c:v>108.04190973288303</c:v>
                </c:pt>
                <c:pt idx="99">
                  <c:v>107.52993552348786</c:v>
                </c:pt>
                <c:pt idx="100">
                  <c:v>107.49923242247468</c:v>
                </c:pt>
                <c:pt idx="101">
                  <c:v>107.19220141234264</c:v>
                </c:pt>
                <c:pt idx="102">
                  <c:v>107.16564322996622</c:v>
                </c:pt>
                <c:pt idx="103">
                  <c:v>107.19987718759594</c:v>
                </c:pt>
                <c:pt idx="104">
                  <c:v>107.72643536997238</c:v>
                </c:pt>
                <c:pt idx="105">
                  <c:v>107.16917408658276</c:v>
                </c:pt>
                <c:pt idx="106">
                  <c:v>107.36106846791526</c:v>
                </c:pt>
                <c:pt idx="107">
                  <c:v>107.61436905127417</c:v>
                </c:pt>
                <c:pt idx="108">
                  <c:v>108.28216149831131</c:v>
                </c:pt>
                <c:pt idx="109">
                  <c:v>108.97681915873503</c:v>
                </c:pt>
                <c:pt idx="110">
                  <c:v>108.78876266502915</c:v>
                </c:pt>
                <c:pt idx="111">
                  <c:v>109.26466073073379</c:v>
                </c:pt>
                <c:pt idx="112">
                  <c:v>109.55480503530856</c:v>
                </c:pt>
                <c:pt idx="113">
                  <c:v>109.83573840957936</c:v>
                </c:pt>
                <c:pt idx="114">
                  <c:v>110.48510899600859</c:v>
                </c:pt>
                <c:pt idx="115">
                  <c:v>110.52348787227511</c:v>
                </c:pt>
                <c:pt idx="116">
                  <c:v>111.42155357691126</c:v>
                </c:pt>
                <c:pt idx="117">
                  <c:v>111.43690512741789</c:v>
                </c:pt>
                <c:pt idx="118">
                  <c:v>110.48004298434142</c:v>
                </c:pt>
                <c:pt idx="119">
                  <c:v>110.02763279091188</c:v>
                </c:pt>
                <c:pt idx="120">
                  <c:v>110.44673011974209</c:v>
                </c:pt>
                <c:pt idx="121">
                  <c:v>111.21661037764814</c:v>
                </c:pt>
                <c:pt idx="122">
                  <c:v>111.64798894688363</c:v>
                </c:pt>
                <c:pt idx="123">
                  <c:v>110.73533926926619</c:v>
                </c:pt>
                <c:pt idx="124">
                  <c:v>110.19957015658581</c:v>
                </c:pt>
                <c:pt idx="125">
                  <c:v>110.98403438747313</c:v>
                </c:pt>
                <c:pt idx="126">
                  <c:v>111.83604544058949</c:v>
                </c:pt>
                <c:pt idx="127">
                  <c:v>111.64031317163032</c:v>
                </c:pt>
                <c:pt idx="128">
                  <c:v>111.40896530549584</c:v>
                </c:pt>
                <c:pt idx="129">
                  <c:v>111.42922935216455</c:v>
                </c:pt>
                <c:pt idx="130">
                  <c:v>111.37473134786613</c:v>
                </c:pt>
                <c:pt idx="131">
                  <c:v>112.38102548357382</c:v>
                </c:pt>
                <c:pt idx="132">
                  <c:v>112.59594719066625</c:v>
                </c:pt>
                <c:pt idx="133">
                  <c:v>112.79551734725206</c:v>
                </c:pt>
                <c:pt idx="134">
                  <c:v>113.39422781700952</c:v>
                </c:pt>
                <c:pt idx="135">
                  <c:v>113.88563094872583</c:v>
                </c:pt>
                <c:pt idx="136">
                  <c:v>113.60914952410192</c:v>
                </c:pt>
                <c:pt idx="137">
                  <c:v>113.79336813018115</c:v>
                </c:pt>
                <c:pt idx="138">
                  <c:v>113.95072152287382</c:v>
                </c:pt>
                <c:pt idx="139">
                  <c:v>113.33282161498313</c:v>
                </c:pt>
                <c:pt idx="140">
                  <c:v>113.08719680687751</c:v>
                </c:pt>
                <c:pt idx="141">
                  <c:v>113.18774946269573</c:v>
                </c:pt>
                <c:pt idx="142">
                  <c:v>112.46545901136015</c:v>
                </c:pt>
                <c:pt idx="143">
                  <c:v>112.63202333435676</c:v>
                </c:pt>
                <c:pt idx="144">
                  <c:v>113.11252686521338</c:v>
                </c:pt>
                <c:pt idx="145">
                  <c:v>112.73334356770033</c:v>
                </c:pt>
                <c:pt idx="146">
                  <c:v>113.08412649677618</c:v>
                </c:pt>
                <c:pt idx="147">
                  <c:v>112.66809947804728</c:v>
                </c:pt>
                <c:pt idx="148">
                  <c:v>112.46545901136015</c:v>
                </c:pt>
                <c:pt idx="149">
                  <c:v>112.44243168560024</c:v>
                </c:pt>
                <c:pt idx="150">
                  <c:v>112.2873810254836</c:v>
                </c:pt>
                <c:pt idx="151">
                  <c:v>112.88762665029168</c:v>
                </c:pt>
                <c:pt idx="152">
                  <c:v>113.07184525637088</c:v>
                </c:pt>
                <c:pt idx="153">
                  <c:v>113.69358305188824</c:v>
                </c:pt>
              </c:numCache>
            </c:numRef>
          </c:val>
          <c:smooth val="0"/>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Currency!$R$69:$R$222</c:f>
              <c:numCache>
                <c:formatCode>0.00</c:formatCode>
                <c:ptCount val="154"/>
                <c:pt idx="0">
                  <c:v>100</c:v>
                </c:pt>
                <c:pt idx="1">
                  <c:v>99.880725190839698</c:v>
                </c:pt>
                <c:pt idx="2">
                  <c:v>100.21310432569975</c:v>
                </c:pt>
                <c:pt idx="3">
                  <c:v>100.42938931297709</c:v>
                </c:pt>
                <c:pt idx="4">
                  <c:v>100.48664122137406</c:v>
                </c:pt>
                <c:pt idx="5">
                  <c:v>100.34510178117048</c:v>
                </c:pt>
                <c:pt idx="6">
                  <c:v>100.41189567430024</c:v>
                </c:pt>
                <c:pt idx="7">
                  <c:v>100.162213740458</c:v>
                </c:pt>
                <c:pt idx="8">
                  <c:v>99.599236641221381</c:v>
                </c:pt>
                <c:pt idx="9">
                  <c:v>100.23218829516539</c:v>
                </c:pt>
                <c:pt idx="10">
                  <c:v>99.988867684478365</c:v>
                </c:pt>
                <c:pt idx="11">
                  <c:v>100.10496183206105</c:v>
                </c:pt>
                <c:pt idx="12">
                  <c:v>100.22741730279898</c:v>
                </c:pt>
                <c:pt idx="13">
                  <c:v>99.783715012722638</c:v>
                </c:pt>
                <c:pt idx="14">
                  <c:v>99.858460559796427</c:v>
                </c:pt>
                <c:pt idx="15">
                  <c:v>100.13517811704835</c:v>
                </c:pt>
                <c:pt idx="16">
                  <c:v>100.46278625954197</c:v>
                </c:pt>
                <c:pt idx="17">
                  <c:v>100.97964376590329</c:v>
                </c:pt>
                <c:pt idx="18">
                  <c:v>100.77449109414758</c:v>
                </c:pt>
                <c:pt idx="19">
                  <c:v>100.82379134860051</c:v>
                </c:pt>
                <c:pt idx="20">
                  <c:v>100.78721374045803</c:v>
                </c:pt>
                <c:pt idx="21">
                  <c:v>100.93511450381678</c:v>
                </c:pt>
                <c:pt idx="22">
                  <c:v>100.72041984732824</c:v>
                </c:pt>
                <c:pt idx="23">
                  <c:v>101.18479643765903</c:v>
                </c:pt>
                <c:pt idx="24">
                  <c:v>101.04484732824426</c:v>
                </c:pt>
                <c:pt idx="25">
                  <c:v>101.18797709923663</c:v>
                </c:pt>
                <c:pt idx="26">
                  <c:v>101.2531806615776</c:v>
                </c:pt>
                <c:pt idx="27">
                  <c:v>101.31520356234095</c:v>
                </c:pt>
                <c:pt idx="28">
                  <c:v>101.18320610687022</c:v>
                </c:pt>
                <c:pt idx="29">
                  <c:v>100.97328244274809</c:v>
                </c:pt>
                <c:pt idx="30">
                  <c:v>100.73314249363867</c:v>
                </c:pt>
                <c:pt idx="31">
                  <c:v>100.81424936386767</c:v>
                </c:pt>
                <c:pt idx="32">
                  <c:v>101.84001272264631</c:v>
                </c:pt>
                <c:pt idx="33">
                  <c:v>101.32792620865141</c:v>
                </c:pt>
                <c:pt idx="34">
                  <c:v>101.25795165394402</c:v>
                </c:pt>
                <c:pt idx="35">
                  <c:v>101.53466921119592</c:v>
                </c:pt>
                <c:pt idx="36">
                  <c:v>101.76367684478372</c:v>
                </c:pt>
                <c:pt idx="37">
                  <c:v>101.50445292620864</c:v>
                </c:pt>
                <c:pt idx="38">
                  <c:v>101.90521628498728</c:v>
                </c:pt>
                <c:pt idx="39">
                  <c:v>101.70006361323153</c:v>
                </c:pt>
                <c:pt idx="40">
                  <c:v>101.52353689567431</c:v>
                </c:pt>
                <c:pt idx="41">
                  <c:v>101.77003816793892</c:v>
                </c:pt>
                <c:pt idx="42">
                  <c:v>102.12786259541984</c:v>
                </c:pt>
                <c:pt idx="43">
                  <c:v>101.74777353689566</c:v>
                </c:pt>
                <c:pt idx="44">
                  <c:v>101.94656488549619</c:v>
                </c:pt>
                <c:pt idx="45">
                  <c:v>102.1055979643766</c:v>
                </c:pt>
                <c:pt idx="46">
                  <c:v>101.82410941475828</c:v>
                </c:pt>
                <c:pt idx="47">
                  <c:v>101.9195292620865</c:v>
                </c:pt>
                <c:pt idx="48">
                  <c:v>101.78276081424936</c:v>
                </c:pt>
                <c:pt idx="49">
                  <c:v>101.60941475826972</c:v>
                </c:pt>
                <c:pt idx="50">
                  <c:v>101.875</c:v>
                </c:pt>
                <c:pt idx="51">
                  <c:v>101.66507633587784</c:v>
                </c:pt>
                <c:pt idx="52">
                  <c:v>101.67620865139948</c:v>
                </c:pt>
                <c:pt idx="53">
                  <c:v>101.95928753180661</c:v>
                </c:pt>
                <c:pt idx="54">
                  <c:v>101.73346055979644</c:v>
                </c:pt>
                <c:pt idx="55">
                  <c:v>102.14376590330787</c:v>
                </c:pt>
                <c:pt idx="56">
                  <c:v>102.53498727735368</c:v>
                </c:pt>
                <c:pt idx="57">
                  <c:v>102.92779898218829</c:v>
                </c:pt>
                <c:pt idx="58">
                  <c:v>103.19020356234097</c:v>
                </c:pt>
                <c:pt idx="59">
                  <c:v>103.46533078880407</c:v>
                </c:pt>
                <c:pt idx="60">
                  <c:v>103.56870229007633</c:v>
                </c:pt>
                <c:pt idx="61">
                  <c:v>104.33683206106869</c:v>
                </c:pt>
                <c:pt idx="62">
                  <c:v>104.63263358778624</c:v>
                </c:pt>
                <c:pt idx="63">
                  <c:v>104.73759541984732</c:v>
                </c:pt>
                <c:pt idx="64">
                  <c:v>105.40712468193385</c:v>
                </c:pt>
                <c:pt idx="65">
                  <c:v>105.34192111959287</c:v>
                </c:pt>
                <c:pt idx="66">
                  <c:v>106.47105597964375</c:v>
                </c:pt>
                <c:pt idx="67">
                  <c:v>105.46755725190839</c:v>
                </c:pt>
                <c:pt idx="68">
                  <c:v>105.57092875318065</c:v>
                </c:pt>
                <c:pt idx="69">
                  <c:v>105.69815521628499</c:v>
                </c:pt>
                <c:pt idx="70">
                  <c:v>105.64408396946565</c:v>
                </c:pt>
                <c:pt idx="71">
                  <c:v>105.26717557251908</c:v>
                </c:pt>
                <c:pt idx="72">
                  <c:v>106.08937659033077</c:v>
                </c:pt>
                <c:pt idx="73">
                  <c:v>106.09414758269719</c:v>
                </c:pt>
                <c:pt idx="74">
                  <c:v>105.77767175572519</c:v>
                </c:pt>
                <c:pt idx="75">
                  <c:v>107.01176844783716</c:v>
                </c:pt>
                <c:pt idx="76">
                  <c:v>106.19592875318065</c:v>
                </c:pt>
                <c:pt idx="77">
                  <c:v>106.47423664122138</c:v>
                </c:pt>
                <c:pt idx="78">
                  <c:v>107.80534351145039</c:v>
                </c:pt>
                <c:pt idx="79">
                  <c:v>108.22996183206106</c:v>
                </c:pt>
                <c:pt idx="80">
                  <c:v>107.74332061068701</c:v>
                </c:pt>
                <c:pt idx="81">
                  <c:v>108.12022900763358</c:v>
                </c:pt>
                <c:pt idx="82">
                  <c:v>108.01208651399492</c:v>
                </c:pt>
                <c:pt idx="83">
                  <c:v>107.66062340966923</c:v>
                </c:pt>
                <c:pt idx="84">
                  <c:v>108.02798982188295</c:v>
                </c:pt>
                <c:pt idx="85">
                  <c:v>108.36036895674299</c:v>
                </c:pt>
                <c:pt idx="86">
                  <c:v>108.38899491094148</c:v>
                </c:pt>
                <c:pt idx="87">
                  <c:v>108.49713740458016</c:v>
                </c:pt>
                <c:pt idx="88">
                  <c:v>108.62754452926208</c:v>
                </c:pt>
                <c:pt idx="89">
                  <c:v>108.82315521628499</c:v>
                </c:pt>
                <c:pt idx="90">
                  <c:v>108.92175572519082</c:v>
                </c:pt>
                <c:pt idx="91">
                  <c:v>109.05693384223918</c:v>
                </c:pt>
                <c:pt idx="92">
                  <c:v>108.74681933842238</c:v>
                </c:pt>
                <c:pt idx="93">
                  <c:v>108.80884223918574</c:v>
                </c:pt>
                <c:pt idx="94">
                  <c:v>108.57506361323155</c:v>
                </c:pt>
                <c:pt idx="95">
                  <c:v>109.06647582697202</c:v>
                </c:pt>
                <c:pt idx="96">
                  <c:v>109.72646310432567</c:v>
                </c:pt>
                <c:pt idx="97">
                  <c:v>109.67398218829516</c:v>
                </c:pt>
                <c:pt idx="98">
                  <c:v>110.28625954198472</c:v>
                </c:pt>
                <c:pt idx="99">
                  <c:v>109.45610687022899</c:v>
                </c:pt>
                <c:pt idx="100">
                  <c:v>109.37659033078879</c:v>
                </c:pt>
                <c:pt idx="101">
                  <c:v>109.07124681933841</c:v>
                </c:pt>
                <c:pt idx="102">
                  <c:v>108.99968193384224</c:v>
                </c:pt>
                <c:pt idx="103">
                  <c:v>108.9058524173028</c:v>
                </c:pt>
                <c:pt idx="104">
                  <c:v>109.83142493638675</c:v>
                </c:pt>
                <c:pt idx="105">
                  <c:v>108.53053435114504</c:v>
                </c:pt>
                <c:pt idx="106">
                  <c:v>108.54802798982189</c:v>
                </c:pt>
                <c:pt idx="107">
                  <c:v>108.33015267175571</c:v>
                </c:pt>
                <c:pt idx="108">
                  <c:v>108.70229007633587</c:v>
                </c:pt>
                <c:pt idx="109">
                  <c:v>108.91539440203562</c:v>
                </c:pt>
                <c:pt idx="110">
                  <c:v>108.94402035623409</c:v>
                </c:pt>
                <c:pt idx="111">
                  <c:v>108.60050890585242</c:v>
                </c:pt>
                <c:pt idx="112">
                  <c:v>108.97105597964376</c:v>
                </c:pt>
                <c:pt idx="113">
                  <c:v>108.72932569974554</c:v>
                </c:pt>
                <c:pt idx="114">
                  <c:v>108.7484096692112</c:v>
                </c:pt>
                <c:pt idx="115">
                  <c:v>109.08078880407123</c:v>
                </c:pt>
                <c:pt idx="116">
                  <c:v>109.1380407124682</c:v>
                </c:pt>
                <c:pt idx="117">
                  <c:v>109.48314249363867</c:v>
                </c:pt>
                <c:pt idx="118">
                  <c:v>109.28435114503816</c:v>
                </c:pt>
                <c:pt idx="119">
                  <c:v>109.10464376590329</c:v>
                </c:pt>
                <c:pt idx="120">
                  <c:v>109.3002544529262</c:v>
                </c:pt>
                <c:pt idx="121">
                  <c:v>109.3718193384224</c:v>
                </c:pt>
                <c:pt idx="122">
                  <c:v>109.3797709923664</c:v>
                </c:pt>
                <c:pt idx="123">
                  <c:v>109.04103053435115</c:v>
                </c:pt>
                <c:pt idx="124">
                  <c:v>109.00445292620864</c:v>
                </c:pt>
                <c:pt idx="125">
                  <c:v>109.13645038167938</c:v>
                </c:pt>
                <c:pt idx="126">
                  <c:v>109.36704834605597</c:v>
                </c:pt>
                <c:pt idx="127">
                  <c:v>109.28594147582697</c:v>
                </c:pt>
                <c:pt idx="128">
                  <c:v>109.51653944020356</c:v>
                </c:pt>
                <c:pt idx="129">
                  <c:v>109.57856234096693</c:v>
                </c:pt>
                <c:pt idx="130">
                  <c:v>109.24141221374045</c:v>
                </c:pt>
                <c:pt idx="131">
                  <c:v>109.23823155216283</c:v>
                </c:pt>
                <c:pt idx="132">
                  <c:v>109.23823155216283</c:v>
                </c:pt>
                <c:pt idx="133">
                  <c:v>109.23823155216283</c:v>
                </c:pt>
                <c:pt idx="134">
                  <c:v>109.23823155216283</c:v>
                </c:pt>
                <c:pt idx="135">
                  <c:v>109.23982188295165</c:v>
                </c:pt>
                <c:pt idx="136">
                  <c:v>110.22105597964375</c:v>
                </c:pt>
                <c:pt idx="137">
                  <c:v>110.09541984732823</c:v>
                </c:pt>
                <c:pt idx="138">
                  <c:v>110.1192748091603</c:v>
                </c:pt>
                <c:pt idx="139">
                  <c:v>109.57220101781171</c:v>
                </c:pt>
                <c:pt idx="140">
                  <c:v>110.08587786259542</c:v>
                </c:pt>
                <c:pt idx="141">
                  <c:v>110.00318066157759</c:v>
                </c:pt>
                <c:pt idx="142">
                  <c:v>109.92207379134859</c:v>
                </c:pt>
                <c:pt idx="143">
                  <c:v>110.17016539440203</c:v>
                </c:pt>
                <c:pt idx="144">
                  <c:v>110.33396946564886</c:v>
                </c:pt>
                <c:pt idx="145">
                  <c:v>110.20356234096691</c:v>
                </c:pt>
                <c:pt idx="146">
                  <c:v>110.48664122137404</c:v>
                </c:pt>
                <c:pt idx="147">
                  <c:v>110.34351145038165</c:v>
                </c:pt>
                <c:pt idx="148">
                  <c:v>110.43256997455471</c:v>
                </c:pt>
                <c:pt idx="149">
                  <c:v>110.5104961832061</c:v>
                </c:pt>
                <c:pt idx="150">
                  <c:v>110.42461832061068</c:v>
                </c:pt>
                <c:pt idx="151">
                  <c:v>110.71723918575063</c:v>
                </c:pt>
                <c:pt idx="152">
                  <c:v>110.80311704834604</c:v>
                </c:pt>
                <c:pt idx="153">
                  <c:v>110.93829516539439</c:v>
                </c:pt>
              </c:numCache>
            </c:numRef>
          </c:val>
          <c:smooth val="0"/>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Currency!$S$69:$S$222</c:f>
              <c:numCache>
                <c:formatCode>0.00</c:formatCode>
                <c:ptCount val="154"/>
                <c:pt idx="0">
                  <c:v>100</c:v>
                </c:pt>
                <c:pt idx="1">
                  <c:v>100.33409738727386</c:v>
                </c:pt>
                <c:pt idx="2">
                  <c:v>99.908651853606145</c:v>
                </c:pt>
                <c:pt idx="3">
                  <c:v>100.39837941621768</c:v>
                </c:pt>
                <c:pt idx="4">
                  <c:v>101.09533194055604</c:v>
                </c:pt>
                <c:pt idx="5">
                  <c:v>101.90139475086484</c:v>
                </c:pt>
                <c:pt idx="6">
                  <c:v>102.17713082238704</c:v>
                </c:pt>
                <c:pt idx="7">
                  <c:v>102.16613521217299</c:v>
                </c:pt>
                <c:pt idx="8">
                  <c:v>101.18414263843896</c:v>
                </c:pt>
                <c:pt idx="9">
                  <c:v>101.67725346573175</c:v>
                </c:pt>
                <c:pt idx="10">
                  <c:v>102.15683123429953</c:v>
                </c:pt>
                <c:pt idx="11">
                  <c:v>102.02488391173061</c:v>
                </c:pt>
                <c:pt idx="12">
                  <c:v>101.38883015165483</c:v>
                </c:pt>
                <c:pt idx="13">
                  <c:v>100.87795718478544</c:v>
                </c:pt>
                <c:pt idx="14">
                  <c:v>101.16045978567018</c:v>
                </c:pt>
                <c:pt idx="15">
                  <c:v>102.27270804963248</c:v>
                </c:pt>
                <c:pt idx="16">
                  <c:v>104.29082543200062</c:v>
                </c:pt>
                <c:pt idx="17">
                  <c:v>104.23330993241929</c:v>
                </c:pt>
                <c:pt idx="18">
                  <c:v>105.58830743726158</c:v>
                </c:pt>
                <c:pt idx="19">
                  <c:v>105.16793680061573</c:v>
                </c:pt>
                <c:pt idx="20">
                  <c:v>104.62915190012603</c:v>
                </c:pt>
                <c:pt idx="21">
                  <c:v>105.32356697595344</c:v>
                </c:pt>
                <c:pt idx="22">
                  <c:v>106.84011536932563</c:v>
                </c:pt>
                <c:pt idx="23">
                  <c:v>106.8511109795397</c:v>
                </c:pt>
                <c:pt idx="24">
                  <c:v>106.35461688756564</c:v>
                </c:pt>
                <c:pt idx="25">
                  <c:v>105.33456258616751</c:v>
                </c:pt>
                <c:pt idx="26">
                  <c:v>106.02728602965432</c:v>
                </c:pt>
                <c:pt idx="27">
                  <c:v>106.72085528931142</c:v>
                </c:pt>
                <c:pt idx="28">
                  <c:v>106.42143636502041</c:v>
                </c:pt>
                <c:pt idx="29">
                  <c:v>104.26460513072089</c:v>
                </c:pt>
                <c:pt idx="30">
                  <c:v>103.58287729744815</c:v>
                </c:pt>
                <c:pt idx="31">
                  <c:v>103.99901885324243</c:v>
                </c:pt>
                <c:pt idx="32">
                  <c:v>106.12709233775131</c:v>
                </c:pt>
                <c:pt idx="33">
                  <c:v>105.1078838525235</c:v>
                </c:pt>
                <c:pt idx="34">
                  <c:v>106.31401771139059</c:v>
                </c:pt>
                <c:pt idx="35">
                  <c:v>107.46348188684671</c:v>
                </c:pt>
                <c:pt idx="36">
                  <c:v>107.593737577075</c:v>
                </c:pt>
                <c:pt idx="37">
                  <c:v>106.29287230713275</c:v>
                </c:pt>
                <c:pt idx="38">
                  <c:v>105.57308274619595</c:v>
                </c:pt>
                <c:pt idx="39">
                  <c:v>104.94210388314202</c:v>
                </c:pt>
                <c:pt idx="40">
                  <c:v>105.58492417258032</c:v>
                </c:pt>
                <c:pt idx="41">
                  <c:v>105.38531155638633</c:v>
                </c:pt>
                <c:pt idx="42">
                  <c:v>107.01689094892114</c:v>
                </c:pt>
                <c:pt idx="43">
                  <c:v>105.95285420666671</c:v>
                </c:pt>
                <c:pt idx="44">
                  <c:v>107.26894416767459</c:v>
                </c:pt>
                <c:pt idx="45">
                  <c:v>107.01519931658052</c:v>
                </c:pt>
                <c:pt idx="46">
                  <c:v>106.40874912246572</c:v>
                </c:pt>
                <c:pt idx="47">
                  <c:v>107.91683935413477</c:v>
                </c:pt>
                <c:pt idx="48">
                  <c:v>107.59881247409686</c:v>
                </c:pt>
                <c:pt idx="49">
                  <c:v>109.72688595860573</c:v>
                </c:pt>
                <c:pt idx="50">
                  <c:v>110.71733669404291</c:v>
                </c:pt>
                <c:pt idx="51">
                  <c:v>111.02690541237767</c:v>
                </c:pt>
                <c:pt idx="52">
                  <c:v>112.29901293252924</c:v>
                </c:pt>
                <c:pt idx="53">
                  <c:v>112.00128564057887</c:v>
                </c:pt>
                <c:pt idx="54">
                  <c:v>112.98412403048322</c:v>
                </c:pt>
                <c:pt idx="55">
                  <c:v>113.2767764254117</c:v>
                </c:pt>
                <c:pt idx="56">
                  <c:v>115.50550203418788</c:v>
                </c:pt>
                <c:pt idx="57">
                  <c:v>116.51456072537194</c:v>
                </c:pt>
                <c:pt idx="58">
                  <c:v>115.12742220605772</c:v>
                </c:pt>
                <c:pt idx="59">
                  <c:v>114.91765979581999</c:v>
                </c:pt>
                <c:pt idx="60">
                  <c:v>113.46201016671036</c:v>
                </c:pt>
                <c:pt idx="61">
                  <c:v>115.22384524947347</c:v>
                </c:pt>
                <c:pt idx="62">
                  <c:v>114.32389684425988</c:v>
                </c:pt>
                <c:pt idx="63">
                  <c:v>117.36376016036674</c:v>
                </c:pt>
                <c:pt idx="64">
                  <c:v>116.84273739945358</c:v>
                </c:pt>
                <c:pt idx="65">
                  <c:v>116.35216402067175</c:v>
                </c:pt>
                <c:pt idx="66">
                  <c:v>117.69870336381089</c:v>
                </c:pt>
                <c:pt idx="67">
                  <c:v>116.18976731597155</c:v>
                </c:pt>
                <c:pt idx="68">
                  <c:v>115.83875360529142</c:v>
                </c:pt>
                <c:pt idx="69">
                  <c:v>114.60047873195238</c:v>
                </c:pt>
                <c:pt idx="70">
                  <c:v>114.13697147062058</c:v>
                </c:pt>
                <c:pt idx="71">
                  <c:v>113.26070591817574</c:v>
                </c:pt>
                <c:pt idx="72">
                  <c:v>112.80650263471736</c:v>
                </c:pt>
                <c:pt idx="73">
                  <c:v>114.11328861785179</c:v>
                </c:pt>
                <c:pt idx="74">
                  <c:v>112.29732130018861</c:v>
                </c:pt>
                <c:pt idx="75">
                  <c:v>112.30155038104017</c:v>
                </c:pt>
                <c:pt idx="76">
                  <c:v>111.83043077417554</c:v>
                </c:pt>
                <c:pt idx="77">
                  <c:v>112.26179702103545</c:v>
                </c:pt>
                <c:pt idx="78">
                  <c:v>112.07740909590709</c:v>
                </c:pt>
                <c:pt idx="79">
                  <c:v>114.7188929957963</c:v>
                </c:pt>
                <c:pt idx="80">
                  <c:v>113.92128834719063</c:v>
                </c:pt>
                <c:pt idx="81">
                  <c:v>114.29683072680983</c:v>
                </c:pt>
                <c:pt idx="82">
                  <c:v>112.54683707043111</c:v>
                </c:pt>
                <c:pt idx="83">
                  <c:v>111.57414847457052</c:v>
                </c:pt>
                <c:pt idx="84">
                  <c:v>111.75938221586921</c:v>
                </c:pt>
                <c:pt idx="85">
                  <c:v>111.60798112138306</c:v>
                </c:pt>
                <c:pt idx="86">
                  <c:v>111.30856219709209</c:v>
                </c:pt>
                <c:pt idx="87">
                  <c:v>110.78584780383831</c:v>
                </c:pt>
                <c:pt idx="88">
                  <c:v>111.9598406482335</c:v>
                </c:pt>
                <c:pt idx="89">
                  <c:v>113.10845900751929</c:v>
                </c:pt>
                <c:pt idx="90">
                  <c:v>112.45125984318567</c:v>
                </c:pt>
                <c:pt idx="91">
                  <c:v>113.43240660074937</c:v>
                </c:pt>
                <c:pt idx="92">
                  <c:v>112.72192101768601</c:v>
                </c:pt>
                <c:pt idx="93">
                  <c:v>113.54574596757141</c:v>
                </c:pt>
                <c:pt idx="94">
                  <c:v>115.600233445263</c:v>
                </c:pt>
                <c:pt idx="95">
                  <c:v>118.94374476651244</c:v>
                </c:pt>
                <c:pt idx="96">
                  <c:v>122.47333564523086</c:v>
                </c:pt>
                <c:pt idx="97">
                  <c:v>120.73856667991778</c:v>
                </c:pt>
                <c:pt idx="98">
                  <c:v>122.96137157550177</c:v>
                </c:pt>
                <c:pt idx="99">
                  <c:v>124.04570790584376</c:v>
                </c:pt>
                <c:pt idx="100">
                  <c:v>125.2180091178983</c:v>
                </c:pt>
                <c:pt idx="101">
                  <c:v>123.14829694914107</c:v>
                </c:pt>
                <c:pt idx="102">
                  <c:v>121.2392898527434</c:v>
                </c:pt>
                <c:pt idx="103">
                  <c:v>120.01539385429969</c:v>
                </c:pt>
                <c:pt idx="104">
                  <c:v>121.80006597366126</c:v>
                </c:pt>
                <c:pt idx="105">
                  <c:v>121.20714883827148</c:v>
                </c:pt>
                <c:pt idx="106">
                  <c:v>119.50874996828189</c:v>
                </c:pt>
                <c:pt idx="107">
                  <c:v>119.44277630699744</c:v>
                </c:pt>
                <c:pt idx="108">
                  <c:v>121.14455844166829</c:v>
                </c:pt>
                <c:pt idx="109">
                  <c:v>124.79087195188995</c:v>
                </c:pt>
                <c:pt idx="110">
                  <c:v>124.30537347012999</c:v>
                </c:pt>
                <c:pt idx="111">
                  <c:v>125.52165712304087</c:v>
                </c:pt>
                <c:pt idx="112">
                  <c:v>129.51644689543173</c:v>
                </c:pt>
                <c:pt idx="113">
                  <c:v>130.31320572786711</c:v>
                </c:pt>
                <c:pt idx="114">
                  <c:v>129.63824442395688</c:v>
                </c:pt>
                <c:pt idx="115">
                  <c:v>128.75013744512768</c:v>
                </c:pt>
                <c:pt idx="116">
                  <c:v>128.70108010724951</c:v>
                </c:pt>
                <c:pt idx="117">
                  <c:v>127.58460276243559</c:v>
                </c:pt>
                <c:pt idx="118">
                  <c:v>126.61445161508598</c:v>
                </c:pt>
                <c:pt idx="119">
                  <c:v>125.2805995145015</c:v>
                </c:pt>
                <c:pt idx="120">
                  <c:v>126.33533227888249</c:v>
                </c:pt>
                <c:pt idx="121">
                  <c:v>125.80246809158497</c:v>
                </c:pt>
                <c:pt idx="122">
                  <c:v>125.90904092904449</c:v>
                </c:pt>
                <c:pt idx="123">
                  <c:v>123.99495893562494</c:v>
                </c:pt>
                <c:pt idx="124">
                  <c:v>121.22660261018869</c:v>
                </c:pt>
                <c:pt idx="125">
                  <c:v>121.08281386123538</c:v>
                </c:pt>
                <c:pt idx="126">
                  <c:v>120.52542100499876</c:v>
                </c:pt>
                <c:pt idx="127">
                  <c:v>121.51418010809529</c:v>
                </c:pt>
                <c:pt idx="128">
                  <c:v>119.80901470874319</c:v>
                </c:pt>
                <c:pt idx="129">
                  <c:v>118.92175354608429</c:v>
                </c:pt>
                <c:pt idx="130">
                  <c:v>119.84200153938542</c:v>
                </c:pt>
                <c:pt idx="131">
                  <c:v>120.1270415887811</c:v>
                </c:pt>
                <c:pt idx="132">
                  <c:v>121.20884047061212</c:v>
                </c:pt>
                <c:pt idx="133">
                  <c:v>122.22551150732899</c:v>
                </c:pt>
                <c:pt idx="134">
                  <c:v>125.99615999458678</c:v>
                </c:pt>
                <c:pt idx="135">
                  <c:v>125.30681981578122</c:v>
                </c:pt>
                <c:pt idx="136">
                  <c:v>125.64091720305508</c:v>
                </c:pt>
                <c:pt idx="137">
                  <c:v>124.25293286757055</c:v>
                </c:pt>
                <c:pt idx="138">
                  <c:v>124.31636908034407</c:v>
                </c:pt>
                <c:pt idx="139">
                  <c:v>123.37497568278511</c:v>
                </c:pt>
                <c:pt idx="140">
                  <c:v>123.22526622063961</c:v>
                </c:pt>
                <c:pt idx="141">
                  <c:v>121.47104348340932</c:v>
                </c:pt>
                <c:pt idx="142">
                  <c:v>120.05599303047477</c:v>
                </c:pt>
                <c:pt idx="143">
                  <c:v>119.44869702018961</c:v>
                </c:pt>
                <c:pt idx="144">
                  <c:v>121.69095568769082</c:v>
                </c:pt>
                <c:pt idx="145">
                  <c:v>121.90410136260982</c:v>
                </c:pt>
                <c:pt idx="146">
                  <c:v>121.30357188168723</c:v>
                </c:pt>
                <c:pt idx="147">
                  <c:v>121.37546625616386</c:v>
                </c:pt>
                <c:pt idx="148">
                  <c:v>122.66364428355141</c:v>
                </c:pt>
                <c:pt idx="149">
                  <c:v>122.90893097294233</c:v>
                </c:pt>
                <c:pt idx="150">
                  <c:v>123.50692300535403</c:v>
                </c:pt>
                <c:pt idx="151">
                  <c:v>123.17536306659109</c:v>
                </c:pt>
                <c:pt idx="152">
                  <c:v>123.82325825305128</c:v>
                </c:pt>
                <c:pt idx="153">
                  <c:v>124.92704835531046</c:v>
                </c:pt>
              </c:numCache>
            </c:numRef>
          </c:val>
          <c:smooth val="0"/>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Currency!$T$69:$T$222</c:f>
              <c:numCache>
                <c:formatCode>0.00</c:formatCode>
                <c:ptCount val="154"/>
                <c:pt idx="0">
                  <c:v>100</c:v>
                </c:pt>
                <c:pt idx="1">
                  <c:v>99.654057518828893</c:v>
                </c:pt>
                <c:pt idx="2">
                  <c:v>99.539057565960022</c:v>
                </c:pt>
                <c:pt idx="3">
                  <c:v>100.04524588309596</c:v>
                </c:pt>
                <c:pt idx="4">
                  <c:v>100.10934421748188</c:v>
                </c:pt>
                <c:pt idx="5">
                  <c:v>100.84553244035557</c:v>
                </c:pt>
                <c:pt idx="6">
                  <c:v>100.8907783234515</c:v>
                </c:pt>
                <c:pt idx="7">
                  <c:v>100.47508177250748</c:v>
                </c:pt>
                <c:pt idx="8">
                  <c:v>100.6324997407788</c:v>
                </c:pt>
                <c:pt idx="9">
                  <c:v>100.93036847116048</c:v>
                </c:pt>
                <c:pt idx="10">
                  <c:v>100.97372910912743</c:v>
                </c:pt>
                <c:pt idx="11">
                  <c:v>101.03499957581985</c:v>
                </c:pt>
                <c:pt idx="12">
                  <c:v>100.59008172537635</c:v>
                </c:pt>
                <c:pt idx="13">
                  <c:v>100.33745887809064</c:v>
                </c:pt>
                <c:pt idx="14">
                  <c:v>100.58913910281184</c:v>
                </c:pt>
                <c:pt idx="15">
                  <c:v>101.04631104659386</c:v>
                </c:pt>
                <c:pt idx="16">
                  <c:v>101.80983532383799</c:v>
                </c:pt>
                <c:pt idx="17">
                  <c:v>101.45635186215087</c:v>
                </c:pt>
                <c:pt idx="18">
                  <c:v>102.16520403065408</c:v>
                </c:pt>
                <c:pt idx="19">
                  <c:v>101.70803208687211</c:v>
                </c:pt>
                <c:pt idx="20">
                  <c:v>100.70508167824521</c:v>
                </c:pt>
                <c:pt idx="21">
                  <c:v>100.84930293061359</c:v>
                </c:pt>
                <c:pt idx="22">
                  <c:v>101.05102415941633</c:v>
                </c:pt>
                <c:pt idx="23">
                  <c:v>101.70803208687211</c:v>
                </c:pt>
                <c:pt idx="24">
                  <c:v>101.55249936372977</c:v>
                </c:pt>
                <c:pt idx="25">
                  <c:v>101.36114698313649</c:v>
                </c:pt>
                <c:pt idx="26">
                  <c:v>101.78721238229001</c:v>
                </c:pt>
                <c:pt idx="27">
                  <c:v>101.56475345706826</c:v>
                </c:pt>
                <c:pt idx="28">
                  <c:v>101.83999924590196</c:v>
                </c:pt>
                <c:pt idx="29">
                  <c:v>100.49770471405546</c:v>
                </c:pt>
                <c:pt idx="30">
                  <c:v>100.63815547616582</c:v>
                </c:pt>
                <c:pt idx="31">
                  <c:v>100.87381111729054</c:v>
                </c:pt>
                <c:pt idx="32">
                  <c:v>101.38848303750696</c:v>
                </c:pt>
                <c:pt idx="33">
                  <c:v>101.47991742626334</c:v>
                </c:pt>
                <c:pt idx="34">
                  <c:v>101.85036809411146</c:v>
                </c:pt>
                <c:pt idx="35">
                  <c:v>101.91823691875537</c:v>
                </c:pt>
                <c:pt idx="36">
                  <c:v>101.82963039769245</c:v>
                </c:pt>
                <c:pt idx="37">
                  <c:v>101.38094205699097</c:v>
                </c:pt>
                <c:pt idx="38">
                  <c:v>101.84848284898244</c:v>
                </c:pt>
                <c:pt idx="39">
                  <c:v>102.00778606238279</c:v>
                </c:pt>
                <c:pt idx="40">
                  <c:v>101.5421305155203</c:v>
                </c:pt>
                <c:pt idx="41">
                  <c:v>101.29987651644407</c:v>
                </c:pt>
                <c:pt idx="42">
                  <c:v>102.20856466862105</c:v>
                </c:pt>
                <c:pt idx="43">
                  <c:v>101.60905671759973</c:v>
                </c:pt>
                <c:pt idx="44">
                  <c:v>101.98139263057682</c:v>
                </c:pt>
                <c:pt idx="45">
                  <c:v>101.13491756765676</c:v>
                </c:pt>
                <c:pt idx="46">
                  <c:v>100.92188486807999</c:v>
                </c:pt>
                <c:pt idx="47">
                  <c:v>101.00672089888489</c:v>
                </c:pt>
                <c:pt idx="48">
                  <c:v>100.56651616126389</c:v>
                </c:pt>
                <c:pt idx="49">
                  <c:v>101.0840159491738</c:v>
                </c:pt>
                <c:pt idx="50">
                  <c:v>101.39508139545845</c:v>
                </c:pt>
                <c:pt idx="51">
                  <c:v>101.47143382318286</c:v>
                </c:pt>
                <c:pt idx="52">
                  <c:v>101.75327796996805</c:v>
                </c:pt>
                <c:pt idx="53">
                  <c:v>102.12561388294515</c:v>
                </c:pt>
                <c:pt idx="54">
                  <c:v>102.37352361740837</c:v>
                </c:pt>
                <c:pt idx="55">
                  <c:v>103.97032624166957</c:v>
                </c:pt>
                <c:pt idx="56">
                  <c:v>104.34454739977568</c:v>
                </c:pt>
                <c:pt idx="57">
                  <c:v>104.9412274831035</c:v>
                </c:pt>
                <c:pt idx="58">
                  <c:v>104.55852272191693</c:v>
                </c:pt>
                <c:pt idx="59">
                  <c:v>104.7715554214937</c:v>
                </c:pt>
                <c:pt idx="60">
                  <c:v>104.8535635846051</c:v>
                </c:pt>
                <c:pt idx="61">
                  <c:v>105.21835851706621</c:v>
                </c:pt>
                <c:pt idx="62">
                  <c:v>105.42102236843347</c:v>
                </c:pt>
                <c:pt idx="63">
                  <c:v>105.87253857682848</c:v>
                </c:pt>
                <c:pt idx="64">
                  <c:v>105.80749761987805</c:v>
                </c:pt>
                <c:pt idx="65">
                  <c:v>104.94594059592599</c:v>
                </c:pt>
                <c:pt idx="66">
                  <c:v>105.62180097467173</c:v>
                </c:pt>
                <c:pt idx="67">
                  <c:v>105.33053060224158</c:v>
                </c:pt>
                <c:pt idx="68">
                  <c:v>105.16557165345426</c:v>
                </c:pt>
                <c:pt idx="69">
                  <c:v>105.39462893662747</c:v>
                </c:pt>
                <c:pt idx="70">
                  <c:v>105.14671920216428</c:v>
                </c:pt>
                <c:pt idx="71">
                  <c:v>104.89503897744305</c:v>
                </c:pt>
                <c:pt idx="72">
                  <c:v>105.05528481340787</c:v>
                </c:pt>
                <c:pt idx="73">
                  <c:v>106.03561228048679</c:v>
                </c:pt>
                <c:pt idx="74">
                  <c:v>105.99790737790681</c:v>
                </c:pt>
                <c:pt idx="75">
                  <c:v>106.55405469096122</c:v>
                </c:pt>
                <c:pt idx="76">
                  <c:v>106.33819412369094</c:v>
                </c:pt>
                <c:pt idx="77">
                  <c:v>106.29860397598199</c:v>
                </c:pt>
                <c:pt idx="78">
                  <c:v>106.57290714225118</c:v>
                </c:pt>
                <c:pt idx="79">
                  <c:v>107.35622649334982</c:v>
                </c:pt>
                <c:pt idx="80">
                  <c:v>106.37495640370641</c:v>
                </c:pt>
                <c:pt idx="81">
                  <c:v>107.10831675888659</c:v>
                </c:pt>
                <c:pt idx="82">
                  <c:v>106.34007936881996</c:v>
                </c:pt>
                <c:pt idx="83">
                  <c:v>105.94135002403688</c:v>
                </c:pt>
                <c:pt idx="84">
                  <c:v>105.70663700547665</c:v>
                </c:pt>
                <c:pt idx="85">
                  <c:v>105.34844043096703</c:v>
                </c:pt>
                <c:pt idx="86">
                  <c:v>105.37389124020852</c:v>
                </c:pt>
                <c:pt idx="87">
                  <c:v>104.81397343689616</c:v>
                </c:pt>
                <c:pt idx="88">
                  <c:v>105.4040551622725</c:v>
                </c:pt>
                <c:pt idx="89">
                  <c:v>106.22790728364457</c:v>
                </c:pt>
                <c:pt idx="90">
                  <c:v>105.88762053786044</c:v>
                </c:pt>
                <c:pt idx="91">
                  <c:v>106.23167777390256</c:v>
                </c:pt>
                <c:pt idx="92">
                  <c:v>105.37671910790203</c:v>
                </c:pt>
                <c:pt idx="93">
                  <c:v>105.51057151206086</c:v>
                </c:pt>
                <c:pt idx="94">
                  <c:v>105.63782555826823</c:v>
                </c:pt>
                <c:pt idx="95">
                  <c:v>106.67659562434606</c:v>
                </c:pt>
                <c:pt idx="96">
                  <c:v>107.21200524098148</c:v>
                </c:pt>
                <c:pt idx="97">
                  <c:v>106.49749733709126</c:v>
                </c:pt>
                <c:pt idx="98">
                  <c:v>107.06872661117761</c:v>
                </c:pt>
                <c:pt idx="99">
                  <c:v>106.25995645083752</c:v>
                </c:pt>
                <c:pt idx="100">
                  <c:v>105.90458774402143</c:v>
                </c:pt>
                <c:pt idx="101">
                  <c:v>105.60200590081725</c:v>
                </c:pt>
                <c:pt idx="102">
                  <c:v>105.22872736527566</c:v>
                </c:pt>
                <c:pt idx="103">
                  <c:v>105.47003874178742</c:v>
                </c:pt>
                <c:pt idx="104">
                  <c:v>105.93192379839189</c:v>
                </c:pt>
                <c:pt idx="105">
                  <c:v>104.93839961541001</c:v>
                </c:pt>
                <c:pt idx="106">
                  <c:v>104.4143014695486</c:v>
                </c:pt>
                <c:pt idx="107">
                  <c:v>104.29270315872823</c:v>
                </c:pt>
                <c:pt idx="108">
                  <c:v>104.60659647270639</c:v>
                </c:pt>
                <c:pt idx="109">
                  <c:v>104.91860454155552</c:v>
                </c:pt>
                <c:pt idx="110">
                  <c:v>105.30979290582259</c:v>
                </c:pt>
                <c:pt idx="111">
                  <c:v>104.87618652615308</c:v>
                </c:pt>
                <c:pt idx="112">
                  <c:v>105.403112539708</c:v>
                </c:pt>
                <c:pt idx="113">
                  <c:v>105.69626815726716</c:v>
                </c:pt>
                <c:pt idx="114">
                  <c:v>105.93475166608539</c:v>
                </c:pt>
                <c:pt idx="115">
                  <c:v>106.30991544675597</c:v>
                </c:pt>
                <c:pt idx="116">
                  <c:v>106.6520874376691</c:v>
                </c:pt>
                <c:pt idx="117">
                  <c:v>106.13081715950119</c:v>
                </c:pt>
                <c:pt idx="118">
                  <c:v>105.47192398691642</c:v>
                </c:pt>
                <c:pt idx="119">
                  <c:v>105.66987472546118</c:v>
                </c:pt>
                <c:pt idx="120">
                  <c:v>105.71417798599263</c:v>
                </c:pt>
                <c:pt idx="121">
                  <c:v>106.04032539330927</c:v>
                </c:pt>
                <c:pt idx="122">
                  <c:v>105.87819431221546</c:v>
                </c:pt>
                <c:pt idx="123">
                  <c:v>105.63971080339722</c:v>
                </c:pt>
                <c:pt idx="124">
                  <c:v>105.4634403838359</c:v>
                </c:pt>
                <c:pt idx="125">
                  <c:v>105.12880937343878</c:v>
                </c:pt>
                <c:pt idx="126">
                  <c:v>105.57184197875328</c:v>
                </c:pt>
                <c:pt idx="127">
                  <c:v>105.48512070281939</c:v>
                </c:pt>
                <c:pt idx="128">
                  <c:v>105.06282579392385</c:v>
                </c:pt>
                <c:pt idx="129">
                  <c:v>105.02229302365042</c:v>
                </c:pt>
                <c:pt idx="130">
                  <c:v>104.62073581117386</c:v>
                </c:pt>
                <c:pt idx="131">
                  <c:v>104.87335865845957</c:v>
                </c:pt>
                <c:pt idx="132">
                  <c:v>105.42950597151398</c:v>
                </c:pt>
                <c:pt idx="133">
                  <c:v>105.76507960447559</c:v>
                </c:pt>
                <c:pt idx="134">
                  <c:v>106.81798900902091</c:v>
                </c:pt>
                <c:pt idx="135">
                  <c:v>106.80007918029544</c:v>
                </c:pt>
                <c:pt idx="136">
                  <c:v>107.23274293740045</c:v>
                </c:pt>
                <c:pt idx="137">
                  <c:v>106.9047102849548</c:v>
                </c:pt>
                <c:pt idx="138">
                  <c:v>107.52495593239513</c:v>
                </c:pt>
                <c:pt idx="139">
                  <c:v>106.94147256497027</c:v>
                </c:pt>
                <c:pt idx="140">
                  <c:v>106.87077587263285</c:v>
                </c:pt>
                <c:pt idx="141">
                  <c:v>106.66622677613657</c:v>
                </c:pt>
                <c:pt idx="142">
                  <c:v>105.90270249889242</c:v>
                </c:pt>
                <c:pt idx="143">
                  <c:v>106.1958581164516</c:v>
                </c:pt>
                <c:pt idx="144">
                  <c:v>107.29872651691537</c:v>
                </c:pt>
                <c:pt idx="145">
                  <c:v>106.62003827047613</c:v>
                </c:pt>
                <c:pt idx="146">
                  <c:v>106.86512013724585</c:v>
                </c:pt>
                <c:pt idx="147">
                  <c:v>107.20917737328797</c:v>
                </c:pt>
                <c:pt idx="148">
                  <c:v>107.31663634564086</c:v>
                </c:pt>
                <c:pt idx="149">
                  <c:v>107.02536597321068</c:v>
                </c:pt>
                <c:pt idx="150">
                  <c:v>107.59188213447455</c:v>
                </c:pt>
                <c:pt idx="151">
                  <c:v>107.50044774571816</c:v>
                </c:pt>
                <c:pt idx="152">
                  <c:v>107.46085759800918</c:v>
                </c:pt>
                <c:pt idx="153">
                  <c:v>107.65220997860247</c:v>
                </c:pt>
              </c:numCache>
            </c:numRef>
          </c:val>
          <c:smooth val="0"/>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Currency!$U$69:$U$222</c:f>
              <c:numCache>
                <c:formatCode>0.00</c:formatCode>
                <c:ptCount val="154"/>
                <c:pt idx="0">
                  <c:v>100</c:v>
                </c:pt>
                <c:pt idx="1">
                  <c:v>100</c:v>
                </c:pt>
                <c:pt idx="2">
                  <c:v>99.845614035087721</c:v>
                </c:pt>
                <c:pt idx="3">
                  <c:v>99.663157894736827</c:v>
                </c:pt>
                <c:pt idx="4">
                  <c:v>100.33684210526314</c:v>
                </c:pt>
                <c:pt idx="5">
                  <c:v>99.649122807017534</c:v>
                </c:pt>
                <c:pt idx="6">
                  <c:v>99.298245614035082</c:v>
                </c:pt>
                <c:pt idx="7">
                  <c:v>99.214035087719282</c:v>
                </c:pt>
                <c:pt idx="8">
                  <c:v>99.00350877192983</c:v>
                </c:pt>
                <c:pt idx="9">
                  <c:v>98.624561403508764</c:v>
                </c:pt>
                <c:pt idx="10">
                  <c:v>98.484210526315792</c:v>
                </c:pt>
                <c:pt idx="11">
                  <c:v>97.978947368421061</c:v>
                </c:pt>
                <c:pt idx="12">
                  <c:v>98.231578947368419</c:v>
                </c:pt>
                <c:pt idx="13">
                  <c:v>98.73684210526315</c:v>
                </c:pt>
                <c:pt idx="14">
                  <c:v>98.863157894736844</c:v>
                </c:pt>
                <c:pt idx="15">
                  <c:v>99.985964912280707</c:v>
                </c:pt>
                <c:pt idx="16">
                  <c:v>100.64561403508772</c:v>
                </c:pt>
                <c:pt idx="17">
                  <c:v>100.43508771929825</c:v>
                </c:pt>
                <c:pt idx="18">
                  <c:v>100.68771929824563</c:v>
                </c:pt>
                <c:pt idx="19">
                  <c:v>100.7438596491228</c:v>
                </c:pt>
                <c:pt idx="20">
                  <c:v>101.86666666666666</c:v>
                </c:pt>
                <c:pt idx="21">
                  <c:v>101.95087719298246</c:v>
                </c:pt>
                <c:pt idx="22">
                  <c:v>103.00350877192983</c:v>
                </c:pt>
                <c:pt idx="23">
                  <c:v>103.1859649122807</c:v>
                </c:pt>
                <c:pt idx="24">
                  <c:v>103.34035087719298</c:v>
                </c:pt>
                <c:pt idx="25">
                  <c:v>103.59298245614035</c:v>
                </c:pt>
                <c:pt idx="26">
                  <c:v>103.48070175438595</c:v>
                </c:pt>
                <c:pt idx="27">
                  <c:v>103.60701754385964</c:v>
                </c:pt>
                <c:pt idx="28">
                  <c:v>103.52280701754385</c:v>
                </c:pt>
                <c:pt idx="29">
                  <c:v>103.9719298245614</c:v>
                </c:pt>
                <c:pt idx="30">
                  <c:v>103.56491228070175</c:v>
                </c:pt>
                <c:pt idx="31">
                  <c:v>103.32631578947367</c:v>
                </c:pt>
                <c:pt idx="32">
                  <c:v>103.81754385964912</c:v>
                </c:pt>
                <c:pt idx="33">
                  <c:v>103.9719298245614</c:v>
                </c:pt>
                <c:pt idx="34">
                  <c:v>103.84561403508772</c:v>
                </c:pt>
                <c:pt idx="35">
                  <c:v>104.09824561403509</c:v>
                </c:pt>
                <c:pt idx="36">
                  <c:v>104.65964912280701</c:v>
                </c:pt>
                <c:pt idx="37">
                  <c:v>104.49122807017544</c:v>
                </c:pt>
                <c:pt idx="38">
                  <c:v>105.22105263157894</c:v>
                </c:pt>
                <c:pt idx="39">
                  <c:v>104.85614035087718</c:v>
                </c:pt>
                <c:pt idx="40">
                  <c:v>105.38947368421051</c:v>
                </c:pt>
                <c:pt idx="41">
                  <c:v>105.43157894736841</c:v>
                </c:pt>
                <c:pt idx="42">
                  <c:v>105.99298245614035</c:v>
                </c:pt>
                <c:pt idx="43">
                  <c:v>105.59999999999998</c:v>
                </c:pt>
                <c:pt idx="44">
                  <c:v>105.5859649122807</c:v>
                </c:pt>
                <c:pt idx="45">
                  <c:v>105.15087719298243</c:v>
                </c:pt>
                <c:pt idx="46">
                  <c:v>105.41754385964911</c:v>
                </c:pt>
                <c:pt idx="47">
                  <c:v>104.88421052631578</c:v>
                </c:pt>
                <c:pt idx="48">
                  <c:v>104.64561403508772</c:v>
                </c:pt>
                <c:pt idx="49">
                  <c:v>104.63157894736842</c:v>
                </c:pt>
                <c:pt idx="50">
                  <c:v>104.65964912280701</c:v>
                </c:pt>
                <c:pt idx="51">
                  <c:v>104.89824561403506</c:v>
                </c:pt>
                <c:pt idx="52">
                  <c:v>104.78596491228069</c:v>
                </c:pt>
                <c:pt idx="53">
                  <c:v>104.8280701754386</c:v>
                </c:pt>
                <c:pt idx="54">
                  <c:v>105.51578947368421</c:v>
                </c:pt>
                <c:pt idx="55">
                  <c:v>105.65614035087721</c:v>
                </c:pt>
                <c:pt idx="56">
                  <c:v>105.99298245614035</c:v>
                </c:pt>
                <c:pt idx="57">
                  <c:v>106.54035087719298</c:v>
                </c:pt>
                <c:pt idx="58">
                  <c:v>106.3578947368421</c:v>
                </c:pt>
                <c:pt idx="59">
                  <c:v>105.93684210526315</c:v>
                </c:pt>
                <c:pt idx="60">
                  <c:v>105.90877192982458</c:v>
                </c:pt>
                <c:pt idx="61">
                  <c:v>105.79649122807018</c:v>
                </c:pt>
                <c:pt idx="62">
                  <c:v>106.10526315789473</c:v>
                </c:pt>
                <c:pt idx="63">
                  <c:v>106.80701754385964</c:v>
                </c:pt>
                <c:pt idx="64">
                  <c:v>107.1859649122807</c:v>
                </c:pt>
                <c:pt idx="65">
                  <c:v>106.37192982456141</c:v>
                </c:pt>
                <c:pt idx="66">
                  <c:v>106.93333333333332</c:v>
                </c:pt>
                <c:pt idx="67">
                  <c:v>106.61052631578947</c:v>
                </c:pt>
                <c:pt idx="68">
                  <c:v>106.11929824561403</c:v>
                </c:pt>
                <c:pt idx="69">
                  <c:v>106.14736842105263</c:v>
                </c:pt>
                <c:pt idx="70">
                  <c:v>105.82456140350878</c:v>
                </c:pt>
                <c:pt idx="71">
                  <c:v>106.20350877192983</c:v>
                </c:pt>
                <c:pt idx="72">
                  <c:v>105.90877192982458</c:v>
                </c:pt>
                <c:pt idx="73">
                  <c:v>106.16140350877193</c:v>
                </c:pt>
                <c:pt idx="74">
                  <c:v>106.16140350877193</c:v>
                </c:pt>
                <c:pt idx="75">
                  <c:v>106.18947368421053</c:v>
                </c:pt>
                <c:pt idx="76">
                  <c:v>106.09122807017543</c:v>
                </c:pt>
                <c:pt idx="77">
                  <c:v>106.87719298245612</c:v>
                </c:pt>
                <c:pt idx="78">
                  <c:v>107.45263157894736</c:v>
                </c:pt>
                <c:pt idx="79">
                  <c:v>108.05614035087719</c:v>
                </c:pt>
                <c:pt idx="80">
                  <c:v>106.98947368421052</c:v>
                </c:pt>
                <c:pt idx="81">
                  <c:v>107.08771929824562</c:v>
                </c:pt>
                <c:pt idx="82">
                  <c:v>106.82105263157895</c:v>
                </c:pt>
                <c:pt idx="83">
                  <c:v>106.72280701754384</c:v>
                </c:pt>
                <c:pt idx="84">
                  <c:v>106.91929824561403</c:v>
                </c:pt>
                <c:pt idx="85">
                  <c:v>107.03157894736842</c:v>
                </c:pt>
                <c:pt idx="86">
                  <c:v>106.82105263157895</c:v>
                </c:pt>
                <c:pt idx="87">
                  <c:v>106.91929824561403</c:v>
                </c:pt>
                <c:pt idx="88">
                  <c:v>106.98947368421052</c:v>
                </c:pt>
                <c:pt idx="89">
                  <c:v>107.67719298245612</c:v>
                </c:pt>
                <c:pt idx="90">
                  <c:v>107.78947368421052</c:v>
                </c:pt>
                <c:pt idx="91">
                  <c:v>108.43508771929824</c:v>
                </c:pt>
                <c:pt idx="92">
                  <c:v>108.37894736842104</c:v>
                </c:pt>
                <c:pt idx="93">
                  <c:v>108.96842105263158</c:v>
                </c:pt>
                <c:pt idx="94">
                  <c:v>109.23508771929824</c:v>
                </c:pt>
                <c:pt idx="95">
                  <c:v>110.07719298245613</c:v>
                </c:pt>
                <c:pt idx="96">
                  <c:v>110.11929824561402</c:v>
                </c:pt>
                <c:pt idx="97">
                  <c:v>110.39999999999999</c:v>
                </c:pt>
                <c:pt idx="98">
                  <c:v>110.51228070175438</c:v>
                </c:pt>
                <c:pt idx="99">
                  <c:v>110.45614035087719</c:v>
                </c:pt>
                <c:pt idx="100">
                  <c:v>110.25964912280702</c:v>
                </c:pt>
                <c:pt idx="101">
                  <c:v>109.76842105263158</c:v>
                </c:pt>
                <c:pt idx="102">
                  <c:v>108.96842105263158</c:v>
                </c:pt>
                <c:pt idx="103">
                  <c:v>108.72982456140352</c:v>
                </c:pt>
                <c:pt idx="104">
                  <c:v>109.51578947368421</c:v>
                </c:pt>
                <c:pt idx="105">
                  <c:v>109.20701754385964</c:v>
                </c:pt>
                <c:pt idx="106">
                  <c:v>108.85614035087718</c:v>
                </c:pt>
                <c:pt idx="107">
                  <c:v>108.89824561403509</c:v>
                </c:pt>
                <c:pt idx="108">
                  <c:v>107.92982456140349</c:v>
                </c:pt>
                <c:pt idx="109">
                  <c:v>107.88771929824561</c:v>
                </c:pt>
                <c:pt idx="110">
                  <c:v>108.30877192982456</c:v>
                </c:pt>
                <c:pt idx="111">
                  <c:v>108.95438596491228</c:v>
                </c:pt>
                <c:pt idx="112">
                  <c:v>109.19298245614036</c:v>
                </c:pt>
                <c:pt idx="113">
                  <c:v>108.77192982456141</c:v>
                </c:pt>
                <c:pt idx="114">
                  <c:v>108.50526315789473</c:v>
                </c:pt>
                <c:pt idx="115">
                  <c:v>108.56140350877193</c:v>
                </c:pt>
                <c:pt idx="116">
                  <c:v>107.71929824561404</c:v>
                </c:pt>
                <c:pt idx="117">
                  <c:v>107.90175438596492</c:v>
                </c:pt>
                <c:pt idx="118">
                  <c:v>107.46666666666667</c:v>
                </c:pt>
                <c:pt idx="119">
                  <c:v>107.07368421052632</c:v>
                </c:pt>
                <c:pt idx="120">
                  <c:v>107.3543859649123</c:v>
                </c:pt>
                <c:pt idx="121">
                  <c:v>106.65263157894738</c:v>
                </c:pt>
                <c:pt idx="122">
                  <c:v>106.86315789473684</c:v>
                </c:pt>
                <c:pt idx="123">
                  <c:v>106.62456140350878</c:v>
                </c:pt>
                <c:pt idx="124">
                  <c:v>105.96491228070175</c:v>
                </c:pt>
                <c:pt idx="125">
                  <c:v>107.25614035087719</c:v>
                </c:pt>
                <c:pt idx="126">
                  <c:v>106.94736842105263</c:v>
                </c:pt>
                <c:pt idx="127">
                  <c:v>106.56842105263158</c:v>
                </c:pt>
                <c:pt idx="128">
                  <c:v>106.49824561403508</c:v>
                </c:pt>
                <c:pt idx="129">
                  <c:v>107.1298245614035</c:v>
                </c:pt>
                <c:pt idx="130">
                  <c:v>107.62105263157895</c:v>
                </c:pt>
                <c:pt idx="131">
                  <c:v>107.67719298245612</c:v>
                </c:pt>
                <c:pt idx="132">
                  <c:v>108.12631578947367</c:v>
                </c:pt>
                <c:pt idx="133">
                  <c:v>108.05614035087719</c:v>
                </c:pt>
                <c:pt idx="134">
                  <c:v>107.88771929824561</c:v>
                </c:pt>
                <c:pt idx="135">
                  <c:v>107.1859649122807</c:v>
                </c:pt>
                <c:pt idx="136">
                  <c:v>107.3543859649123</c:v>
                </c:pt>
                <c:pt idx="137">
                  <c:v>106.89122807017543</c:v>
                </c:pt>
                <c:pt idx="138">
                  <c:v>106.24561403508773</c:v>
                </c:pt>
                <c:pt idx="139">
                  <c:v>106.34385964912281</c:v>
                </c:pt>
                <c:pt idx="140">
                  <c:v>106.66666666666667</c:v>
                </c:pt>
                <c:pt idx="141">
                  <c:v>106.66666666666667</c:v>
                </c:pt>
                <c:pt idx="142">
                  <c:v>106.42807017543858</c:v>
                </c:pt>
                <c:pt idx="143">
                  <c:v>106.79298245614035</c:v>
                </c:pt>
                <c:pt idx="144">
                  <c:v>107.60701754385966</c:v>
                </c:pt>
                <c:pt idx="145">
                  <c:v>107.38245614035087</c:v>
                </c:pt>
                <c:pt idx="146">
                  <c:v>108.19649122807019</c:v>
                </c:pt>
                <c:pt idx="147">
                  <c:v>107.99999999999999</c:v>
                </c:pt>
                <c:pt idx="148">
                  <c:v>108.94035087719298</c:v>
                </c:pt>
                <c:pt idx="149">
                  <c:v>109.44561403508773</c:v>
                </c:pt>
                <c:pt idx="150">
                  <c:v>109.37543859649122</c:v>
                </c:pt>
                <c:pt idx="151">
                  <c:v>109.6140350877193</c:v>
                </c:pt>
                <c:pt idx="152">
                  <c:v>110.42807017543861</c:v>
                </c:pt>
                <c:pt idx="153">
                  <c:v>110.04912280701755</c:v>
                </c:pt>
              </c:numCache>
            </c:numRef>
          </c:val>
          <c:smooth val="0"/>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Currency!$V$69:$V$222</c:f>
              <c:numCache>
                <c:formatCode>0.00</c:formatCode>
                <c:ptCount val="154"/>
                <c:pt idx="0">
                  <c:v>100</c:v>
                </c:pt>
                <c:pt idx="1">
                  <c:v>100.25884383088869</c:v>
                </c:pt>
                <c:pt idx="2">
                  <c:v>100.48070997165044</c:v>
                </c:pt>
                <c:pt idx="3">
                  <c:v>100.25884383088869</c:v>
                </c:pt>
                <c:pt idx="4">
                  <c:v>100.72722790583015</c:v>
                </c:pt>
                <c:pt idx="5">
                  <c:v>100.41908048810551</c:v>
                </c:pt>
                <c:pt idx="6">
                  <c:v>100.06162948354491</c:v>
                </c:pt>
                <c:pt idx="7">
                  <c:v>99.876741032910147</c:v>
                </c:pt>
                <c:pt idx="8">
                  <c:v>99.617897202021439</c:v>
                </c:pt>
                <c:pt idx="9">
                  <c:v>99.926044619746079</c:v>
                </c:pt>
                <c:pt idx="10">
                  <c:v>99.86441513620116</c:v>
                </c:pt>
                <c:pt idx="11">
                  <c:v>99.531615925058546</c:v>
                </c:pt>
                <c:pt idx="12">
                  <c:v>99.76580796252928</c:v>
                </c:pt>
                <c:pt idx="13">
                  <c:v>99.469986441513626</c:v>
                </c:pt>
                <c:pt idx="14">
                  <c:v>99.839763342783201</c:v>
                </c:pt>
                <c:pt idx="15">
                  <c:v>100.23419203747072</c:v>
                </c:pt>
                <c:pt idx="16">
                  <c:v>100.88746456304696</c:v>
                </c:pt>
                <c:pt idx="17">
                  <c:v>100.69025021570319</c:v>
                </c:pt>
                <c:pt idx="18">
                  <c:v>101.14630839393566</c:v>
                </c:pt>
                <c:pt idx="19">
                  <c:v>101.63934426229508</c:v>
                </c:pt>
                <c:pt idx="20">
                  <c:v>101.77492912609392</c:v>
                </c:pt>
                <c:pt idx="21">
                  <c:v>101.86121040305682</c:v>
                </c:pt>
                <c:pt idx="22">
                  <c:v>102.57611241217799</c:v>
                </c:pt>
                <c:pt idx="23">
                  <c:v>102.9951929002835</c:v>
                </c:pt>
                <c:pt idx="24">
                  <c:v>102.83495624306669</c:v>
                </c:pt>
                <c:pt idx="25">
                  <c:v>103.01984469370147</c:v>
                </c:pt>
                <c:pt idx="26">
                  <c:v>103.29101442129914</c:v>
                </c:pt>
                <c:pt idx="27">
                  <c:v>103.74707259953162</c:v>
                </c:pt>
                <c:pt idx="28">
                  <c:v>103.95661284358437</c:v>
                </c:pt>
                <c:pt idx="29">
                  <c:v>103.48822876864293</c:v>
                </c:pt>
                <c:pt idx="30">
                  <c:v>103.08147417724641</c:v>
                </c:pt>
                <c:pt idx="31">
                  <c:v>102.92123752002958</c:v>
                </c:pt>
                <c:pt idx="32">
                  <c:v>103.88265746333045</c:v>
                </c:pt>
                <c:pt idx="33">
                  <c:v>104.3510415382719</c:v>
                </c:pt>
                <c:pt idx="34">
                  <c:v>104.41267102181683</c:v>
                </c:pt>
                <c:pt idx="35">
                  <c:v>104.59755947245162</c:v>
                </c:pt>
                <c:pt idx="36">
                  <c:v>104.7084925428325</c:v>
                </c:pt>
                <c:pt idx="37">
                  <c:v>104.59755947245162</c:v>
                </c:pt>
                <c:pt idx="38">
                  <c:v>105.41106865524466</c:v>
                </c:pt>
                <c:pt idx="39">
                  <c:v>105.06594354739308</c:v>
                </c:pt>
                <c:pt idx="40">
                  <c:v>105.69456427955133</c:v>
                </c:pt>
                <c:pt idx="41">
                  <c:v>105.99038580056698</c:v>
                </c:pt>
                <c:pt idx="42">
                  <c:v>106.74226549981512</c:v>
                </c:pt>
                <c:pt idx="43">
                  <c:v>105.69456427955133</c:v>
                </c:pt>
                <c:pt idx="44">
                  <c:v>105.6329347960064</c:v>
                </c:pt>
                <c:pt idx="45">
                  <c:v>105.65758658942437</c:v>
                </c:pt>
                <c:pt idx="46">
                  <c:v>105.48502403549858</c:v>
                </c:pt>
                <c:pt idx="47">
                  <c:v>105.21385430790089</c:v>
                </c:pt>
                <c:pt idx="48">
                  <c:v>104.67151485270551</c:v>
                </c:pt>
                <c:pt idx="49">
                  <c:v>104.37569333168987</c:v>
                </c:pt>
                <c:pt idx="50">
                  <c:v>104.7084925428325</c:v>
                </c:pt>
                <c:pt idx="51">
                  <c:v>104.56058178232466</c:v>
                </c:pt>
                <c:pt idx="52">
                  <c:v>104.69616664612352</c:v>
                </c:pt>
                <c:pt idx="53">
                  <c:v>104.53592998890669</c:v>
                </c:pt>
                <c:pt idx="54">
                  <c:v>105.95340811044002</c:v>
                </c:pt>
                <c:pt idx="55">
                  <c:v>106.19992604461974</c:v>
                </c:pt>
                <c:pt idx="56">
                  <c:v>106.21225194132873</c:v>
                </c:pt>
                <c:pt idx="57">
                  <c:v>106.53272525576234</c:v>
                </c:pt>
                <c:pt idx="58">
                  <c:v>106.36016270183654</c:v>
                </c:pt>
                <c:pt idx="59">
                  <c:v>106.18760014791076</c:v>
                </c:pt>
                <c:pt idx="60">
                  <c:v>105.8178232466412</c:v>
                </c:pt>
                <c:pt idx="61">
                  <c:v>105.42339455195363</c:v>
                </c:pt>
                <c:pt idx="62">
                  <c:v>105.73154196967829</c:v>
                </c:pt>
                <c:pt idx="63">
                  <c:v>106.42179218538148</c:v>
                </c:pt>
                <c:pt idx="64">
                  <c:v>106.42179218538148</c:v>
                </c:pt>
                <c:pt idx="65">
                  <c:v>105.5589794157525</c:v>
                </c:pt>
                <c:pt idx="66">
                  <c:v>106.26155552816468</c:v>
                </c:pt>
                <c:pt idx="67">
                  <c:v>105.79317145322322</c:v>
                </c:pt>
                <c:pt idx="68">
                  <c:v>105.62060889929742</c:v>
                </c:pt>
                <c:pt idx="69">
                  <c:v>105.36176506840873</c:v>
                </c:pt>
                <c:pt idx="70">
                  <c:v>104.95501047701221</c:v>
                </c:pt>
                <c:pt idx="71">
                  <c:v>104.93035868359422</c:v>
                </c:pt>
                <c:pt idx="72">
                  <c:v>105.05361765068409</c:v>
                </c:pt>
                <c:pt idx="73">
                  <c:v>105.36176506840873</c:v>
                </c:pt>
                <c:pt idx="74">
                  <c:v>105.50967582891656</c:v>
                </c:pt>
                <c:pt idx="75">
                  <c:v>105.58363120917048</c:v>
                </c:pt>
                <c:pt idx="76">
                  <c:v>105.3001355848638</c:v>
                </c:pt>
                <c:pt idx="77">
                  <c:v>105.76851965980525</c:v>
                </c:pt>
                <c:pt idx="78">
                  <c:v>105.76851965980525</c:v>
                </c:pt>
                <c:pt idx="79">
                  <c:v>106.18760014791076</c:v>
                </c:pt>
                <c:pt idx="80">
                  <c:v>105.26315789473684</c:v>
                </c:pt>
                <c:pt idx="81">
                  <c:v>105.34943917169974</c:v>
                </c:pt>
                <c:pt idx="82">
                  <c:v>105.49734993220756</c:v>
                </c:pt>
                <c:pt idx="83">
                  <c:v>105.52200172562553</c:v>
                </c:pt>
                <c:pt idx="84">
                  <c:v>105.68223838284237</c:v>
                </c:pt>
                <c:pt idx="85">
                  <c:v>105.73154196967829</c:v>
                </c:pt>
                <c:pt idx="86">
                  <c:v>105.21385430790089</c:v>
                </c:pt>
                <c:pt idx="87">
                  <c:v>105.3001355848638</c:v>
                </c:pt>
                <c:pt idx="88">
                  <c:v>105.64526069271538</c:v>
                </c:pt>
                <c:pt idx="89">
                  <c:v>106.17527425120178</c:v>
                </c:pt>
                <c:pt idx="90">
                  <c:v>106.31085911500062</c:v>
                </c:pt>
                <c:pt idx="91">
                  <c:v>106.60668063601626</c:v>
                </c:pt>
                <c:pt idx="92">
                  <c:v>106.32318501170961</c:v>
                </c:pt>
                <c:pt idx="93">
                  <c:v>106.31085911500062</c:v>
                </c:pt>
                <c:pt idx="94">
                  <c:v>106.65598422285221</c:v>
                </c:pt>
                <c:pt idx="95">
                  <c:v>108.09811413780352</c:v>
                </c:pt>
                <c:pt idx="96">
                  <c:v>108.18439541476643</c:v>
                </c:pt>
                <c:pt idx="97">
                  <c:v>108.67743128312586</c:v>
                </c:pt>
                <c:pt idx="98">
                  <c:v>108.66510538641687</c:v>
                </c:pt>
                <c:pt idx="99">
                  <c:v>108.46789103907308</c:v>
                </c:pt>
                <c:pt idx="100">
                  <c:v>108.03648465425859</c:v>
                </c:pt>
                <c:pt idx="101">
                  <c:v>107.56810057931713</c:v>
                </c:pt>
                <c:pt idx="102">
                  <c:v>106.63133242943424</c:v>
                </c:pt>
                <c:pt idx="103">
                  <c:v>106.3355109084186</c:v>
                </c:pt>
                <c:pt idx="104">
                  <c:v>106.65598422285221</c:v>
                </c:pt>
                <c:pt idx="105">
                  <c:v>106.02736349069394</c:v>
                </c:pt>
                <c:pt idx="106">
                  <c:v>105.47269813878958</c:v>
                </c:pt>
                <c:pt idx="107">
                  <c:v>105.18920251448294</c:v>
                </c:pt>
                <c:pt idx="108">
                  <c:v>105.3001355848638</c:v>
                </c:pt>
                <c:pt idx="109">
                  <c:v>105.74386786638728</c:v>
                </c:pt>
                <c:pt idx="110">
                  <c:v>106.3355109084186</c:v>
                </c:pt>
                <c:pt idx="111">
                  <c:v>106.10131887094786</c:v>
                </c:pt>
                <c:pt idx="112">
                  <c:v>106.43411808209046</c:v>
                </c:pt>
                <c:pt idx="113">
                  <c:v>106.05201528411192</c:v>
                </c:pt>
                <c:pt idx="114">
                  <c:v>106.02736349069394</c:v>
                </c:pt>
                <c:pt idx="115">
                  <c:v>106.61900653272525</c:v>
                </c:pt>
                <c:pt idx="116">
                  <c:v>106.24922963145569</c:v>
                </c:pt>
                <c:pt idx="117">
                  <c:v>106.37248859854553</c:v>
                </c:pt>
                <c:pt idx="118">
                  <c:v>106.00271169727597</c:v>
                </c:pt>
                <c:pt idx="119">
                  <c:v>105.5466535190435</c:v>
                </c:pt>
                <c:pt idx="120">
                  <c:v>105.89177862689509</c:v>
                </c:pt>
                <c:pt idx="121">
                  <c:v>105.3864168618267</c:v>
                </c:pt>
                <c:pt idx="122">
                  <c:v>105.69456427955133</c:v>
                </c:pt>
                <c:pt idx="123">
                  <c:v>105.49734993220756</c:v>
                </c:pt>
                <c:pt idx="124">
                  <c:v>104.83175150992234</c:v>
                </c:pt>
                <c:pt idx="125">
                  <c:v>104.9673363737212</c:v>
                </c:pt>
                <c:pt idx="126">
                  <c:v>104.75779612966842</c:v>
                </c:pt>
                <c:pt idx="127">
                  <c:v>104.69616664612352</c:v>
                </c:pt>
                <c:pt idx="128">
                  <c:v>104.89338099346728</c:v>
                </c:pt>
                <c:pt idx="129">
                  <c:v>105.58363120917048</c:v>
                </c:pt>
                <c:pt idx="130">
                  <c:v>106.12597066436582</c:v>
                </c:pt>
                <c:pt idx="131">
                  <c:v>106.54505115247133</c:v>
                </c:pt>
                <c:pt idx="132">
                  <c:v>106.70528780968816</c:v>
                </c:pt>
                <c:pt idx="133">
                  <c:v>107.05041291753976</c:v>
                </c:pt>
                <c:pt idx="134">
                  <c:v>107.14902009121164</c:v>
                </c:pt>
                <c:pt idx="135">
                  <c:v>107.06273881424875</c:v>
                </c:pt>
                <c:pt idx="136">
                  <c:v>107.35856033526439</c:v>
                </c:pt>
                <c:pt idx="137">
                  <c:v>107.35856033526439</c:v>
                </c:pt>
                <c:pt idx="138">
                  <c:v>106.80389498336005</c:v>
                </c:pt>
                <c:pt idx="139">
                  <c:v>106.48342166892641</c:v>
                </c:pt>
                <c:pt idx="140">
                  <c:v>106.60668063601626</c:v>
                </c:pt>
                <c:pt idx="141">
                  <c:v>106.3971403919635</c:v>
                </c:pt>
                <c:pt idx="142">
                  <c:v>106.40946628867249</c:v>
                </c:pt>
                <c:pt idx="143">
                  <c:v>106.92715395044989</c:v>
                </c:pt>
                <c:pt idx="144">
                  <c:v>107.44484161222729</c:v>
                </c:pt>
                <c:pt idx="145">
                  <c:v>107.00110933070381</c:v>
                </c:pt>
                <c:pt idx="146">
                  <c:v>107.46949340564527</c:v>
                </c:pt>
                <c:pt idx="147">
                  <c:v>107.33390854184641</c:v>
                </c:pt>
                <c:pt idx="148">
                  <c:v>108.17206951805744</c:v>
                </c:pt>
                <c:pt idx="149">
                  <c:v>108.3816097621102</c:v>
                </c:pt>
                <c:pt idx="150">
                  <c:v>108.15974362134844</c:v>
                </c:pt>
                <c:pt idx="151">
                  <c:v>108.23369900160236</c:v>
                </c:pt>
                <c:pt idx="152">
                  <c:v>108.61580179958092</c:v>
                </c:pt>
                <c:pt idx="153">
                  <c:v>109.01023049426846</c:v>
                </c:pt>
              </c:numCache>
            </c:numRef>
          </c:val>
          <c:smooth val="0"/>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Currency!$W$69:$W$222</c:f>
              <c:numCache>
                <c:formatCode>0.00</c:formatCode>
                <c:ptCount val="154"/>
                <c:pt idx="0">
                  <c:v>100</c:v>
                </c:pt>
                <c:pt idx="1">
                  <c:v>99.811711542082477</c:v>
                </c:pt>
                <c:pt idx="2">
                  <c:v>100.20711730370928</c:v>
                </c:pt>
                <c:pt idx="3">
                  <c:v>100.36716249293917</c:v>
                </c:pt>
                <c:pt idx="4">
                  <c:v>101.13914517040105</c:v>
                </c:pt>
                <c:pt idx="5">
                  <c:v>100.837883637733</c:v>
                </c:pt>
                <c:pt idx="6">
                  <c:v>100.67783844850311</c:v>
                </c:pt>
                <c:pt idx="7">
                  <c:v>100.94144228958766</c:v>
                </c:pt>
                <c:pt idx="8">
                  <c:v>100.61193748823199</c:v>
                </c:pt>
                <c:pt idx="9">
                  <c:v>100.94144228958766</c:v>
                </c:pt>
                <c:pt idx="10">
                  <c:v>101.11090190171343</c:v>
                </c:pt>
                <c:pt idx="11">
                  <c:v>100.84729806062889</c:v>
                </c:pt>
                <c:pt idx="12">
                  <c:v>100.687252871399</c:v>
                </c:pt>
                <c:pt idx="13">
                  <c:v>100.89437017510828</c:v>
                </c:pt>
                <c:pt idx="14">
                  <c:v>100.99792882696291</c:v>
                </c:pt>
                <c:pt idx="15">
                  <c:v>101.21446055356806</c:v>
                </c:pt>
                <c:pt idx="16">
                  <c:v>102.287704763698</c:v>
                </c:pt>
                <c:pt idx="17">
                  <c:v>102.35360572396912</c:v>
                </c:pt>
                <c:pt idx="18">
                  <c:v>102.84315571455468</c:v>
                </c:pt>
                <c:pt idx="19">
                  <c:v>102.80549802297119</c:v>
                </c:pt>
                <c:pt idx="20">
                  <c:v>102.70193937111655</c:v>
                </c:pt>
                <c:pt idx="21">
                  <c:v>102.73018263980418</c:v>
                </c:pt>
                <c:pt idx="22">
                  <c:v>103.17266051591038</c:v>
                </c:pt>
                <c:pt idx="23">
                  <c:v>103.42684993409902</c:v>
                </c:pt>
                <c:pt idx="24">
                  <c:v>102.75842590849183</c:v>
                </c:pt>
                <c:pt idx="25">
                  <c:v>102.58896629636602</c:v>
                </c:pt>
                <c:pt idx="26">
                  <c:v>102.69252494822068</c:v>
                </c:pt>
                <c:pt idx="27">
                  <c:v>102.67369610242893</c:v>
                </c:pt>
                <c:pt idx="28">
                  <c:v>103.23856147618152</c:v>
                </c:pt>
                <c:pt idx="29">
                  <c:v>103.04085859536811</c:v>
                </c:pt>
                <c:pt idx="30">
                  <c:v>102.82432686876295</c:v>
                </c:pt>
                <c:pt idx="31">
                  <c:v>103.02202974957635</c:v>
                </c:pt>
                <c:pt idx="32">
                  <c:v>103.83167011862173</c:v>
                </c:pt>
                <c:pt idx="33">
                  <c:v>103.64338166070419</c:v>
                </c:pt>
                <c:pt idx="34">
                  <c:v>104.17058934287328</c:v>
                </c:pt>
                <c:pt idx="35">
                  <c:v>104.14234607418567</c:v>
                </c:pt>
                <c:pt idx="36">
                  <c:v>104.5189229900207</c:v>
                </c:pt>
                <c:pt idx="37">
                  <c:v>104.44360760685369</c:v>
                </c:pt>
                <c:pt idx="38">
                  <c:v>103.79401242703823</c:v>
                </c:pt>
                <c:pt idx="39">
                  <c:v>102.92788552061758</c:v>
                </c:pt>
                <c:pt idx="40">
                  <c:v>103.02202974957635</c:v>
                </c:pt>
                <c:pt idx="41">
                  <c:v>103.01261532668047</c:v>
                </c:pt>
                <c:pt idx="42">
                  <c:v>102.4006778384485</c:v>
                </c:pt>
                <c:pt idx="43">
                  <c:v>102.53247975899077</c:v>
                </c:pt>
                <c:pt idx="44">
                  <c:v>102.37243456976086</c:v>
                </c:pt>
                <c:pt idx="45">
                  <c:v>103.07851628695161</c:v>
                </c:pt>
                <c:pt idx="46">
                  <c:v>103.26680474486913</c:v>
                </c:pt>
                <c:pt idx="47">
                  <c:v>103.16324609301451</c:v>
                </c:pt>
                <c:pt idx="48">
                  <c:v>103.67162492939184</c:v>
                </c:pt>
                <c:pt idx="49">
                  <c:v>103.35153455093203</c:v>
                </c:pt>
                <c:pt idx="50">
                  <c:v>103.0879307098475</c:v>
                </c:pt>
                <c:pt idx="51">
                  <c:v>103.56806627753718</c:v>
                </c:pt>
                <c:pt idx="52">
                  <c:v>103.80342684993411</c:v>
                </c:pt>
                <c:pt idx="53">
                  <c:v>103.93522877047639</c:v>
                </c:pt>
                <c:pt idx="54">
                  <c:v>103.97288646205986</c:v>
                </c:pt>
                <c:pt idx="55">
                  <c:v>104.11410280549802</c:v>
                </c:pt>
                <c:pt idx="56">
                  <c:v>103.99171530785163</c:v>
                </c:pt>
                <c:pt idx="57">
                  <c:v>103.51157974016193</c:v>
                </c:pt>
                <c:pt idx="58">
                  <c:v>103.74694031255885</c:v>
                </c:pt>
                <c:pt idx="59">
                  <c:v>103.52099416305779</c:v>
                </c:pt>
                <c:pt idx="60">
                  <c:v>103.51157974016193</c:v>
                </c:pt>
                <c:pt idx="61">
                  <c:v>103.13500282432686</c:v>
                </c:pt>
                <c:pt idx="62">
                  <c:v>103.5586518546413</c:v>
                </c:pt>
                <c:pt idx="63">
                  <c:v>103.88815665599698</c:v>
                </c:pt>
                <c:pt idx="64">
                  <c:v>103.87874223310112</c:v>
                </c:pt>
                <c:pt idx="65">
                  <c:v>104.29297684051969</c:v>
                </c:pt>
                <c:pt idx="66">
                  <c:v>104.34946337789495</c:v>
                </c:pt>
                <c:pt idx="67">
                  <c:v>104.07644511391452</c:v>
                </c:pt>
                <c:pt idx="68">
                  <c:v>104.01054415364339</c:v>
                </c:pt>
                <c:pt idx="69">
                  <c:v>104.15176049708153</c:v>
                </c:pt>
                <c:pt idx="70">
                  <c:v>104.00112973074751</c:v>
                </c:pt>
                <c:pt idx="71">
                  <c:v>104.33063453210319</c:v>
                </c:pt>
                <c:pt idx="72">
                  <c:v>104.75428356241763</c:v>
                </c:pt>
                <c:pt idx="73">
                  <c:v>105.33797778196197</c:v>
                </c:pt>
                <c:pt idx="74">
                  <c:v>105.85577104123519</c:v>
                </c:pt>
                <c:pt idx="75">
                  <c:v>105.85577104123519</c:v>
                </c:pt>
                <c:pt idx="76">
                  <c:v>105.75221238938053</c:v>
                </c:pt>
                <c:pt idx="77">
                  <c:v>106.26059122575786</c:v>
                </c:pt>
                <c:pt idx="78">
                  <c:v>106.19469026548671</c:v>
                </c:pt>
                <c:pt idx="79">
                  <c:v>106.25117680286198</c:v>
                </c:pt>
                <c:pt idx="80">
                  <c:v>105.14968932404443</c:v>
                </c:pt>
                <c:pt idx="81">
                  <c:v>104.90491432875166</c:v>
                </c:pt>
                <c:pt idx="82">
                  <c:v>104.76369798531351</c:v>
                </c:pt>
                <c:pt idx="83">
                  <c:v>104.48126529843722</c:v>
                </c:pt>
                <c:pt idx="84">
                  <c:v>104.59423837318771</c:v>
                </c:pt>
                <c:pt idx="85">
                  <c:v>104.35887780079081</c:v>
                </c:pt>
                <c:pt idx="86">
                  <c:v>104.44360760685369</c:v>
                </c:pt>
                <c:pt idx="87">
                  <c:v>105.25324797589907</c:v>
                </c:pt>
                <c:pt idx="88">
                  <c:v>105.14027490114857</c:v>
                </c:pt>
                <c:pt idx="89">
                  <c:v>105.08378836377329</c:v>
                </c:pt>
                <c:pt idx="90">
                  <c:v>104.71662587083412</c:v>
                </c:pt>
                <c:pt idx="91">
                  <c:v>104.89549990585579</c:v>
                </c:pt>
                <c:pt idx="92">
                  <c:v>104.71662587083412</c:v>
                </c:pt>
                <c:pt idx="93">
                  <c:v>104.47185087554134</c:v>
                </c:pt>
                <c:pt idx="94">
                  <c:v>104.50009414422897</c:v>
                </c:pt>
                <c:pt idx="95">
                  <c:v>104.23649030314441</c:v>
                </c:pt>
                <c:pt idx="96">
                  <c:v>104.22707588024853</c:v>
                </c:pt>
                <c:pt idx="97">
                  <c:v>104.58482395029185</c:v>
                </c:pt>
                <c:pt idx="98">
                  <c:v>104.24590472604029</c:v>
                </c:pt>
                <c:pt idx="99">
                  <c:v>104.42477876106196</c:v>
                </c:pt>
                <c:pt idx="100">
                  <c:v>103.93522877047639</c:v>
                </c:pt>
                <c:pt idx="101">
                  <c:v>103.85049896441349</c:v>
                </c:pt>
                <c:pt idx="102">
                  <c:v>103.98230088495575</c:v>
                </c:pt>
                <c:pt idx="103">
                  <c:v>104.05761626812277</c:v>
                </c:pt>
                <c:pt idx="104">
                  <c:v>104.74486913952174</c:v>
                </c:pt>
                <c:pt idx="105">
                  <c:v>104.69779702504236</c:v>
                </c:pt>
                <c:pt idx="106">
                  <c:v>104.54716625870834</c:v>
                </c:pt>
                <c:pt idx="107">
                  <c:v>104.57540952739596</c:v>
                </c:pt>
                <c:pt idx="108">
                  <c:v>105.19676143852381</c:v>
                </c:pt>
                <c:pt idx="109">
                  <c:v>104.72604029372998</c:v>
                </c:pt>
                <c:pt idx="110">
                  <c:v>104.57540952739596</c:v>
                </c:pt>
                <c:pt idx="111">
                  <c:v>104.59423837318771</c:v>
                </c:pt>
                <c:pt idx="112">
                  <c:v>104.87667106006401</c:v>
                </c:pt>
                <c:pt idx="113">
                  <c:v>104.96140086612691</c:v>
                </c:pt>
                <c:pt idx="114">
                  <c:v>104.25531914893618</c:v>
                </c:pt>
                <c:pt idx="115">
                  <c:v>104.50950856712484</c:v>
                </c:pt>
                <c:pt idx="116">
                  <c:v>104.62248164187535</c:v>
                </c:pt>
                <c:pt idx="117">
                  <c:v>105.08378836377329</c:v>
                </c:pt>
                <c:pt idx="118">
                  <c:v>104.79194125400113</c:v>
                </c:pt>
                <c:pt idx="119">
                  <c:v>105.30973451327435</c:v>
                </c:pt>
                <c:pt idx="120">
                  <c:v>105.46036527960835</c:v>
                </c:pt>
                <c:pt idx="121">
                  <c:v>105.42270758802485</c:v>
                </c:pt>
                <c:pt idx="122">
                  <c:v>105.77104123517228</c:v>
                </c:pt>
                <c:pt idx="123">
                  <c:v>105.63923931463002</c:v>
                </c:pt>
                <c:pt idx="124">
                  <c:v>105.90284315571455</c:v>
                </c:pt>
                <c:pt idx="125">
                  <c:v>105.99698738467332</c:v>
                </c:pt>
                <c:pt idx="126">
                  <c:v>106.06288834494447</c:v>
                </c:pt>
                <c:pt idx="127">
                  <c:v>106.30766334023724</c:v>
                </c:pt>
                <c:pt idx="128">
                  <c:v>106.30766334023724</c:v>
                </c:pt>
                <c:pt idx="129">
                  <c:v>106.79721333082281</c:v>
                </c:pt>
                <c:pt idx="130">
                  <c:v>106.85369986819808</c:v>
                </c:pt>
                <c:pt idx="131">
                  <c:v>107.30559216720015</c:v>
                </c:pt>
                <c:pt idx="132">
                  <c:v>107.06081717190736</c:v>
                </c:pt>
                <c:pt idx="133">
                  <c:v>107.66334023724346</c:v>
                </c:pt>
                <c:pt idx="134">
                  <c:v>107.13613255507437</c:v>
                </c:pt>
                <c:pt idx="135">
                  <c:v>106.98550178874035</c:v>
                </c:pt>
                <c:pt idx="136">
                  <c:v>106.33590660892487</c:v>
                </c:pt>
                <c:pt idx="137">
                  <c:v>106.45829410657126</c:v>
                </c:pt>
                <c:pt idx="138">
                  <c:v>106.10996045942383</c:v>
                </c:pt>
                <c:pt idx="139">
                  <c:v>105.72396912069291</c:v>
                </c:pt>
                <c:pt idx="140">
                  <c:v>105.43212201092074</c:v>
                </c:pt>
                <c:pt idx="141">
                  <c:v>105.25324797589907</c:v>
                </c:pt>
                <c:pt idx="142">
                  <c:v>105.60158162304651</c:v>
                </c:pt>
                <c:pt idx="143">
                  <c:v>105.72396912069291</c:v>
                </c:pt>
                <c:pt idx="144">
                  <c:v>105.60158162304651</c:v>
                </c:pt>
                <c:pt idx="145">
                  <c:v>105.86518546413106</c:v>
                </c:pt>
                <c:pt idx="146">
                  <c:v>106.10054603652796</c:v>
                </c:pt>
                <c:pt idx="147">
                  <c:v>105.63923931463002</c:v>
                </c:pt>
                <c:pt idx="148">
                  <c:v>105.96874411598569</c:v>
                </c:pt>
                <c:pt idx="149">
                  <c:v>106.00640180756919</c:v>
                </c:pt>
                <c:pt idx="150">
                  <c:v>105.39446431933723</c:v>
                </c:pt>
                <c:pt idx="151">
                  <c:v>105.87459988702692</c:v>
                </c:pt>
                <c:pt idx="152">
                  <c:v>106.27000564865374</c:v>
                </c:pt>
                <c:pt idx="153">
                  <c:v>106.43005083788364</c:v>
                </c:pt>
              </c:numCache>
            </c:numRef>
          </c:val>
          <c:smooth val="0"/>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Currency!$X$69:$X$222</c:f>
              <c:numCache>
                <c:formatCode>0.00</c:formatCode>
                <c:ptCount val="154"/>
                <c:pt idx="0">
                  <c:v>100</c:v>
                </c:pt>
                <c:pt idx="1">
                  <c:v>100.30423835501468</c:v>
                </c:pt>
                <c:pt idx="2">
                  <c:v>100.62945866554762</c:v>
                </c:pt>
                <c:pt idx="3">
                  <c:v>100.66093159882502</c:v>
                </c:pt>
                <c:pt idx="4">
                  <c:v>101.00713386487621</c:v>
                </c:pt>
                <c:pt idx="5">
                  <c:v>100.76584137641629</c:v>
                </c:pt>
                <c:pt idx="6">
                  <c:v>100.4301300881242</c:v>
                </c:pt>
                <c:pt idx="7">
                  <c:v>100.40914813260595</c:v>
                </c:pt>
                <c:pt idx="8">
                  <c:v>100.52454888795637</c:v>
                </c:pt>
                <c:pt idx="9">
                  <c:v>100.90222408728494</c:v>
                </c:pt>
                <c:pt idx="10">
                  <c:v>100.89173310952579</c:v>
                </c:pt>
                <c:pt idx="11">
                  <c:v>100.59798573227023</c:v>
                </c:pt>
                <c:pt idx="12">
                  <c:v>101.39530004196391</c:v>
                </c:pt>
                <c:pt idx="13">
                  <c:v>101.41628199748216</c:v>
                </c:pt>
                <c:pt idx="14">
                  <c:v>101.86739404112461</c:v>
                </c:pt>
                <c:pt idx="15">
                  <c:v>102.2450692404532</c:v>
                </c:pt>
                <c:pt idx="16">
                  <c:v>102.61225346202265</c:v>
                </c:pt>
                <c:pt idx="17">
                  <c:v>102.62274443978178</c:v>
                </c:pt>
                <c:pt idx="18">
                  <c:v>103.06336550566513</c:v>
                </c:pt>
                <c:pt idx="19">
                  <c:v>103.64036928241711</c:v>
                </c:pt>
                <c:pt idx="20">
                  <c:v>103.66135123793536</c:v>
                </c:pt>
                <c:pt idx="21">
                  <c:v>103.79773394880402</c:v>
                </c:pt>
                <c:pt idx="22">
                  <c:v>104.34326479227865</c:v>
                </c:pt>
                <c:pt idx="23">
                  <c:v>104.69995803608896</c:v>
                </c:pt>
                <c:pt idx="24">
                  <c:v>104.67897608057071</c:v>
                </c:pt>
                <c:pt idx="25">
                  <c:v>104.88879563575324</c:v>
                </c:pt>
                <c:pt idx="26">
                  <c:v>105.14057910197229</c:v>
                </c:pt>
                <c:pt idx="27">
                  <c:v>105.07763323541755</c:v>
                </c:pt>
                <c:pt idx="28">
                  <c:v>105.39236256819133</c:v>
                </c:pt>
                <c:pt idx="29">
                  <c:v>105.2245069240453</c:v>
                </c:pt>
                <c:pt idx="30">
                  <c:v>104.89928661351237</c:v>
                </c:pt>
                <c:pt idx="31">
                  <c:v>104.69995803608896</c:v>
                </c:pt>
                <c:pt idx="32">
                  <c:v>104.96223248006713</c:v>
                </c:pt>
                <c:pt idx="33">
                  <c:v>104.88879563575324</c:v>
                </c:pt>
                <c:pt idx="34">
                  <c:v>104.99370541334451</c:v>
                </c:pt>
                <c:pt idx="35">
                  <c:v>104.55308434746118</c:v>
                </c:pt>
                <c:pt idx="36">
                  <c:v>104.68946705832983</c:v>
                </c:pt>
                <c:pt idx="37">
                  <c:v>104.22786403692825</c:v>
                </c:pt>
                <c:pt idx="38">
                  <c:v>104.51112043642468</c:v>
                </c:pt>
                <c:pt idx="39">
                  <c:v>104.03902643726394</c:v>
                </c:pt>
                <c:pt idx="40">
                  <c:v>104.06000839278219</c:v>
                </c:pt>
                <c:pt idx="41">
                  <c:v>104.21737305916909</c:v>
                </c:pt>
                <c:pt idx="42">
                  <c:v>104.08099034830045</c:v>
                </c:pt>
                <c:pt idx="43">
                  <c:v>103.68233319345362</c:v>
                </c:pt>
                <c:pt idx="44">
                  <c:v>103.29416701636593</c:v>
                </c:pt>
                <c:pt idx="45">
                  <c:v>103.65086026017624</c:v>
                </c:pt>
                <c:pt idx="46">
                  <c:v>103.73478808224925</c:v>
                </c:pt>
                <c:pt idx="47">
                  <c:v>103.25220310532941</c:v>
                </c:pt>
                <c:pt idx="48">
                  <c:v>103.4410407049937</c:v>
                </c:pt>
                <c:pt idx="49">
                  <c:v>103.0109106168695</c:v>
                </c:pt>
                <c:pt idx="50">
                  <c:v>103.42005874947544</c:v>
                </c:pt>
                <c:pt idx="51">
                  <c:v>103.39907679395719</c:v>
                </c:pt>
                <c:pt idx="52">
                  <c:v>103.3256399496433</c:v>
                </c:pt>
                <c:pt idx="53">
                  <c:v>103.29416701636593</c:v>
                </c:pt>
                <c:pt idx="54">
                  <c:v>104.31179185900126</c:v>
                </c:pt>
                <c:pt idx="55">
                  <c:v>104.55308434746118</c:v>
                </c:pt>
                <c:pt idx="56">
                  <c:v>104.38522870331515</c:v>
                </c:pt>
                <c:pt idx="57">
                  <c:v>104.46915652538817</c:v>
                </c:pt>
                <c:pt idx="58">
                  <c:v>104.49013848090642</c:v>
                </c:pt>
                <c:pt idx="59">
                  <c:v>104.03902643726394</c:v>
                </c:pt>
                <c:pt idx="60">
                  <c:v>103.7557700377675</c:v>
                </c:pt>
                <c:pt idx="61">
                  <c:v>103.5564414603441</c:v>
                </c:pt>
                <c:pt idx="62">
                  <c:v>103.95509861519092</c:v>
                </c:pt>
                <c:pt idx="63">
                  <c:v>104.51112043642468</c:v>
                </c:pt>
                <c:pt idx="64">
                  <c:v>104.61603021401594</c:v>
                </c:pt>
                <c:pt idx="65">
                  <c:v>104.07049937054134</c:v>
                </c:pt>
                <c:pt idx="66">
                  <c:v>104.44817456986991</c:v>
                </c:pt>
                <c:pt idx="67">
                  <c:v>104.15442719261434</c:v>
                </c:pt>
                <c:pt idx="68">
                  <c:v>104.12295425933698</c:v>
                </c:pt>
                <c:pt idx="69">
                  <c:v>104.16491817037348</c:v>
                </c:pt>
                <c:pt idx="70">
                  <c:v>103.82920688208142</c:v>
                </c:pt>
                <c:pt idx="71">
                  <c:v>104.09148132605959</c:v>
                </c:pt>
                <c:pt idx="72">
                  <c:v>104.14393621485523</c:v>
                </c:pt>
                <c:pt idx="73">
                  <c:v>104.33277381451951</c:v>
                </c:pt>
                <c:pt idx="74">
                  <c:v>105.0566512798993</c:v>
                </c:pt>
                <c:pt idx="75">
                  <c:v>105.19303399076793</c:v>
                </c:pt>
                <c:pt idx="76">
                  <c:v>104.60553923625682</c:v>
                </c:pt>
                <c:pt idx="77">
                  <c:v>104.89928661351237</c:v>
                </c:pt>
                <c:pt idx="78">
                  <c:v>104.80486781368023</c:v>
                </c:pt>
                <c:pt idx="79">
                  <c:v>105.0251783466219</c:v>
                </c:pt>
                <c:pt idx="80">
                  <c:v>104.33277381451951</c:v>
                </c:pt>
                <c:pt idx="81">
                  <c:v>104.15442719261434</c:v>
                </c:pt>
                <c:pt idx="82">
                  <c:v>104.30130088124213</c:v>
                </c:pt>
                <c:pt idx="83">
                  <c:v>104.25933697020562</c:v>
                </c:pt>
                <c:pt idx="84">
                  <c:v>104.18590012589173</c:v>
                </c:pt>
                <c:pt idx="85">
                  <c:v>104.25933697020562</c:v>
                </c:pt>
                <c:pt idx="86">
                  <c:v>103.66135123793536</c:v>
                </c:pt>
                <c:pt idx="87">
                  <c:v>103.81871590432227</c:v>
                </c:pt>
                <c:pt idx="88">
                  <c:v>104.04951741502309</c:v>
                </c:pt>
                <c:pt idx="89">
                  <c:v>104.34326479227865</c:v>
                </c:pt>
                <c:pt idx="90">
                  <c:v>104.14393621485523</c:v>
                </c:pt>
                <c:pt idx="91">
                  <c:v>104.54259336970206</c:v>
                </c:pt>
                <c:pt idx="92">
                  <c:v>104.39571968107427</c:v>
                </c:pt>
                <c:pt idx="93">
                  <c:v>104.33277381451951</c:v>
                </c:pt>
                <c:pt idx="94">
                  <c:v>104.03902643726394</c:v>
                </c:pt>
                <c:pt idx="95">
                  <c:v>104.42719261435165</c:v>
                </c:pt>
                <c:pt idx="96">
                  <c:v>104.25933697020562</c:v>
                </c:pt>
                <c:pt idx="97">
                  <c:v>104.2488459924465</c:v>
                </c:pt>
                <c:pt idx="98">
                  <c:v>104.28031892572388</c:v>
                </c:pt>
                <c:pt idx="99">
                  <c:v>104.53210239194293</c:v>
                </c:pt>
                <c:pt idx="100">
                  <c:v>104.33277381451951</c:v>
                </c:pt>
                <c:pt idx="101">
                  <c:v>104.19639110365084</c:v>
                </c:pt>
                <c:pt idx="102">
                  <c:v>103.45153168275283</c:v>
                </c:pt>
                <c:pt idx="103">
                  <c:v>103.18925723877466</c:v>
                </c:pt>
                <c:pt idx="104">
                  <c:v>103.39907679395719</c:v>
                </c:pt>
                <c:pt idx="105">
                  <c:v>103.10532941670164</c:v>
                </c:pt>
                <c:pt idx="106">
                  <c:v>102.71716323961392</c:v>
                </c:pt>
                <c:pt idx="107">
                  <c:v>102.27654217373059</c:v>
                </c:pt>
                <c:pt idx="108">
                  <c:v>101.96181284095678</c:v>
                </c:pt>
                <c:pt idx="109">
                  <c:v>101.84641208560636</c:v>
                </c:pt>
                <c:pt idx="110">
                  <c:v>101.77297524129247</c:v>
                </c:pt>
                <c:pt idx="111">
                  <c:v>101.68904741921946</c:v>
                </c:pt>
                <c:pt idx="112">
                  <c:v>102.2450692404532</c:v>
                </c:pt>
                <c:pt idx="113">
                  <c:v>101.9303399076794</c:v>
                </c:pt>
                <c:pt idx="114">
                  <c:v>101.40579101972303</c:v>
                </c:pt>
                <c:pt idx="115">
                  <c:v>101.68904741921946</c:v>
                </c:pt>
                <c:pt idx="116">
                  <c:v>102.2450692404532</c:v>
                </c:pt>
                <c:pt idx="117">
                  <c:v>102.1611414183802</c:v>
                </c:pt>
                <c:pt idx="118">
                  <c:v>101.814939152329</c:v>
                </c:pt>
                <c:pt idx="119">
                  <c:v>101.50020981955518</c:v>
                </c:pt>
                <c:pt idx="120">
                  <c:v>101.42677297524129</c:v>
                </c:pt>
                <c:pt idx="121">
                  <c:v>100.96516995383971</c:v>
                </c:pt>
                <c:pt idx="122">
                  <c:v>101.18548048678137</c:v>
                </c:pt>
                <c:pt idx="123">
                  <c:v>101.39530004196391</c:v>
                </c:pt>
                <c:pt idx="124">
                  <c:v>100.83927822073018</c:v>
                </c:pt>
                <c:pt idx="125">
                  <c:v>100.61896768778848</c:v>
                </c:pt>
                <c:pt idx="126">
                  <c:v>100.94418799832145</c:v>
                </c:pt>
                <c:pt idx="127">
                  <c:v>101.13302559798572</c:v>
                </c:pt>
                <c:pt idx="128">
                  <c:v>101.37431808644565</c:v>
                </c:pt>
                <c:pt idx="129">
                  <c:v>102.57028955098615</c:v>
                </c:pt>
                <c:pt idx="130">
                  <c:v>102.42341586235837</c:v>
                </c:pt>
                <c:pt idx="131">
                  <c:v>103.23122114981116</c:v>
                </c:pt>
                <c:pt idx="132">
                  <c:v>103.34662190516156</c:v>
                </c:pt>
                <c:pt idx="133">
                  <c:v>103.82920688208142</c:v>
                </c:pt>
                <c:pt idx="134">
                  <c:v>104.13344523709608</c:v>
                </c:pt>
                <c:pt idx="135">
                  <c:v>104.06000839278219</c:v>
                </c:pt>
                <c:pt idx="136">
                  <c:v>104.19639110365084</c:v>
                </c:pt>
                <c:pt idx="137">
                  <c:v>104.1019723038187</c:v>
                </c:pt>
                <c:pt idx="138">
                  <c:v>103.95509861519092</c:v>
                </c:pt>
                <c:pt idx="139">
                  <c:v>104.03902643726394</c:v>
                </c:pt>
                <c:pt idx="140">
                  <c:v>103.95509861519092</c:v>
                </c:pt>
                <c:pt idx="141">
                  <c:v>103.57742341586236</c:v>
                </c:pt>
                <c:pt idx="142">
                  <c:v>103.82920688208142</c:v>
                </c:pt>
                <c:pt idx="143">
                  <c:v>104.17540914813259</c:v>
                </c:pt>
                <c:pt idx="144">
                  <c:v>104.33277381451951</c:v>
                </c:pt>
                <c:pt idx="145">
                  <c:v>104.56357532522031</c:v>
                </c:pt>
                <c:pt idx="146">
                  <c:v>104.57406630297943</c:v>
                </c:pt>
                <c:pt idx="147">
                  <c:v>104.3642467477969</c:v>
                </c:pt>
                <c:pt idx="148">
                  <c:v>104.67897608057071</c:v>
                </c:pt>
                <c:pt idx="149">
                  <c:v>104.92026856903063</c:v>
                </c:pt>
                <c:pt idx="150">
                  <c:v>104.74192194712546</c:v>
                </c:pt>
                <c:pt idx="151">
                  <c:v>105.0566512798993</c:v>
                </c:pt>
                <c:pt idx="152">
                  <c:v>105.40285354595046</c:v>
                </c:pt>
                <c:pt idx="153">
                  <c:v>105.87494754511123</c:v>
                </c:pt>
              </c:numCache>
            </c:numRef>
          </c:val>
          <c:smooth val="0"/>
        </c:ser>
        <c:dLbls>
          <c:showLegendKey val="0"/>
          <c:showVal val="0"/>
          <c:showCatName val="0"/>
          <c:showSerName val="0"/>
          <c:showPercent val="0"/>
          <c:showBubbleSize val="0"/>
        </c:dLbls>
        <c:smooth val="0"/>
        <c:axId val="420765568"/>
        <c:axId val="420756160"/>
      </c:lineChart>
      <c:dateAx>
        <c:axId val="420765568"/>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56160"/>
        <c:crosses val="autoZero"/>
        <c:auto val="1"/>
        <c:lblOffset val="100"/>
        <c:baseTimeUnit val="days"/>
        <c:majorUnit val="1"/>
        <c:majorTimeUnit val="months"/>
      </c:dateAx>
      <c:valAx>
        <c:axId val="420756160"/>
        <c:scaling>
          <c:orientation val="minMax"/>
          <c:min val="9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65568"/>
        <c:crosses val="autoZero"/>
        <c:crossBetween val="between"/>
      </c:valAx>
      <c:spPr>
        <a:noFill/>
        <a:ln>
          <a:noFill/>
        </a:ln>
        <a:effectLst/>
      </c:spPr>
    </c:plotArea>
    <c:legend>
      <c:legendPos val="b"/>
      <c:layout>
        <c:manualLayout>
          <c:xMode val="edge"/>
          <c:yMode val="edge"/>
          <c:x val="1.3459803786436733E-2"/>
          <c:y val="0.8833656465300429"/>
          <c:w val="0.97529621338879302"/>
          <c:h val="9.83388815992451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Currency!$Y$69:$Y$222</c:f>
              <c:numCache>
                <c:formatCode>0.00</c:formatCode>
                <c:ptCount val="154"/>
                <c:pt idx="0">
                  <c:v>100</c:v>
                </c:pt>
                <c:pt idx="1">
                  <c:v>100.08669171093871</c:v>
                </c:pt>
                <c:pt idx="2">
                  <c:v>100.25118367528395</c:v>
                </c:pt>
                <c:pt idx="3">
                  <c:v>100.18672060817568</c:v>
                </c:pt>
                <c:pt idx="4">
                  <c:v>100.54015604507968</c:v>
                </c:pt>
                <c:pt idx="5">
                  <c:v>100.14893191366394</c:v>
                </c:pt>
                <c:pt idx="6">
                  <c:v>99.848845221952999</c:v>
                </c:pt>
                <c:pt idx="7">
                  <c:v>99.569875741880992</c:v>
                </c:pt>
                <c:pt idx="8">
                  <c:v>99.548758530242068</c:v>
                </c:pt>
                <c:pt idx="9">
                  <c:v>99.752150621290596</c:v>
                </c:pt>
                <c:pt idx="10">
                  <c:v>99.806610798675166</c:v>
                </c:pt>
                <c:pt idx="11">
                  <c:v>99.389823726854416</c:v>
                </c:pt>
                <c:pt idx="12">
                  <c:v>99.490964056282934</c:v>
                </c:pt>
                <c:pt idx="13">
                  <c:v>99.609887300775782</c:v>
                </c:pt>
                <c:pt idx="14">
                  <c:v>99.962211305488253</c:v>
                </c:pt>
                <c:pt idx="15">
                  <c:v>100.38010980950051</c:v>
                </c:pt>
                <c:pt idx="16">
                  <c:v>101.08031209015937</c:v>
                </c:pt>
                <c:pt idx="17">
                  <c:v>100.88025429568542</c:v>
                </c:pt>
                <c:pt idx="18">
                  <c:v>101.33149576544334</c:v>
                </c:pt>
                <c:pt idx="19">
                  <c:v>101.7638428879454</c:v>
                </c:pt>
                <c:pt idx="20">
                  <c:v>101.74272567630649</c:v>
                </c:pt>
                <c:pt idx="21">
                  <c:v>102.07504390157156</c:v>
                </c:pt>
                <c:pt idx="22">
                  <c:v>102.75079467401693</c:v>
                </c:pt>
                <c:pt idx="23">
                  <c:v>102.82081490208282</c:v>
                </c:pt>
                <c:pt idx="24">
                  <c:v>102.71189454731366</c:v>
                </c:pt>
                <c:pt idx="25">
                  <c:v>102.88083224042501</c:v>
                </c:pt>
                <c:pt idx="26">
                  <c:v>103.08422433147354</c:v>
                </c:pt>
                <c:pt idx="27">
                  <c:v>103.49656567452821</c:v>
                </c:pt>
                <c:pt idx="28">
                  <c:v>103.40765109920645</c:v>
                </c:pt>
                <c:pt idx="29">
                  <c:v>102.97419254451286</c:v>
                </c:pt>
                <c:pt idx="30">
                  <c:v>102.84860070687087</c:v>
                </c:pt>
                <c:pt idx="31">
                  <c:v>102.90417231644697</c:v>
                </c:pt>
                <c:pt idx="32">
                  <c:v>103.60659746148886</c:v>
                </c:pt>
                <c:pt idx="33">
                  <c:v>103.79887523062217</c:v>
                </c:pt>
                <c:pt idx="34">
                  <c:v>103.88445550936936</c:v>
                </c:pt>
                <c:pt idx="35">
                  <c:v>104.07117611754506</c:v>
                </c:pt>
                <c:pt idx="36">
                  <c:v>104.11563340520595</c:v>
                </c:pt>
                <c:pt idx="37">
                  <c:v>104.04005601618245</c:v>
                </c:pt>
                <c:pt idx="38">
                  <c:v>104.47796029964212</c:v>
                </c:pt>
                <c:pt idx="39">
                  <c:v>104.22455375997511</c:v>
                </c:pt>
                <c:pt idx="40">
                  <c:v>104.75581834752261</c:v>
                </c:pt>
                <c:pt idx="41">
                  <c:v>104.93920465912375</c:v>
                </c:pt>
                <c:pt idx="42">
                  <c:v>105.38600040011559</c:v>
                </c:pt>
                <c:pt idx="43">
                  <c:v>104.55131482428257</c:v>
                </c:pt>
                <c:pt idx="44">
                  <c:v>104.45128592704557</c:v>
                </c:pt>
                <c:pt idx="45">
                  <c:v>104.64800942494499</c:v>
                </c:pt>
                <c:pt idx="46">
                  <c:v>104.51686042634537</c:v>
                </c:pt>
                <c:pt idx="47">
                  <c:v>104.33680841131883</c:v>
                </c:pt>
                <c:pt idx="48">
                  <c:v>104.04561317714007</c:v>
                </c:pt>
                <c:pt idx="49">
                  <c:v>103.84666681485761</c:v>
                </c:pt>
                <c:pt idx="50">
                  <c:v>103.95781003400981</c:v>
                </c:pt>
                <c:pt idx="51">
                  <c:v>104.03894458399093</c:v>
                </c:pt>
                <c:pt idx="52">
                  <c:v>104.27234534421055</c:v>
                </c:pt>
                <c:pt idx="53">
                  <c:v>103.96781292373352</c:v>
                </c:pt>
                <c:pt idx="54">
                  <c:v>105.45157489941539</c:v>
                </c:pt>
                <c:pt idx="55">
                  <c:v>105.35043456998687</c:v>
                </c:pt>
                <c:pt idx="56">
                  <c:v>105.31486873985818</c:v>
                </c:pt>
                <c:pt idx="57">
                  <c:v>105.60050681307933</c:v>
                </c:pt>
                <c:pt idx="58">
                  <c:v>105.72387578633825</c:v>
                </c:pt>
                <c:pt idx="59">
                  <c:v>105.43268055215951</c:v>
                </c:pt>
                <c:pt idx="60">
                  <c:v>105.05257074265899</c:v>
                </c:pt>
                <c:pt idx="61">
                  <c:v>104.79582990641741</c:v>
                </c:pt>
                <c:pt idx="62">
                  <c:v>105.22595416453642</c:v>
                </c:pt>
                <c:pt idx="63">
                  <c:v>105.90837353013094</c:v>
                </c:pt>
                <c:pt idx="64">
                  <c:v>105.9328250383444</c:v>
                </c:pt>
                <c:pt idx="65">
                  <c:v>104.99699913308289</c:v>
                </c:pt>
                <c:pt idx="66">
                  <c:v>105.44268344188322</c:v>
                </c:pt>
                <c:pt idx="67">
                  <c:v>105.13148242825704</c:v>
                </c:pt>
                <c:pt idx="68">
                  <c:v>105.06479649676575</c:v>
                </c:pt>
                <c:pt idx="69">
                  <c:v>104.91364171871874</c:v>
                </c:pt>
                <c:pt idx="70">
                  <c:v>104.43350301198122</c:v>
                </c:pt>
                <c:pt idx="71">
                  <c:v>104.56020628181474</c:v>
                </c:pt>
                <c:pt idx="72">
                  <c:v>104.65023228932802</c:v>
                </c:pt>
                <c:pt idx="73">
                  <c:v>105.27374574877186</c:v>
                </c:pt>
                <c:pt idx="74">
                  <c:v>105.39378042545624</c:v>
                </c:pt>
                <c:pt idx="75">
                  <c:v>105.22706559672794</c:v>
                </c:pt>
                <c:pt idx="76">
                  <c:v>105.04256785293529</c:v>
                </c:pt>
                <c:pt idx="77">
                  <c:v>105.56938671171672</c:v>
                </c:pt>
                <c:pt idx="78">
                  <c:v>105.68052993086891</c:v>
                </c:pt>
                <c:pt idx="79">
                  <c:v>105.76833307399916</c:v>
                </c:pt>
                <c:pt idx="80">
                  <c:v>105.00366772623202</c:v>
                </c:pt>
                <c:pt idx="81">
                  <c:v>105.17705114810944</c:v>
                </c:pt>
                <c:pt idx="82">
                  <c:v>105.15593393647053</c:v>
                </c:pt>
                <c:pt idx="83">
                  <c:v>104.73358970369218</c:v>
                </c:pt>
                <c:pt idx="84">
                  <c:v>105.34710027341232</c:v>
                </c:pt>
                <c:pt idx="85">
                  <c:v>105.21817413919577</c:v>
                </c:pt>
                <c:pt idx="86">
                  <c:v>104.86140440571721</c:v>
                </c:pt>
                <c:pt idx="87">
                  <c:v>105.09035943717073</c:v>
                </c:pt>
                <c:pt idx="88">
                  <c:v>105.20928268166358</c:v>
                </c:pt>
                <c:pt idx="89">
                  <c:v>105.77500166714829</c:v>
                </c:pt>
                <c:pt idx="90">
                  <c:v>105.76499877742458</c:v>
                </c:pt>
                <c:pt idx="91">
                  <c:v>105.98395091915442</c:v>
                </c:pt>
                <c:pt idx="92">
                  <c:v>105.79278458221265</c:v>
                </c:pt>
                <c:pt idx="93">
                  <c:v>105.68830995620957</c:v>
                </c:pt>
                <c:pt idx="94">
                  <c:v>106.14622001911664</c:v>
                </c:pt>
                <c:pt idx="95">
                  <c:v>107.09427167848489</c:v>
                </c:pt>
                <c:pt idx="96">
                  <c:v>107.13206037299665</c:v>
                </c:pt>
                <c:pt idx="97">
                  <c:v>107.50994731811411</c:v>
                </c:pt>
                <c:pt idx="98">
                  <c:v>107.47104719141085</c:v>
                </c:pt>
                <c:pt idx="99">
                  <c:v>107.41436414964323</c:v>
                </c:pt>
                <c:pt idx="100">
                  <c:v>106.80974503745526</c:v>
                </c:pt>
                <c:pt idx="101">
                  <c:v>106.58634716695934</c:v>
                </c:pt>
                <c:pt idx="102">
                  <c:v>105.87058483561917</c:v>
                </c:pt>
                <c:pt idx="103">
                  <c:v>105.74832729455174</c:v>
                </c:pt>
                <c:pt idx="104">
                  <c:v>106.3262720341432</c:v>
                </c:pt>
                <c:pt idx="105">
                  <c:v>105.74832729455174</c:v>
                </c:pt>
                <c:pt idx="106">
                  <c:v>105.34043168026317</c:v>
                </c:pt>
                <c:pt idx="107">
                  <c:v>105.27485718096339</c:v>
                </c:pt>
                <c:pt idx="108">
                  <c:v>105.14148531798074</c:v>
                </c:pt>
                <c:pt idx="109">
                  <c:v>105.27819147753794</c:v>
                </c:pt>
                <c:pt idx="110">
                  <c:v>105.74165870140261</c:v>
                </c:pt>
                <c:pt idx="111">
                  <c:v>105.74165870140261</c:v>
                </c:pt>
                <c:pt idx="112">
                  <c:v>106.07397692666768</c:v>
                </c:pt>
                <c:pt idx="113">
                  <c:v>105.79056171782959</c:v>
                </c:pt>
                <c:pt idx="114">
                  <c:v>105.60939827061151</c:v>
                </c:pt>
                <c:pt idx="115">
                  <c:v>105.99173094449507</c:v>
                </c:pt>
                <c:pt idx="116">
                  <c:v>105.75277302331784</c:v>
                </c:pt>
                <c:pt idx="117">
                  <c:v>105.86280481027852</c:v>
                </c:pt>
                <c:pt idx="118">
                  <c:v>105.36266032409362</c:v>
                </c:pt>
                <c:pt idx="119">
                  <c:v>105.05034787827594</c:v>
                </c:pt>
                <c:pt idx="120">
                  <c:v>105.50492364460844</c:v>
                </c:pt>
                <c:pt idx="121">
                  <c:v>105.02589637006245</c:v>
                </c:pt>
                <c:pt idx="122">
                  <c:v>105.18594260564163</c:v>
                </c:pt>
                <c:pt idx="123">
                  <c:v>105.07146508991487</c:v>
                </c:pt>
                <c:pt idx="124">
                  <c:v>104.37681997021362</c:v>
                </c:pt>
                <c:pt idx="125">
                  <c:v>104.71914108520239</c:v>
                </c:pt>
                <c:pt idx="126">
                  <c:v>104.68024095849913</c:v>
                </c:pt>
                <c:pt idx="127">
                  <c:v>104.62244648453998</c:v>
                </c:pt>
                <c:pt idx="128">
                  <c:v>104.68913241603128</c:v>
                </c:pt>
                <c:pt idx="129">
                  <c:v>105.46824638228823</c:v>
                </c:pt>
                <c:pt idx="130">
                  <c:v>105.73276724387046</c:v>
                </c:pt>
                <c:pt idx="131">
                  <c:v>105.91726498766309</c:v>
                </c:pt>
                <c:pt idx="132">
                  <c:v>106.14955431569119</c:v>
                </c:pt>
                <c:pt idx="133">
                  <c:v>106.4329695245293</c:v>
                </c:pt>
                <c:pt idx="134">
                  <c:v>106.42074377042256</c:v>
                </c:pt>
                <c:pt idx="135">
                  <c:v>106.27959188209925</c:v>
                </c:pt>
                <c:pt idx="136">
                  <c:v>106.43185809233778</c:v>
                </c:pt>
                <c:pt idx="137">
                  <c:v>106.32849489852624</c:v>
                </c:pt>
                <c:pt idx="138">
                  <c:v>106.15066574788273</c:v>
                </c:pt>
                <c:pt idx="139">
                  <c:v>105.60495254184541</c:v>
                </c:pt>
                <c:pt idx="140">
                  <c:v>105.8316847089159</c:v>
                </c:pt>
                <c:pt idx="141">
                  <c:v>105.65163269388933</c:v>
                </c:pt>
                <c:pt idx="142">
                  <c:v>105.6394069397826</c:v>
                </c:pt>
                <c:pt idx="143">
                  <c:v>106.2251317047147</c:v>
                </c:pt>
                <c:pt idx="144">
                  <c:v>106.58634716695934</c:v>
                </c:pt>
                <c:pt idx="145">
                  <c:v>106.37850934714473</c:v>
                </c:pt>
                <c:pt idx="146">
                  <c:v>106.71193900460135</c:v>
                </c:pt>
                <c:pt idx="147">
                  <c:v>106.65414453064217</c:v>
                </c:pt>
                <c:pt idx="148">
                  <c:v>107.17985195723207</c:v>
                </c:pt>
                <c:pt idx="149">
                  <c:v>107.45215284415497</c:v>
                </c:pt>
                <c:pt idx="150">
                  <c:v>107.09649454286793</c:v>
                </c:pt>
                <c:pt idx="151">
                  <c:v>107.34100962500277</c:v>
                </c:pt>
                <c:pt idx="152">
                  <c:v>107.82114833174028</c:v>
                </c:pt>
                <c:pt idx="153">
                  <c:v>107.95007446595682</c:v>
                </c:pt>
              </c:numCache>
            </c:numRef>
          </c:val>
          <c:smooth val="0"/>
        </c:ser>
        <c:ser>
          <c:idx val="11"/>
          <c:order val="1"/>
          <c:tx>
            <c:strRef>
              <c:f>Currency!$Z$68</c:f>
              <c:strCache>
                <c:ptCount val="1"/>
                <c:pt idx="0">
                  <c:v>MSCI EM Index</c:v>
                </c:pt>
              </c:strCache>
            </c:strRef>
          </c:tx>
          <c:spPr>
            <a:ln w="28575" cap="rnd">
              <a:solidFill>
                <a:schemeClr val="accent6">
                  <a:lumMod val="60000"/>
                </a:schemeClr>
              </a:solidFill>
              <a:round/>
            </a:ln>
            <a:effectLst/>
          </c:spPr>
          <c:marker>
            <c:symbol val="none"/>
          </c:marker>
          <c:cat>
            <c:numRef>
              <c:f>Currency!$N$69:$N$222</c:f>
              <c:numCache>
                <c:formatCode>[$-409]mmmm\-yy;@</c:formatCode>
                <c:ptCount val="154"/>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numCache>
            </c:numRef>
          </c:cat>
          <c:val>
            <c:numRef>
              <c:f>Currency!$Z$69:$Z$222</c:f>
              <c:numCache>
                <c:formatCode>0.00</c:formatCode>
                <c:ptCount val="154"/>
                <c:pt idx="0">
                  <c:v>100</c:v>
                </c:pt>
                <c:pt idx="1">
                  <c:v>100.24949375975491</c:v>
                </c:pt>
                <c:pt idx="2">
                  <c:v>100.3133177448085</c:v>
                </c:pt>
                <c:pt idx="3">
                  <c:v>99.99883956390812</c:v>
                </c:pt>
                <c:pt idx="4">
                  <c:v>100.03655373689431</c:v>
                </c:pt>
                <c:pt idx="5">
                  <c:v>99.700607488294096</c:v>
                </c:pt>
                <c:pt idx="6">
                  <c:v>99.519579457960305</c:v>
                </c:pt>
                <c:pt idx="7">
                  <c:v>99.425584134517749</c:v>
                </c:pt>
                <c:pt idx="8">
                  <c:v>99.491148773709156</c:v>
                </c:pt>
                <c:pt idx="9">
                  <c:v>99.603130856575902</c:v>
                </c:pt>
                <c:pt idx="10">
                  <c:v>99.49346964589293</c:v>
                </c:pt>
                <c:pt idx="11">
                  <c:v>99.341452517856212</c:v>
                </c:pt>
                <c:pt idx="12">
                  <c:v>99.63330219496487</c:v>
                </c:pt>
                <c:pt idx="13">
                  <c:v>99.702928360477856</c:v>
                </c:pt>
                <c:pt idx="14">
                  <c:v>99.758049074842319</c:v>
                </c:pt>
                <c:pt idx="15">
                  <c:v>99.306639435099711</c:v>
                </c:pt>
                <c:pt idx="16">
                  <c:v>98.869155028459701</c:v>
                </c:pt>
                <c:pt idx="17">
                  <c:v>98.600514073188691</c:v>
                </c:pt>
                <c:pt idx="18">
                  <c:v>98.174634027467519</c:v>
                </c:pt>
                <c:pt idx="19">
                  <c:v>98.19029991470795</c:v>
                </c:pt>
                <c:pt idx="20">
                  <c:v>98.39975862929289</c:v>
                </c:pt>
                <c:pt idx="21">
                  <c:v>98.353921403663492</c:v>
                </c:pt>
                <c:pt idx="22">
                  <c:v>98.15548683195145</c:v>
                </c:pt>
                <c:pt idx="23">
                  <c:v>97.667523455314509</c:v>
                </c:pt>
                <c:pt idx="24">
                  <c:v>97.677967380141467</c:v>
                </c:pt>
                <c:pt idx="25">
                  <c:v>97.81431862093774</c:v>
                </c:pt>
                <c:pt idx="26">
                  <c:v>97.653018004165958</c:v>
                </c:pt>
                <c:pt idx="27">
                  <c:v>97.44762081590261</c:v>
                </c:pt>
                <c:pt idx="28">
                  <c:v>97.295023469819952</c:v>
                </c:pt>
                <c:pt idx="29">
                  <c:v>97.801553823927023</c:v>
                </c:pt>
                <c:pt idx="30">
                  <c:v>98.128796801838135</c:v>
                </c:pt>
                <c:pt idx="31">
                  <c:v>98.005790576098491</c:v>
                </c:pt>
                <c:pt idx="32">
                  <c:v>97.300825650279378</c:v>
                </c:pt>
                <c:pt idx="33">
                  <c:v>97.253247770512161</c:v>
                </c:pt>
                <c:pt idx="34">
                  <c:v>97.191744657642332</c:v>
                </c:pt>
                <c:pt idx="35">
                  <c:v>96.842453393985451</c:v>
                </c:pt>
                <c:pt idx="36">
                  <c:v>96.708423025372937</c:v>
                </c:pt>
                <c:pt idx="37">
                  <c:v>97.154030484656147</c:v>
                </c:pt>
                <c:pt idx="38">
                  <c:v>97.014778153630132</c:v>
                </c:pt>
                <c:pt idx="39">
                  <c:v>97.145907432012947</c:v>
                </c:pt>
                <c:pt idx="40">
                  <c:v>97.182461168907281</c:v>
                </c:pt>
                <c:pt idx="41">
                  <c:v>97.25614886074186</c:v>
                </c:pt>
                <c:pt idx="42">
                  <c:v>96.877846694787905</c:v>
                </c:pt>
                <c:pt idx="43">
                  <c:v>96.83433034134228</c:v>
                </c:pt>
                <c:pt idx="44">
                  <c:v>96.985767251333044</c:v>
                </c:pt>
                <c:pt idx="45">
                  <c:v>97.02754295064085</c:v>
                </c:pt>
                <c:pt idx="46">
                  <c:v>97.200447928331471</c:v>
                </c:pt>
                <c:pt idx="47">
                  <c:v>97.056553852937938</c:v>
                </c:pt>
                <c:pt idx="48">
                  <c:v>97.183041386953221</c:v>
                </c:pt>
                <c:pt idx="49">
                  <c:v>96.997951830297822</c:v>
                </c:pt>
                <c:pt idx="50">
                  <c:v>96.705521935143224</c:v>
                </c:pt>
                <c:pt idx="51">
                  <c:v>96.986927687424924</c:v>
                </c:pt>
                <c:pt idx="52">
                  <c:v>96.797196386402007</c:v>
                </c:pt>
                <c:pt idx="53">
                  <c:v>96.761803085599567</c:v>
                </c:pt>
                <c:pt idx="54">
                  <c:v>96.664906671927312</c:v>
                </c:pt>
                <c:pt idx="55">
                  <c:v>95.983150467945848</c:v>
                </c:pt>
                <c:pt idx="56">
                  <c:v>95.834614648184797</c:v>
                </c:pt>
                <c:pt idx="57">
                  <c:v>95.345490835455962</c:v>
                </c:pt>
                <c:pt idx="58">
                  <c:v>95.542184753030185</c:v>
                </c:pt>
                <c:pt idx="59">
                  <c:v>95.188831963051712</c:v>
                </c:pt>
                <c:pt idx="60">
                  <c:v>95.513173850733111</c:v>
                </c:pt>
                <c:pt idx="61">
                  <c:v>95.122687105814364</c:v>
                </c:pt>
                <c:pt idx="62">
                  <c:v>95.041456579382526</c:v>
                </c:pt>
                <c:pt idx="63">
                  <c:v>94.572060180215729</c:v>
                </c:pt>
                <c:pt idx="64">
                  <c:v>94.165327330010612</c:v>
                </c:pt>
                <c:pt idx="65">
                  <c:v>94.497212052289257</c:v>
                </c:pt>
                <c:pt idx="66">
                  <c:v>93.987200389906519</c:v>
                </c:pt>
                <c:pt idx="67">
                  <c:v>94.110786833692103</c:v>
                </c:pt>
                <c:pt idx="68">
                  <c:v>94.41250021758178</c:v>
                </c:pt>
                <c:pt idx="69">
                  <c:v>94.360860811492955</c:v>
                </c:pt>
                <c:pt idx="70">
                  <c:v>94.447893518384205</c:v>
                </c:pt>
                <c:pt idx="71">
                  <c:v>94.923672316056368</c:v>
                </c:pt>
                <c:pt idx="72">
                  <c:v>94.897562503988993</c:v>
                </c:pt>
                <c:pt idx="73">
                  <c:v>94.577282142629187</c:v>
                </c:pt>
                <c:pt idx="74">
                  <c:v>94.541308623780822</c:v>
                </c:pt>
                <c:pt idx="75">
                  <c:v>94.489088999646071</c:v>
                </c:pt>
                <c:pt idx="76">
                  <c:v>94.45717700711927</c:v>
                </c:pt>
                <c:pt idx="77">
                  <c:v>94.592948029869618</c:v>
                </c:pt>
                <c:pt idx="78">
                  <c:v>94.205942593226538</c:v>
                </c:pt>
                <c:pt idx="79">
                  <c:v>93.668080464638606</c:v>
                </c:pt>
                <c:pt idx="80">
                  <c:v>93.820097592675339</c:v>
                </c:pt>
                <c:pt idx="81">
                  <c:v>93.855490893477764</c:v>
                </c:pt>
                <c:pt idx="82">
                  <c:v>93.877539179223561</c:v>
                </c:pt>
                <c:pt idx="83">
                  <c:v>94.295876390347502</c:v>
                </c:pt>
                <c:pt idx="84">
                  <c:v>94.380008007009039</c:v>
                </c:pt>
                <c:pt idx="85">
                  <c:v>94.344614706206585</c:v>
                </c:pt>
                <c:pt idx="86">
                  <c:v>94.342874052068765</c:v>
                </c:pt>
                <c:pt idx="87">
                  <c:v>94.327208164828349</c:v>
                </c:pt>
                <c:pt idx="88">
                  <c:v>94.433968285281594</c:v>
                </c:pt>
                <c:pt idx="89">
                  <c:v>93.95006643496626</c:v>
                </c:pt>
                <c:pt idx="90">
                  <c:v>93.922215968761051</c:v>
                </c:pt>
                <c:pt idx="91">
                  <c:v>93.979657555309288</c:v>
                </c:pt>
                <c:pt idx="92">
                  <c:v>94.169388856332219</c:v>
                </c:pt>
                <c:pt idx="93">
                  <c:v>94.064369390016765</c:v>
                </c:pt>
                <c:pt idx="94">
                  <c:v>93.781803201643172</c:v>
                </c:pt>
                <c:pt idx="95">
                  <c:v>92.993286877208462</c:v>
                </c:pt>
                <c:pt idx="96">
                  <c:v>92.380576620694072</c:v>
                </c:pt>
                <c:pt idx="97">
                  <c:v>92.59467707964653</c:v>
                </c:pt>
                <c:pt idx="98">
                  <c:v>92.127021334617538</c:v>
                </c:pt>
                <c:pt idx="99">
                  <c:v>92.330677868743066</c:v>
                </c:pt>
                <c:pt idx="100">
                  <c:v>92.254089086678775</c:v>
                </c:pt>
                <c:pt idx="101">
                  <c:v>92.556382688614377</c:v>
                </c:pt>
                <c:pt idx="102">
                  <c:v>92.790790779174813</c:v>
                </c:pt>
                <c:pt idx="103">
                  <c:v>92.696215237686317</c:v>
                </c:pt>
                <c:pt idx="104">
                  <c:v>92.450783004252997</c:v>
                </c:pt>
                <c:pt idx="105">
                  <c:v>92.572048575854808</c:v>
                </c:pt>
                <c:pt idx="106">
                  <c:v>93.064653696859281</c:v>
                </c:pt>
                <c:pt idx="107">
                  <c:v>92.994447313300327</c:v>
                </c:pt>
                <c:pt idx="108">
                  <c:v>92.653279102286632</c:v>
                </c:pt>
                <c:pt idx="109">
                  <c:v>92.361429425177974</c:v>
                </c:pt>
                <c:pt idx="110">
                  <c:v>92.460066492988062</c:v>
                </c:pt>
                <c:pt idx="111">
                  <c:v>92.381156838739997</c:v>
                </c:pt>
                <c:pt idx="112">
                  <c:v>91.954696574972871</c:v>
                </c:pt>
                <c:pt idx="113">
                  <c:v>91.719128048320556</c:v>
                </c:pt>
                <c:pt idx="114">
                  <c:v>91.704622597172019</c:v>
                </c:pt>
                <c:pt idx="115">
                  <c:v>91.969782244167348</c:v>
                </c:pt>
                <c:pt idx="116">
                  <c:v>91.575814190972963</c:v>
                </c:pt>
                <c:pt idx="117">
                  <c:v>91.523594566838213</c:v>
                </c:pt>
                <c:pt idx="118">
                  <c:v>91.743497206250112</c:v>
                </c:pt>
                <c:pt idx="119">
                  <c:v>92.066098439793677</c:v>
                </c:pt>
                <c:pt idx="120">
                  <c:v>92.169377251971284</c:v>
                </c:pt>
                <c:pt idx="121">
                  <c:v>91.919883492216385</c:v>
                </c:pt>
                <c:pt idx="122">
                  <c:v>92.044050154047881</c:v>
                </c:pt>
                <c:pt idx="123">
                  <c:v>92.281939552883969</c:v>
                </c:pt>
                <c:pt idx="124">
                  <c:v>92.442659951609812</c:v>
                </c:pt>
                <c:pt idx="125">
                  <c:v>92.786729252853235</c:v>
                </c:pt>
                <c:pt idx="126">
                  <c:v>92.851133455952748</c:v>
                </c:pt>
                <c:pt idx="127">
                  <c:v>92.514606989306586</c:v>
                </c:pt>
                <c:pt idx="128">
                  <c:v>92.698536109870091</c:v>
                </c:pt>
                <c:pt idx="129">
                  <c:v>92.967757283187012</c:v>
                </c:pt>
                <c:pt idx="130">
                  <c:v>93.00431102008136</c:v>
                </c:pt>
                <c:pt idx="131">
                  <c:v>92.899291553765892</c:v>
                </c:pt>
                <c:pt idx="132">
                  <c:v>92.758298568602086</c:v>
                </c:pt>
                <c:pt idx="133">
                  <c:v>92.866219125147225</c:v>
                </c:pt>
                <c:pt idx="134">
                  <c:v>92.198968372314312</c:v>
                </c:pt>
                <c:pt idx="135">
                  <c:v>92.265113229551659</c:v>
                </c:pt>
                <c:pt idx="136">
                  <c:v>92.157772891052446</c:v>
                </c:pt>
                <c:pt idx="137">
                  <c:v>92.109614793239302</c:v>
                </c:pt>
                <c:pt idx="138">
                  <c:v>92.19142553771708</c:v>
                </c:pt>
                <c:pt idx="139">
                  <c:v>92.043469936001941</c:v>
                </c:pt>
                <c:pt idx="140">
                  <c:v>92.438018207242294</c:v>
                </c:pt>
                <c:pt idx="141">
                  <c:v>92.56102443298191</c:v>
                </c:pt>
                <c:pt idx="142">
                  <c:v>92.866799343193179</c:v>
                </c:pt>
                <c:pt idx="143">
                  <c:v>92.898711335719952</c:v>
                </c:pt>
                <c:pt idx="144">
                  <c:v>92.546518981833373</c:v>
                </c:pt>
                <c:pt idx="145">
                  <c:v>92.605701222519414</c:v>
                </c:pt>
                <c:pt idx="146">
                  <c:v>92.75365682423454</c:v>
                </c:pt>
                <c:pt idx="147">
                  <c:v>92.42119188390997</c:v>
                </c:pt>
                <c:pt idx="148">
                  <c:v>92.491978485514849</c:v>
                </c:pt>
                <c:pt idx="149">
                  <c:v>92.361429425177974</c:v>
                </c:pt>
                <c:pt idx="150">
                  <c:v>92.256409958862534</c:v>
                </c:pt>
                <c:pt idx="151">
                  <c:v>92.291803259664988</c:v>
                </c:pt>
                <c:pt idx="152">
                  <c:v>92.128761988755372</c:v>
                </c:pt>
                <c:pt idx="153">
                  <c:v>91.954696574972871</c:v>
                </c:pt>
              </c:numCache>
            </c:numRef>
          </c:val>
          <c:smooth val="0"/>
        </c:ser>
        <c:dLbls>
          <c:showLegendKey val="0"/>
          <c:showVal val="0"/>
          <c:showCatName val="0"/>
          <c:showSerName val="0"/>
          <c:showPercent val="0"/>
          <c:showBubbleSize val="0"/>
        </c:dLbls>
        <c:smooth val="0"/>
        <c:axId val="420756944"/>
        <c:axId val="420765960"/>
      </c:lineChart>
      <c:dateAx>
        <c:axId val="420756944"/>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65960"/>
        <c:crosses val="autoZero"/>
        <c:auto val="1"/>
        <c:lblOffset val="100"/>
        <c:baseTimeUnit val="days"/>
        <c:majorUnit val="1"/>
        <c:majorTimeUnit val="months"/>
      </c:dateAx>
      <c:valAx>
        <c:axId val="420765960"/>
        <c:scaling>
          <c:orientation val="minMax"/>
          <c:min val="9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75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5956378353469175"/>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cat>
            <c:numRef>
              <c:f>'F2&amp;F3'!$A$6:$A$17</c:f>
              <c:numCache>
                <c:formatCode>[$-409]mmm\-yy;@</c:formatCode>
                <c:ptCount val="12"/>
                <c:pt idx="0">
                  <c:v>43066</c:v>
                </c:pt>
                <c:pt idx="1">
                  <c:v>43098</c:v>
                </c:pt>
                <c:pt idx="2">
                  <c:v>43130</c:v>
                </c:pt>
                <c:pt idx="3">
                  <c:v>43134</c:v>
                </c:pt>
                <c:pt idx="4">
                  <c:v>43163</c:v>
                </c:pt>
                <c:pt idx="5">
                  <c:v>43194</c:v>
                </c:pt>
                <c:pt idx="6">
                  <c:v>43224</c:v>
                </c:pt>
                <c:pt idx="7">
                  <c:v>43255</c:v>
                </c:pt>
                <c:pt idx="8">
                  <c:v>43285</c:v>
                </c:pt>
                <c:pt idx="9">
                  <c:v>43316</c:v>
                </c:pt>
                <c:pt idx="10">
                  <c:v>43347</c:v>
                </c:pt>
                <c:pt idx="11">
                  <c:v>43377</c:v>
                </c:pt>
              </c:numCache>
            </c:numRef>
          </c:cat>
          <c:val>
            <c:numRef>
              <c:f>'F2&amp;F3'!$B$6:$B$17</c:f>
              <c:numCache>
                <c:formatCode>#,##0</c:formatCode>
                <c:ptCount val="12"/>
                <c:pt idx="0">
                  <c:v>5577.6627272727274</c:v>
                </c:pt>
                <c:pt idx="1">
                  <c:v>4784.4685000000009</c:v>
                </c:pt>
                <c:pt idx="2">
                  <c:v>5569.8845454545453</c:v>
                </c:pt>
                <c:pt idx="3">
                  <c:v>4303.0647368421041</c:v>
                </c:pt>
                <c:pt idx="4">
                  <c:v>4124.136315789473</c:v>
                </c:pt>
                <c:pt idx="5">
                  <c:v>3410.9361904761909</c:v>
                </c:pt>
                <c:pt idx="6">
                  <c:v>3425.4772727272725</c:v>
                </c:pt>
                <c:pt idx="7">
                  <c:v>3055.3614285714293</c:v>
                </c:pt>
                <c:pt idx="8">
                  <c:v>2962.2036363636366</c:v>
                </c:pt>
                <c:pt idx="9">
                  <c:v>3233.12380952381</c:v>
                </c:pt>
                <c:pt idx="10">
                  <c:v>3470.9283333333333</c:v>
                </c:pt>
                <c:pt idx="11">
                  <c:v>3161.1766666666663</c:v>
                </c:pt>
              </c:numCache>
            </c:numRef>
          </c:val>
        </c:ser>
        <c:dLbls>
          <c:showLegendKey val="0"/>
          <c:showVal val="0"/>
          <c:showCatName val="0"/>
          <c:showSerName val="0"/>
          <c:showPercent val="0"/>
          <c:showBubbleSize val="0"/>
        </c:dLbls>
        <c:gapWidth val="200"/>
        <c:overlap val="-100"/>
        <c:axId val="350654720"/>
        <c:axId val="350651976"/>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'F2&amp;F3'!$A$6:$A$17</c:f>
              <c:numCache>
                <c:formatCode>[$-409]mmm\-yy;@</c:formatCode>
                <c:ptCount val="12"/>
                <c:pt idx="0">
                  <c:v>43066</c:v>
                </c:pt>
                <c:pt idx="1">
                  <c:v>43098</c:v>
                </c:pt>
                <c:pt idx="2">
                  <c:v>43130</c:v>
                </c:pt>
                <c:pt idx="3">
                  <c:v>43134</c:v>
                </c:pt>
                <c:pt idx="4">
                  <c:v>43163</c:v>
                </c:pt>
                <c:pt idx="5">
                  <c:v>43194</c:v>
                </c:pt>
                <c:pt idx="6">
                  <c:v>43224</c:v>
                </c:pt>
                <c:pt idx="7">
                  <c:v>43255</c:v>
                </c:pt>
                <c:pt idx="8">
                  <c:v>43285</c:v>
                </c:pt>
                <c:pt idx="9">
                  <c:v>43316</c:v>
                </c:pt>
                <c:pt idx="10">
                  <c:v>43347</c:v>
                </c:pt>
                <c:pt idx="11">
                  <c:v>43377</c:v>
                </c:pt>
              </c:numCache>
            </c:numRef>
          </c:cat>
          <c:val>
            <c:numRef>
              <c:f>'F2&amp;F3'!$C$6:$C$17</c:f>
              <c:numCache>
                <c:formatCode>#,##0</c:formatCode>
                <c:ptCount val="12"/>
                <c:pt idx="0">
                  <c:v>33395.138636363627</c:v>
                </c:pt>
                <c:pt idx="1">
                  <c:v>33424.397000000004</c:v>
                </c:pt>
                <c:pt idx="2">
                  <c:v>34989.415000000008</c:v>
                </c:pt>
                <c:pt idx="3">
                  <c:v>34287.038421052639</c:v>
                </c:pt>
                <c:pt idx="4">
                  <c:v>33323.31947368422</c:v>
                </c:pt>
                <c:pt idx="5">
                  <c:v>34145.677142857145</c:v>
                </c:pt>
                <c:pt idx="6">
                  <c:v>35079.555909090908</c:v>
                </c:pt>
                <c:pt idx="7">
                  <c:v>35405.144761904761</c:v>
                </c:pt>
                <c:pt idx="8">
                  <c:v>36406.377272727266</c:v>
                </c:pt>
                <c:pt idx="9">
                  <c:v>38061.525238095237</c:v>
                </c:pt>
                <c:pt idx="10">
                  <c:v>37397.5</c:v>
                </c:pt>
                <c:pt idx="11">
                  <c:v>34518.839999999997</c:v>
                </c:pt>
              </c:numCache>
            </c:numRef>
          </c:val>
          <c:smooth val="0"/>
        </c:ser>
        <c:dLbls>
          <c:showLegendKey val="0"/>
          <c:showVal val="0"/>
          <c:showCatName val="0"/>
          <c:showSerName val="0"/>
          <c:showPercent val="0"/>
          <c:showBubbleSize val="0"/>
        </c:dLbls>
        <c:marker val="1"/>
        <c:smooth val="0"/>
        <c:axId val="350658640"/>
        <c:axId val="350655504"/>
      </c:lineChart>
      <c:catAx>
        <c:axId val="350654720"/>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350651976"/>
        <c:crosses val="autoZero"/>
        <c:auto val="0"/>
        <c:lblAlgn val="ctr"/>
        <c:lblOffset val="100"/>
        <c:noMultiLvlLbl val="0"/>
      </c:catAx>
      <c:valAx>
        <c:axId val="350651976"/>
        <c:scaling>
          <c:orientation val="minMax"/>
        </c:scaling>
        <c:delete val="0"/>
        <c:axPos val="l"/>
        <c:numFmt formatCode="#,##0" sourceLinked="1"/>
        <c:majorTickMark val="none"/>
        <c:minorTickMark val="none"/>
        <c:tickLblPos val="nextTo"/>
        <c:txPr>
          <a:bodyPr/>
          <a:lstStyle/>
          <a:p>
            <a:pPr>
              <a:defRPr lang="en-IN"/>
            </a:pPr>
            <a:endParaRPr lang="en-US"/>
          </a:p>
        </c:txPr>
        <c:crossAx val="350654720"/>
        <c:crosses val="autoZero"/>
        <c:crossBetween val="between"/>
        <c:majorUnit val="1000"/>
      </c:valAx>
      <c:valAx>
        <c:axId val="350655504"/>
        <c:scaling>
          <c:orientation val="minMax"/>
        </c:scaling>
        <c:delete val="0"/>
        <c:axPos val="r"/>
        <c:numFmt formatCode="#,##0" sourceLinked="1"/>
        <c:majorTickMark val="none"/>
        <c:minorTickMark val="none"/>
        <c:tickLblPos val="nextTo"/>
        <c:txPr>
          <a:bodyPr/>
          <a:lstStyle/>
          <a:p>
            <a:pPr>
              <a:defRPr lang="en-IN"/>
            </a:pPr>
            <a:endParaRPr lang="en-US"/>
          </a:p>
        </c:txPr>
        <c:crossAx val="350658640"/>
        <c:crosses val="max"/>
        <c:crossBetween val="between"/>
      </c:valAx>
      <c:catAx>
        <c:axId val="350658640"/>
        <c:scaling>
          <c:orientation val="minMax"/>
        </c:scaling>
        <c:delete val="1"/>
        <c:axPos val="b"/>
        <c:numFmt formatCode="[$-409]mmm\-yy;@" sourceLinked="1"/>
        <c:majorTickMark val="out"/>
        <c:minorTickMark val="none"/>
        <c:tickLblPos val="none"/>
        <c:crossAx val="350655504"/>
        <c:crosses val="autoZero"/>
        <c:auto val="0"/>
        <c:lblAlgn val="ctr"/>
        <c:lblOffset val="100"/>
        <c:noMultiLvlLbl val="1"/>
      </c:catAx>
    </c:plotArea>
    <c:legend>
      <c:legendPos val="b"/>
      <c:layout>
        <c:manualLayout>
          <c:xMode val="edge"/>
          <c:yMode val="edge"/>
          <c:x val="8.6409374884477474E-2"/>
          <c:y val="0.89897457763627919"/>
          <c:w val="0.86139942734430919"/>
          <c:h val="7.0196103535838522E-2"/>
        </c:manualLayout>
      </c:layout>
      <c:overlay val="0"/>
      <c:spPr>
        <a:ln w="3175">
          <a:solidFill>
            <a:srgbClr val="EEECE1">
              <a:lumMod val="10000"/>
            </a:srgbClr>
          </a:solidFill>
        </a:ln>
      </c:spPr>
      <c:txPr>
        <a:bodyPr/>
        <a:lstStyle/>
        <a:p>
          <a:pPr>
            <a:defRPr lang="en-IN" sz="9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774407146475113"/>
          <c:h val="0.43410467348297882"/>
        </c:manualLayout>
      </c:layout>
      <c:barChart>
        <c:barDir val="col"/>
        <c:grouping val="clustered"/>
        <c:varyColors val="0"/>
        <c:ser>
          <c:idx val="0"/>
          <c:order val="0"/>
          <c:tx>
            <c:strRef>
              <c:f>'F4&amp;5'!$B$4</c:f>
              <c:strCache>
                <c:ptCount val="1"/>
                <c:pt idx="0">
                  <c:v>Return</c:v>
                </c:pt>
              </c:strCache>
            </c:strRef>
          </c:tx>
          <c:spPr>
            <a:solidFill>
              <a:schemeClr val="accent1"/>
            </a:solidFill>
            <a:ln>
              <a:noFill/>
            </a:ln>
            <a:effectLst/>
          </c:spPr>
          <c:invertIfNegative val="0"/>
          <c:cat>
            <c:strRef>
              <c:f>'F4&amp;5'!$A$5:$A$19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'F4&amp;5'!$B$5:$B$19</c:f>
              <c:numCache>
                <c:formatCode>0.00</c:formatCode>
                <c:ptCount val="15"/>
                <c:pt idx="0">
                  <c:v>-4.9274935863002067</c:v>
                </c:pt>
                <c:pt idx="1">
                  <c:v>-4.3018618632635022</c:v>
                </c:pt>
                <c:pt idx="2">
                  <c:v>-4.1333448484325181</c:v>
                </c:pt>
                <c:pt idx="3">
                  <c:v>-3.9054706909716215</c:v>
                </c:pt>
                <c:pt idx="4">
                  <c:v>-4.6354287664932974</c:v>
                </c:pt>
                <c:pt idx="5">
                  <c:v>-1.5890450068880988</c:v>
                </c:pt>
                <c:pt idx="6">
                  <c:v>4.2071089165638377E-2</c:v>
                </c:pt>
                <c:pt idx="7">
                  <c:v>2.2192556033734645</c:v>
                </c:pt>
                <c:pt idx="8">
                  <c:v>1.3125451465373539</c:v>
                </c:pt>
                <c:pt idx="9">
                  <c:v>-6.4172796994834798</c:v>
                </c:pt>
                <c:pt idx="10">
                  <c:v>-3.2593075568885688</c:v>
                </c:pt>
                <c:pt idx="11">
                  <c:v>-5.6800356056538401</c:v>
                </c:pt>
                <c:pt idx="12">
                  <c:v>-1.2704667720857028</c:v>
                </c:pt>
                <c:pt idx="13">
                  <c:v>1.4874859414438484</c:v>
                </c:pt>
                <c:pt idx="14">
                  <c:v>-1.9883743063384935</c:v>
                </c:pt>
              </c:numCache>
            </c:numRef>
          </c:val>
        </c:ser>
        <c:dLbls>
          <c:showLegendKey val="0"/>
          <c:showVal val="0"/>
          <c:showCatName val="0"/>
          <c:showSerName val="0"/>
          <c:showPercent val="0"/>
          <c:showBubbleSize val="0"/>
        </c:dLbls>
        <c:gapWidth val="219"/>
        <c:axId val="350659032"/>
        <c:axId val="350659424"/>
      </c:barChart>
      <c:lineChart>
        <c:grouping val="standard"/>
        <c:varyColors val="0"/>
        <c:ser>
          <c:idx val="1"/>
          <c:order val="1"/>
          <c:tx>
            <c:strRef>
              <c:f>'F4&amp;5'!$C$4</c:f>
              <c:strCache>
                <c:ptCount val="1"/>
                <c:pt idx="0">
                  <c:v>Volatility</c:v>
                </c:pt>
              </c:strCache>
            </c:strRef>
          </c:tx>
          <c:spPr>
            <a:ln w="28575" cap="rnd">
              <a:solidFill>
                <a:schemeClr val="accent2"/>
              </a:solidFill>
              <a:round/>
            </a:ln>
            <a:effectLst/>
          </c:spPr>
          <c:marker>
            <c:symbol val="none"/>
          </c:marker>
          <c:cat>
            <c:strRef>
              <c:f>'F4&amp;5'!$A$5:$A$19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'F4&amp;5'!$C$5:$C$19</c:f>
              <c:numCache>
                <c:formatCode>0.00</c:formatCode>
                <c:ptCount val="15"/>
                <c:pt idx="0">
                  <c:v>1.3835235771369694</c:v>
                </c:pt>
                <c:pt idx="1">
                  <c:v>1.4828015064881883</c:v>
                </c:pt>
                <c:pt idx="2">
                  <c:v>1.4827345718301619</c:v>
                </c:pt>
                <c:pt idx="3">
                  <c:v>1.4839574305616345</c:v>
                </c:pt>
                <c:pt idx="4">
                  <c:v>1.4600462657778877</c:v>
                </c:pt>
                <c:pt idx="5">
                  <c:v>1.728541288293332</c:v>
                </c:pt>
                <c:pt idx="6">
                  <c:v>1.7300129299218556</c:v>
                </c:pt>
                <c:pt idx="7">
                  <c:v>1.5689190106234114</c:v>
                </c:pt>
                <c:pt idx="8">
                  <c:v>1.6616670810000775</c:v>
                </c:pt>
                <c:pt idx="9">
                  <c:v>1.8219687311461186</c:v>
                </c:pt>
                <c:pt idx="10">
                  <c:v>1.3172163062965287</c:v>
                </c:pt>
                <c:pt idx="11">
                  <c:v>1.9796086095601177</c:v>
                </c:pt>
                <c:pt idx="12">
                  <c:v>2.2488060977377886</c:v>
                </c:pt>
                <c:pt idx="13">
                  <c:v>1.3538676886210628</c:v>
                </c:pt>
                <c:pt idx="14">
                  <c:v>1.7101717514066916</c:v>
                </c:pt>
              </c:numCache>
            </c:numRef>
          </c:val>
          <c:smooth val="0"/>
        </c:ser>
        <c:dLbls>
          <c:showLegendKey val="0"/>
          <c:showVal val="0"/>
          <c:showCatName val="0"/>
          <c:showSerName val="0"/>
          <c:showPercent val="0"/>
          <c:showBubbleSize val="0"/>
        </c:dLbls>
        <c:marker val="1"/>
        <c:smooth val="0"/>
        <c:axId val="350653936"/>
        <c:axId val="350653544"/>
      </c:lineChart>
      <c:catAx>
        <c:axId val="3506590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50659424"/>
        <c:crosses val="autoZero"/>
        <c:auto val="1"/>
        <c:lblAlgn val="ctr"/>
        <c:lblOffset val="100"/>
        <c:noMultiLvlLbl val="0"/>
      </c:catAx>
      <c:valAx>
        <c:axId val="35065942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50659032"/>
        <c:crosses val="autoZero"/>
        <c:crossBetween val="between"/>
      </c:valAx>
      <c:valAx>
        <c:axId val="350653544"/>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50653936"/>
        <c:crosses val="max"/>
        <c:crossBetween val="between"/>
      </c:valAx>
      <c:catAx>
        <c:axId val="350653936"/>
        <c:scaling>
          <c:orientation val="minMax"/>
        </c:scaling>
        <c:delete val="1"/>
        <c:axPos val="b"/>
        <c:numFmt formatCode="General" sourceLinked="1"/>
        <c:majorTickMark val="out"/>
        <c:minorTickMark val="none"/>
        <c:tickLblPos val="nextTo"/>
        <c:crossAx val="350653544"/>
        <c:crosses val="autoZero"/>
        <c:auto val="1"/>
        <c:lblAlgn val="ctr"/>
        <c:lblOffset val="100"/>
        <c:noMultiLvlLbl val="0"/>
      </c:catAx>
      <c:spPr>
        <a:noFill/>
        <a:ln>
          <a:noFill/>
        </a:ln>
        <a:effectLst/>
      </c:spPr>
    </c:plotArea>
    <c:legend>
      <c:legendPos val="b"/>
      <c:layout>
        <c:manualLayout>
          <c:xMode val="edge"/>
          <c:yMode val="edge"/>
          <c:x val="0.31843307086614175"/>
          <c:y val="5.9583578172131516E-2"/>
          <c:w val="0.36313385826771655"/>
          <c:h val="7.474478003682370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'F4&amp;5'!$E$4</c:f>
              <c:strCache>
                <c:ptCount val="1"/>
                <c:pt idx="0">
                  <c:v>Return</c:v>
                </c:pt>
              </c:strCache>
            </c:strRef>
          </c:tx>
          <c:spPr>
            <a:solidFill>
              <a:schemeClr val="accent1"/>
            </a:solidFill>
            <a:ln>
              <a:noFill/>
            </a:ln>
            <a:effectLst/>
          </c:spPr>
          <c:invertIfNegative val="0"/>
          <c:cat>
            <c:strRef>
              <c:f>'F4&amp;5'!$D$5:$D$19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'F4&amp;5'!$E$5:$E$19</c:f>
              <c:numCache>
                <c:formatCode>0.00</c:formatCode>
                <c:ptCount val="15"/>
                <c:pt idx="0">
                  <c:v>-4.9755499544849506</c:v>
                </c:pt>
                <c:pt idx="1">
                  <c:v>-2.6392171953163706</c:v>
                </c:pt>
                <c:pt idx="2">
                  <c:v>-4.6897469082542358</c:v>
                </c:pt>
                <c:pt idx="3">
                  <c:v>-4.1263807638991912</c:v>
                </c:pt>
                <c:pt idx="4">
                  <c:v>-3.977073277753393</c:v>
                </c:pt>
                <c:pt idx="5">
                  <c:v>2.3373027461414333</c:v>
                </c:pt>
                <c:pt idx="6">
                  <c:v>0.20286399659563267</c:v>
                </c:pt>
                <c:pt idx="7">
                  <c:v>-1.436363488566798</c:v>
                </c:pt>
                <c:pt idx="8">
                  <c:v>0.13296257740393139</c:v>
                </c:pt>
                <c:pt idx="9">
                  <c:v>-5.6695742215739875</c:v>
                </c:pt>
                <c:pt idx="10">
                  <c:v>-4.0681907539897306</c:v>
                </c:pt>
                <c:pt idx="11">
                  <c:v>-2.1554382323300767</c:v>
                </c:pt>
                <c:pt idx="12">
                  <c:v>7.9764483697161621</c:v>
                </c:pt>
                <c:pt idx="13">
                  <c:v>1.7119509703779405</c:v>
                </c:pt>
                <c:pt idx="14">
                  <c:v>-3.368872320596461</c:v>
                </c:pt>
              </c:numCache>
            </c:numRef>
          </c:val>
        </c:ser>
        <c:dLbls>
          <c:showLegendKey val="0"/>
          <c:showVal val="0"/>
          <c:showCatName val="0"/>
          <c:showSerName val="0"/>
          <c:showPercent val="0"/>
          <c:showBubbleSize val="0"/>
        </c:dLbls>
        <c:gapWidth val="219"/>
        <c:axId val="350655896"/>
        <c:axId val="350659816"/>
      </c:barChart>
      <c:lineChart>
        <c:grouping val="standard"/>
        <c:varyColors val="0"/>
        <c:ser>
          <c:idx val="1"/>
          <c:order val="1"/>
          <c:tx>
            <c:strRef>
              <c:f>'F4&amp;5'!$F$4</c:f>
              <c:strCache>
                <c:ptCount val="1"/>
                <c:pt idx="0">
                  <c:v>Volatility</c:v>
                </c:pt>
              </c:strCache>
            </c:strRef>
          </c:tx>
          <c:spPr>
            <a:ln w="28575" cap="rnd">
              <a:solidFill>
                <a:schemeClr val="accent2"/>
              </a:solidFill>
              <a:round/>
            </a:ln>
            <a:effectLst/>
          </c:spPr>
          <c:marker>
            <c:symbol val="none"/>
          </c:marker>
          <c:cat>
            <c:strRef>
              <c:f>'F4&amp;5'!$D$5:$D$19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'F4&amp;5'!$F$5:$F$19</c:f>
              <c:numCache>
                <c:formatCode>0.00</c:formatCode>
                <c:ptCount val="15"/>
                <c:pt idx="0">
                  <c:v>1.4707203567036888</c:v>
                </c:pt>
                <c:pt idx="1">
                  <c:v>1.5751245023912432</c:v>
                </c:pt>
                <c:pt idx="2">
                  <c:v>1.4652011755127103</c:v>
                </c:pt>
                <c:pt idx="3">
                  <c:v>1.5049259258914907</c:v>
                </c:pt>
                <c:pt idx="4">
                  <c:v>1.4966557779845437</c:v>
                </c:pt>
                <c:pt idx="5">
                  <c:v>2.1296877313177456</c:v>
                </c:pt>
                <c:pt idx="6">
                  <c:v>1.9239809337361</c:v>
                </c:pt>
                <c:pt idx="7">
                  <c:v>1.9780996994713209</c:v>
                </c:pt>
                <c:pt idx="8">
                  <c:v>1.4362558560286549</c:v>
                </c:pt>
                <c:pt idx="9">
                  <c:v>2.0485468695982543</c:v>
                </c:pt>
                <c:pt idx="10">
                  <c:v>1.4253021621147282</c:v>
                </c:pt>
                <c:pt idx="11">
                  <c:v>1.9899232461108707</c:v>
                </c:pt>
                <c:pt idx="12">
                  <c:v>3.0925420281377831</c:v>
                </c:pt>
                <c:pt idx="13">
                  <c:v>2.0801022141209975</c:v>
                </c:pt>
                <c:pt idx="14">
                  <c:v>1.4411413410880334</c:v>
                </c:pt>
              </c:numCache>
            </c:numRef>
          </c:val>
          <c:smooth val="0"/>
        </c:ser>
        <c:dLbls>
          <c:showLegendKey val="0"/>
          <c:showVal val="0"/>
          <c:showCatName val="0"/>
          <c:showSerName val="0"/>
          <c:showPercent val="0"/>
          <c:showBubbleSize val="0"/>
        </c:dLbls>
        <c:marker val="1"/>
        <c:smooth val="0"/>
        <c:axId val="350648840"/>
        <c:axId val="350660600"/>
      </c:lineChart>
      <c:catAx>
        <c:axId val="3506558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50659816"/>
        <c:crosses val="autoZero"/>
        <c:auto val="1"/>
        <c:lblAlgn val="ctr"/>
        <c:lblOffset val="100"/>
        <c:noMultiLvlLbl val="0"/>
      </c:catAx>
      <c:valAx>
        <c:axId val="350659816"/>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50655896"/>
        <c:crosses val="autoZero"/>
        <c:crossBetween val="between"/>
      </c:valAx>
      <c:valAx>
        <c:axId val="350660600"/>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50648840"/>
        <c:crosses val="max"/>
        <c:crossBetween val="between"/>
      </c:valAx>
      <c:catAx>
        <c:axId val="350648840"/>
        <c:scaling>
          <c:orientation val="minMax"/>
        </c:scaling>
        <c:delete val="1"/>
        <c:axPos val="b"/>
        <c:numFmt formatCode="General" sourceLinked="1"/>
        <c:majorTickMark val="out"/>
        <c:minorTickMark val="none"/>
        <c:tickLblPos val="nextTo"/>
        <c:crossAx val="350660600"/>
        <c:crosses val="autoZero"/>
        <c:auto val="1"/>
        <c:lblAlgn val="ctr"/>
        <c:lblOffset val="100"/>
        <c:noMultiLvlLbl val="0"/>
      </c:catAx>
      <c:spPr>
        <a:noFill/>
        <a:ln w="25400">
          <a:noFill/>
        </a:ln>
        <a:effectLst/>
      </c:spPr>
    </c:plotArea>
    <c:legend>
      <c:legendPos val="b"/>
      <c:layout>
        <c:manualLayout>
          <c:xMode val="edge"/>
          <c:yMode val="edge"/>
          <c:x val="0.20471325459317585"/>
          <c:y val="2.6514640215427578E-2"/>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64835819275310091"/>
        </c:manualLayout>
      </c:layout>
      <c:barChart>
        <c:barDir val="col"/>
        <c:grouping val="clustered"/>
        <c:varyColors val="0"/>
        <c:ser>
          <c:idx val="0"/>
          <c:order val="0"/>
          <c:tx>
            <c:strRef>
              <c:f>'F4 (2)'!$B$1</c:f>
              <c:strCache>
                <c:ptCount val="1"/>
                <c:pt idx="0">
                  <c:v>Average Daily Turnover (LHS)</c:v>
                </c:pt>
              </c:strCache>
            </c:strRef>
          </c:tx>
          <c:spPr>
            <a:solidFill>
              <a:srgbClr val="8064A2">
                <a:lumMod val="60000"/>
                <a:lumOff val="40000"/>
              </a:srgbClr>
            </a:solidFill>
          </c:spPr>
          <c:invertIfNegative val="0"/>
          <c:cat>
            <c:numRef>
              <c:f>'F4 (2)'!$A$4:$A$15</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'F4 (2)'!$B$4:$B$15</c:f>
              <c:numCache>
                <c:formatCode>[&gt;=10000000]#\,##\,##\,##0;[&gt;=100000]#\,##\,##0;##,##0</c:formatCode>
                <c:ptCount val="12"/>
                <c:pt idx="0">
                  <c:v>702339.48444202775</c:v>
                </c:pt>
                <c:pt idx="1">
                  <c:v>685357.51637661213</c:v>
                </c:pt>
                <c:pt idx="2">
                  <c:v>727717.22666809405</c:v>
                </c:pt>
                <c:pt idx="3">
                  <c:v>843506.18635275459</c:v>
                </c:pt>
                <c:pt idx="4">
                  <c:v>918780.29609696532</c:v>
                </c:pt>
                <c:pt idx="5">
                  <c:v>743820.35165617149</c:v>
                </c:pt>
                <c:pt idx="6">
                  <c:v>879185.130065709</c:v>
                </c:pt>
                <c:pt idx="7">
                  <c:v>886219.84038245713</c:v>
                </c:pt>
                <c:pt idx="8">
                  <c:v>848048.939767309</c:v>
                </c:pt>
                <c:pt idx="9">
                  <c:v>954577.72960199043</c:v>
                </c:pt>
                <c:pt idx="10">
                  <c:v>1247702.2777777778</c:v>
                </c:pt>
                <c:pt idx="11">
                  <c:v>1068250.9523809524</c:v>
                </c:pt>
              </c:numCache>
            </c:numRef>
          </c:val>
        </c:ser>
        <c:dLbls>
          <c:showLegendKey val="0"/>
          <c:showVal val="0"/>
          <c:showCatName val="0"/>
          <c:showSerName val="0"/>
          <c:showPercent val="0"/>
          <c:showBubbleSize val="0"/>
        </c:dLbls>
        <c:gapWidth val="351"/>
        <c:overlap val="78"/>
        <c:axId val="350662560"/>
        <c:axId val="350662952"/>
      </c:barChart>
      <c:lineChart>
        <c:grouping val="standard"/>
        <c:varyColors val="0"/>
        <c:ser>
          <c:idx val="1"/>
          <c:order val="1"/>
          <c:tx>
            <c:strRef>
              <c:f>'F4 (2)'!$C$1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(2)'!$A$4:$A$15</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'F4 (2)'!$C$4:$C$15</c:f>
              <c:numCache>
                <c:formatCode>[&gt;=10000000]#\,##\,##\,##0;[&gt;=100000]#\,##\,##0;##,##0</c:formatCode>
                <c:ptCount val="12"/>
                <c:pt idx="0">
                  <c:v>15451468.657724611</c:v>
                </c:pt>
                <c:pt idx="1">
                  <c:v>13707150.327532243</c:v>
                </c:pt>
                <c:pt idx="2">
                  <c:v>16009778.986698069</c:v>
                </c:pt>
                <c:pt idx="3">
                  <c:v>16026617.540702337</c:v>
                </c:pt>
                <c:pt idx="4">
                  <c:v>17456825.62584234</c:v>
                </c:pt>
                <c:pt idx="5">
                  <c:v>15620227.3847796</c:v>
                </c:pt>
                <c:pt idx="6">
                  <c:v>19342072.861445598</c:v>
                </c:pt>
                <c:pt idx="7">
                  <c:v>18610616.6480316</c:v>
                </c:pt>
                <c:pt idx="8">
                  <c:v>18657076.674880799</c:v>
                </c:pt>
                <c:pt idx="9">
                  <c:v>20046132.321641799</c:v>
                </c:pt>
                <c:pt idx="10">
                  <c:v>22458641</c:v>
                </c:pt>
                <c:pt idx="11">
                  <c:v>22433270</c:v>
                </c:pt>
              </c:numCache>
            </c:numRef>
          </c:val>
          <c:smooth val="0"/>
        </c:ser>
        <c:dLbls>
          <c:showLegendKey val="0"/>
          <c:showVal val="0"/>
          <c:showCatName val="0"/>
          <c:showSerName val="0"/>
          <c:showPercent val="0"/>
          <c:showBubbleSize val="0"/>
        </c:dLbls>
        <c:marker val="1"/>
        <c:smooth val="0"/>
        <c:axId val="350664520"/>
        <c:axId val="350663344"/>
      </c:lineChart>
      <c:dateAx>
        <c:axId val="3506625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50662952"/>
        <c:crosses val="autoZero"/>
        <c:auto val="1"/>
        <c:lblOffset val="100"/>
        <c:baseTimeUnit val="months"/>
      </c:dateAx>
      <c:valAx>
        <c:axId val="350662952"/>
        <c:scaling>
          <c:orientation val="minMax"/>
          <c:min val="600000"/>
        </c:scaling>
        <c:delete val="0"/>
        <c:axPos val="l"/>
        <c:numFmt formatCode="[&gt;=10000000]#\,##\,##\,##0;[&gt;=100000]#\,##\,##0;##,##0" sourceLinked="1"/>
        <c:majorTickMark val="none"/>
        <c:minorTickMark val="none"/>
        <c:tickLblPos val="nextTo"/>
        <c:txPr>
          <a:bodyPr/>
          <a:lstStyle/>
          <a:p>
            <a:pPr>
              <a:defRPr lang="en-IN"/>
            </a:pPr>
            <a:endParaRPr lang="en-US"/>
          </a:p>
        </c:txPr>
        <c:crossAx val="350662560"/>
        <c:crosses val="autoZero"/>
        <c:crossBetween val="between"/>
      </c:valAx>
      <c:valAx>
        <c:axId val="350663344"/>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350664520"/>
        <c:crosses val="max"/>
        <c:crossBetween val="between"/>
      </c:valAx>
      <c:dateAx>
        <c:axId val="350664520"/>
        <c:scaling>
          <c:orientation val="minMax"/>
        </c:scaling>
        <c:delete val="1"/>
        <c:axPos val="b"/>
        <c:numFmt formatCode="[$-409]mmm\-yy;@" sourceLinked="1"/>
        <c:majorTickMark val="out"/>
        <c:minorTickMark val="none"/>
        <c:tickLblPos val="none"/>
        <c:crossAx val="350663344"/>
        <c:crosses val="autoZero"/>
        <c:auto val="1"/>
        <c:lblOffset val="100"/>
        <c:baseTimeUnit val="day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182612745791949E-2"/>
          <c:y val="0.13119971833294616"/>
          <c:w val="0.86985731648083697"/>
          <c:h val="0.6110700777736664"/>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dLbls>
            <c:dLbl>
              <c:idx val="11"/>
              <c:layout>
                <c:manualLayout>
                  <c:x val="-9.1567014437065938E-3"/>
                  <c:y val="-2.46361679313717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'F5'!$C$6:$C$17</c:f>
              <c:numCache>
                <c:formatCode>[$-409]mmm\-yy;@</c:formatCode>
                <c:ptCount val="12"/>
                <c:pt idx="0">
                  <c:v>43066</c:v>
                </c:pt>
                <c:pt idx="1">
                  <c:v>43098</c:v>
                </c:pt>
                <c:pt idx="2">
                  <c:v>43101</c:v>
                </c:pt>
                <c:pt idx="3">
                  <c:v>43135</c:v>
                </c:pt>
                <c:pt idx="4">
                  <c:v>43164</c:v>
                </c:pt>
                <c:pt idx="5">
                  <c:v>43195</c:v>
                </c:pt>
                <c:pt idx="6">
                  <c:v>43226</c:v>
                </c:pt>
                <c:pt idx="7">
                  <c:v>43257</c:v>
                </c:pt>
                <c:pt idx="8">
                  <c:v>43287</c:v>
                </c:pt>
                <c:pt idx="9">
                  <c:v>43318</c:v>
                </c:pt>
                <c:pt idx="10">
                  <c:v>43349</c:v>
                </c:pt>
                <c:pt idx="11">
                  <c:v>43379</c:v>
                </c:pt>
              </c:numCache>
            </c:numRef>
          </c:cat>
          <c:val>
            <c:numRef>
              <c:f>'F5'!$D$6:$D$17</c:f>
              <c:numCache>
                <c:formatCode>[&gt;=10000000]#.###\,##\,##0;[&gt;=100000]#.###\,##0;##,##0.0</c:formatCode>
                <c:ptCount val="12"/>
                <c:pt idx="0">
                  <c:v>13.55</c:v>
                </c:pt>
                <c:pt idx="1">
                  <c:v>12.67</c:v>
                </c:pt>
                <c:pt idx="2">
                  <c:v>15.93</c:v>
                </c:pt>
                <c:pt idx="3">
                  <c:v>13.805</c:v>
                </c:pt>
                <c:pt idx="4">
                  <c:v>15.7575</c:v>
                </c:pt>
                <c:pt idx="5">
                  <c:v>12.362500000000001</c:v>
                </c:pt>
                <c:pt idx="6">
                  <c:v>13.2225</c:v>
                </c:pt>
                <c:pt idx="7">
                  <c:v>12.9375</c:v>
                </c:pt>
                <c:pt idx="8">
                  <c:v>12.585000000000001</c:v>
                </c:pt>
                <c:pt idx="9">
                  <c:v>12.5975</c:v>
                </c:pt>
                <c:pt idx="10">
                  <c:v>17</c:v>
                </c:pt>
                <c:pt idx="11">
                  <c:v>19.79</c:v>
                </c:pt>
              </c:numCache>
            </c:numRef>
          </c:val>
          <c:smooth val="0"/>
        </c:ser>
        <c:dLbls>
          <c:showLegendKey val="0"/>
          <c:showVal val="0"/>
          <c:showCatName val="0"/>
          <c:showSerName val="0"/>
          <c:showPercent val="0"/>
          <c:showBubbleSize val="0"/>
        </c:dLbls>
        <c:smooth val="0"/>
        <c:axId val="350661384"/>
        <c:axId val="350661776"/>
      </c:lineChart>
      <c:dateAx>
        <c:axId val="350661384"/>
        <c:scaling>
          <c:orientation val="minMax"/>
        </c:scaling>
        <c:delete val="0"/>
        <c:axPos val="b"/>
        <c:numFmt formatCode="[$-409]mmm\-yy;@" sourceLinked="1"/>
        <c:majorTickMark val="none"/>
        <c:minorTickMark val="none"/>
        <c:tickLblPos val="nextTo"/>
        <c:txPr>
          <a:bodyPr rot="-5400000" vert="horz"/>
          <a:lstStyle/>
          <a:p>
            <a:pPr>
              <a:defRPr sz="1050"/>
            </a:pPr>
            <a:endParaRPr lang="en-US"/>
          </a:p>
        </c:txPr>
        <c:crossAx val="350661776"/>
        <c:crosses val="autoZero"/>
        <c:auto val="1"/>
        <c:lblOffset val="100"/>
        <c:baseTimeUnit val="months"/>
      </c:dateAx>
      <c:valAx>
        <c:axId val="350661776"/>
        <c:scaling>
          <c:orientation val="minMax"/>
          <c:min val="10"/>
        </c:scaling>
        <c:delete val="0"/>
        <c:axPos val="l"/>
        <c:numFmt formatCode="#,##0" sourceLinked="0"/>
        <c:majorTickMark val="none"/>
        <c:minorTickMark val="none"/>
        <c:tickLblPos val="nextTo"/>
        <c:crossAx val="350661384"/>
        <c:crosses val="autoZero"/>
        <c:crossBetween val="between"/>
      </c:valAx>
    </c:plotArea>
    <c:plotVisOnly val="1"/>
    <c:dispBlanksAs val="gap"/>
    <c:showDLblsOverMax val="0"/>
  </c:chart>
  <c:txPr>
    <a:bodyPr/>
    <a:lstStyle/>
    <a:p>
      <a:pPr>
        <a:defRPr sz="1100">
          <a:latin typeface="Garamond" panose="02020404030301010803"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79736430583972284"/>
          <c:h val="0.67648433414513887"/>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'F6'!$A$5:$A$16</c:f>
              <c:numCache>
                <c:formatCode>[$-409]mmm\-yy;@</c:formatCode>
                <c:ptCount val="12"/>
                <c:pt idx="0">
                  <c:v>43066</c:v>
                </c:pt>
                <c:pt idx="1">
                  <c:v>43098</c:v>
                </c:pt>
                <c:pt idx="2">
                  <c:v>43130</c:v>
                </c:pt>
                <c:pt idx="3">
                  <c:v>43134</c:v>
                </c:pt>
                <c:pt idx="4">
                  <c:v>43162</c:v>
                </c:pt>
                <c:pt idx="5">
                  <c:v>43220</c:v>
                </c:pt>
                <c:pt idx="6">
                  <c:v>43221</c:v>
                </c:pt>
                <c:pt idx="7">
                  <c:v>43252</c:v>
                </c:pt>
                <c:pt idx="8">
                  <c:v>43282</c:v>
                </c:pt>
                <c:pt idx="9">
                  <c:v>43313</c:v>
                </c:pt>
                <c:pt idx="10">
                  <c:v>43344</c:v>
                </c:pt>
                <c:pt idx="11">
                  <c:v>43374</c:v>
                </c:pt>
              </c:numCache>
            </c:numRef>
          </c:cat>
          <c:val>
            <c:numRef>
              <c:f>'F6'!$B$5:$B$16</c:f>
              <c:numCache>
                <c:formatCode>[&gt;=10000000]#\,##\,##\,##0;[&gt;=100000]#\,##\,##0;##,##0</c:formatCode>
                <c:ptCount val="12"/>
                <c:pt idx="0">
                  <c:v>496177.15048274997</c:v>
                </c:pt>
                <c:pt idx="1">
                  <c:v>394077.0650225</c:v>
                </c:pt>
                <c:pt idx="2">
                  <c:v>481163.01254524995</c:v>
                </c:pt>
                <c:pt idx="3">
                  <c:v>506671.42103376833</c:v>
                </c:pt>
                <c:pt idx="4">
                  <c:v>376612.26844481501</c:v>
                </c:pt>
                <c:pt idx="5">
                  <c:v>502657.175281259</c:v>
                </c:pt>
                <c:pt idx="6">
                  <c:v>689451.58313687996</c:v>
                </c:pt>
                <c:pt idx="7">
                  <c:v>612388.62365967</c:v>
                </c:pt>
                <c:pt idx="8">
                  <c:v>558865.96280513296</c:v>
                </c:pt>
                <c:pt idx="9">
                  <c:v>748881.50530931598</c:v>
                </c:pt>
                <c:pt idx="10">
                  <c:v>777528.51319401199</c:v>
                </c:pt>
                <c:pt idx="11">
                  <c:v>777528.51319401199</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'F6'!$A$5:$A$16</c:f>
              <c:numCache>
                <c:formatCode>[$-409]mmm\-yy;@</c:formatCode>
                <c:ptCount val="12"/>
                <c:pt idx="0">
                  <c:v>43066</c:v>
                </c:pt>
                <c:pt idx="1">
                  <c:v>43098</c:v>
                </c:pt>
                <c:pt idx="2">
                  <c:v>43130</c:v>
                </c:pt>
                <c:pt idx="3">
                  <c:v>43134</c:v>
                </c:pt>
                <c:pt idx="4">
                  <c:v>43162</c:v>
                </c:pt>
                <c:pt idx="5">
                  <c:v>43220</c:v>
                </c:pt>
                <c:pt idx="6">
                  <c:v>43221</c:v>
                </c:pt>
                <c:pt idx="7">
                  <c:v>43252</c:v>
                </c:pt>
                <c:pt idx="8">
                  <c:v>43282</c:v>
                </c:pt>
                <c:pt idx="9">
                  <c:v>43313</c:v>
                </c:pt>
                <c:pt idx="10">
                  <c:v>43344</c:v>
                </c:pt>
                <c:pt idx="11">
                  <c:v>43374</c:v>
                </c:pt>
              </c:numCache>
            </c:numRef>
          </c:cat>
          <c:val>
            <c:numRef>
              <c:f>'F6'!$D$5:$D$16</c:f>
              <c:numCache>
                <c:formatCode>[&gt;=10000000]#\,##\,##\,##0;[&gt;=100000]#\,##\,##0;##,##0</c:formatCode>
                <c:ptCount val="12"/>
                <c:pt idx="0">
                  <c:v>401253.10490000021</c:v>
                </c:pt>
                <c:pt idx="1">
                  <c:v>319218.96279999975</c:v>
                </c:pt>
                <c:pt idx="2">
                  <c:v>540691.17720000038</c:v>
                </c:pt>
                <c:pt idx="3">
                  <c:v>421033.50580000004</c:v>
                </c:pt>
                <c:pt idx="4">
                  <c:v>314170.48449999996</c:v>
                </c:pt>
                <c:pt idx="5">
                  <c:v>509961.57419999986</c:v>
                </c:pt>
                <c:pt idx="6">
                  <c:v>728468.46439999994</c:v>
                </c:pt>
                <c:pt idx="7">
                  <c:v>713685.12680000009</c:v>
                </c:pt>
                <c:pt idx="8">
                  <c:v>645180.13820000016</c:v>
                </c:pt>
                <c:pt idx="9">
                  <c:v>708157.43030000001</c:v>
                </c:pt>
                <c:pt idx="10">
                  <c:v>641295.16209999996</c:v>
                </c:pt>
                <c:pt idx="11">
                  <c:v>641295.16209999996</c:v>
                </c:pt>
              </c:numCache>
            </c:numRef>
          </c:val>
          <c:smooth val="0"/>
        </c:ser>
        <c:dLbls>
          <c:showLegendKey val="0"/>
          <c:showVal val="0"/>
          <c:showCatName val="0"/>
          <c:showSerName val="0"/>
          <c:showPercent val="0"/>
          <c:showBubbleSize val="0"/>
        </c:dLbls>
        <c:marker val="1"/>
        <c:smooth val="0"/>
        <c:axId val="330868536"/>
        <c:axId val="330863440"/>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'F6'!$A$5:$A$16</c:f>
              <c:numCache>
                <c:formatCode>[$-409]mmm\-yy;@</c:formatCode>
                <c:ptCount val="12"/>
                <c:pt idx="0">
                  <c:v>43066</c:v>
                </c:pt>
                <c:pt idx="1">
                  <c:v>43098</c:v>
                </c:pt>
                <c:pt idx="2">
                  <c:v>43130</c:v>
                </c:pt>
                <c:pt idx="3">
                  <c:v>43134</c:v>
                </c:pt>
                <c:pt idx="4">
                  <c:v>43162</c:v>
                </c:pt>
                <c:pt idx="5">
                  <c:v>43220</c:v>
                </c:pt>
                <c:pt idx="6">
                  <c:v>43221</c:v>
                </c:pt>
                <c:pt idx="7">
                  <c:v>43252</c:v>
                </c:pt>
                <c:pt idx="8">
                  <c:v>43282</c:v>
                </c:pt>
                <c:pt idx="9">
                  <c:v>43313</c:v>
                </c:pt>
                <c:pt idx="10">
                  <c:v>43344</c:v>
                </c:pt>
                <c:pt idx="11">
                  <c:v>43374</c:v>
                </c:pt>
              </c:numCache>
            </c:numRef>
          </c:cat>
          <c:val>
            <c:numRef>
              <c:f>'F6'!$C$5:$C$16</c:f>
              <c:numCache>
                <c:formatCode>[&gt;=10000000]#\,##\,##\,##0;[&gt;=100000]#\,##\,##0;##,##0</c:formatCode>
                <c:ptCount val="12"/>
                <c:pt idx="0">
                  <c:v>5564.7936149999996</c:v>
                </c:pt>
                <c:pt idx="1">
                  <c:v>9214.5582809999996</c:v>
                </c:pt>
                <c:pt idx="2">
                  <c:v>10573.5139745</c:v>
                </c:pt>
                <c:pt idx="3">
                  <c:v>9928.3736077499998</c:v>
                </c:pt>
                <c:pt idx="4">
                  <c:v>7480.7421287499992</c:v>
                </c:pt>
                <c:pt idx="5">
                  <c:v>6570.9601215000002</c:v>
                </c:pt>
                <c:pt idx="6">
                  <c:v>7236.9927849999995</c:v>
                </c:pt>
                <c:pt idx="7">
                  <c:v>5257.1648152499993</c:v>
                </c:pt>
                <c:pt idx="8">
                  <c:v>8394.2735352499985</c:v>
                </c:pt>
                <c:pt idx="9">
                  <c:v>3766.772727</c:v>
                </c:pt>
                <c:pt idx="10">
                  <c:v>3991.3625670000001</c:v>
                </c:pt>
                <c:pt idx="11">
                  <c:v>2900.4</c:v>
                </c:pt>
              </c:numCache>
            </c:numRef>
          </c:val>
          <c:smooth val="0"/>
        </c:ser>
        <c:dLbls>
          <c:showLegendKey val="0"/>
          <c:showVal val="0"/>
          <c:showCatName val="0"/>
          <c:showSerName val="0"/>
          <c:showPercent val="0"/>
          <c:showBubbleSize val="0"/>
        </c:dLbls>
        <c:marker val="1"/>
        <c:smooth val="0"/>
        <c:axId val="260836704"/>
        <c:axId val="323661728"/>
      </c:lineChart>
      <c:dateAx>
        <c:axId val="33086853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30863440"/>
        <c:crosses val="autoZero"/>
        <c:auto val="1"/>
        <c:lblOffset val="100"/>
        <c:baseTimeUnit val="months"/>
      </c:dateAx>
      <c:valAx>
        <c:axId val="330863440"/>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330868536"/>
        <c:crosses val="autoZero"/>
        <c:crossBetween val="between"/>
      </c:valAx>
      <c:valAx>
        <c:axId val="323661728"/>
        <c:scaling>
          <c:orientation val="minMax"/>
        </c:scaling>
        <c:delete val="0"/>
        <c:axPos val="r"/>
        <c:numFmt formatCode="[&gt;=10000000]#\,##\,##\,##0;[&gt;=100000]#\,##\,##0;##,##0" sourceLinked="1"/>
        <c:majorTickMark val="out"/>
        <c:minorTickMark val="none"/>
        <c:tickLblPos val="nextTo"/>
        <c:crossAx val="260836704"/>
        <c:crosses val="max"/>
        <c:crossBetween val="between"/>
      </c:valAx>
      <c:dateAx>
        <c:axId val="260836704"/>
        <c:scaling>
          <c:orientation val="minMax"/>
        </c:scaling>
        <c:delete val="1"/>
        <c:axPos val="b"/>
        <c:numFmt formatCode="[$-409]mmm\-yy;@" sourceLinked="1"/>
        <c:majorTickMark val="out"/>
        <c:minorTickMark val="none"/>
        <c:tickLblPos val="nextTo"/>
        <c:crossAx val="323661728"/>
        <c:crosses val="autoZero"/>
        <c:auto val="1"/>
        <c:lblOffset val="100"/>
        <c:baseTimeUnit val="days"/>
      </c:dateAx>
    </c:plotArea>
    <c:legend>
      <c:legendPos val="b"/>
      <c:layout>
        <c:manualLayout>
          <c:xMode val="edge"/>
          <c:yMode val="edge"/>
          <c:x val="0.25967804713387205"/>
          <c:y val="0.88192143913699594"/>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5264898126749977"/>
          <c:h val="0.61562847348707739"/>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'F7'!$A$5:$A$16</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'F7'!$B$5:$B$16</c:f>
              <c:numCache>
                <c:formatCode>[&gt;9999999]##\,##\,##\,##0;[&gt;99999]##\,##\,##0;##,##0</c:formatCode>
                <c:ptCount val="12"/>
                <c:pt idx="0">
                  <c:v>26430.3043</c:v>
                </c:pt>
                <c:pt idx="1">
                  <c:v>17274.077100000002</c:v>
                </c:pt>
                <c:pt idx="2">
                  <c:v>16607.981399999997</c:v>
                </c:pt>
                <c:pt idx="3">
                  <c:v>23671.246299999999</c:v>
                </c:pt>
                <c:pt idx="4">
                  <c:v>28548.673699999996</c:v>
                </c:pt>
                <c:pt idx="5" formatCode="[&gt;=10000000]#\,##\,##\,##0;[&gt;=100000]#\,##\,##0;##,##0">
                  <c:v>8979.4696999999996</c:v>
                </c:pt>
                <c:pt idx="6" formatCode="[&gt;=10000000]#\,##\,##\,##0;[&gt;=100000]#\,##\,##0;##,##0">
                  <c:v>7943.6571999999987</c:v>
                </c:pt>
                <c:pt idx="7" formatCode="[&gt;=10000000]#\,##\,##\,##0;[&gt;=100000]#\,##\,##0;##,##0">
                  <c:v>6561.9539999999997</c:v>
                </c:pt>
                <c:pt idx="8" formatCode="[&gt;=10000000]#\,##\,##\,##0;[&gt;=100000]#\,##\,##0;##,##0">
                  <c:v>11056.945900000001</c:v>
                </c:pt>
                <c:pt idx="9" formatCode="[&gt;=10000000]#\,##\,##\,##0;[&gt;=100000]#\,##\,##0;##,##0">
                  <c:v>10591.9393</c:v>
                </c:pt>
                <c:pt idx="10" formatCode="[&gt;=10000000]#\,##\,##\,##0;[&gt;=100000]#\,##\,##0;##,##0">
                  <c:v>9223.2000000000007</c:v>
                </c:pt>
                <c:pt idx="11" formatCode="[&gt;=10000000]#\,##\,##\,##0;[&gt;=100000]#\,##\,##0;##,##0">
                  <c:v>9223.2100000000009</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'F7'!$A$5:$A$16</c:f>
              <c:numCache>
                <c:formatCode>[$-409]mmm\-yy;@</c:formatCode>
                <c:ptCount val="12"/>
                <c:pt idx="0">
                  <c:v>43066</c:v>
                </c:pt>
                <c:pt idx="1">
                  <c:v>43098</c:v>
                </c:pt>
                <c:pt idx="2">
                  <c:v>43130</c:v>
                </c:pt>
                <c:pt idx="3">
                  <c:v>43134</c:v>
                </c:pt>
                <c:pt idx="4">
                  <c:v>43163</c:v>
                </c:pt>
                <c:pt idx="5">
                  <c:v>43220</c:v>
                </c:pt>
                <c:pt idx="6">
                  <c:v>43221</c:v>
                </c:pt>
                <c:pt idx="7">
                  <c:v>43252</c:v>
                </c:pt>
                <c:pt idx="8">
                  <c:v>43282</c:v>
                </c:pt>
                <c:pt idx="9">
                  <c:v>43313</c:v>
                </c:pt>
                <c:pt idx="10">
                  <c:v>43344</c:v>
                </c:pt>
                <c:pt idx="11">
                  <c:v>43374</c:v>
                </c:pt>
              </c:numCache>
            </c:numRef>
          </c:cat>
          <c:val>
            <c:numRef>
              <c:f>'F7'!$C$5:$C$16</c:f>
              <c:numCache>
                <c:formatCode>[&gt;9999999]##\,##\,##\,##0;[&gt;99999]##\,##\,##0;##,##0</c:formatCode>
                <c:ptCount val="12"/>
                <c:pt idx="0">
                  <c:v>36432.648518000002</c:v>
                </c:pt>
                <c:pt idx="1">
                  <c:v>30861.924450999995</c:v>
                </c:pt>
                <c:pt idx="2">
                  <c:v>32065.420130999999</c:v>
                </c:pt>
                <c:pt idx="3">
                  <c:v>23710.728652499998</c:v>
                </c:pt>
                <c:pt idx="4">
                  <c:v>23000.089435499998</c:v>
                </c:pt>
                <c:pt idx="5" formatCode="[&gt;=10000000]#\,##\,##\,##0;[&gt;=100000]#\,##\,##0;##,##0">
                  <c:v>27039.272571500002</c:v>
                </c:pt>
                <c:pt idx="6" formatCode="[&gt;=10000000]#\,##\,##\,##0;[&gt;=100000]#\,##\,##0;##,##0">
                  <c:v>12087.967003</c:v>
                </c:pt>
                <c:pt idx="7" formatCode="[&gt;=10000000]#\,##\,##\,##0;[&gt;=100000]#\,##\,##0;##,##0">
                  <c:v>8623.8254785000008</c:v>
                </c:pt>
                <c:pt idx="8" formatCode="[&gt;=10000000]#\,##\,##\,##0;[&gt;=100000]#\,##\,##0;##,##0">
                  <c:v>13944.553620500001</c:v>
                </c:pt>
                <c:pt idx="9" formatCode="[&gt;=10000000]#\,##\,##\,##0;[&gt;=100000]#\,##\,##0;##,##0">
                  <c:v>18422.714456500002</c:v>
                </c:pt>
                <c:pt idx="10" formatCode="[&gt;=10000000]#\,##\,##\,##0;[&gt;=100000]#\,##\,##0;##,##0">
                  <c:v>22604.788316499998</c:v>
                </c:pt>
                <c:pt idx="11" formatCode="[&gt;=10000000]#\,##\,##\,##0;[&gt;=100000]#\,##\,##0;##,##0">
                  <c:v>22604.788316499998</c:v>
                </c:pt>
              </c:numCache>
            </c:numRef>
          </c:val>
          <c:smooth val="0"/>
        </c:ser>
        <c:dLbls>
          <c:showLegendKey val="0"/>
          <c:showVal val="0"/>
          <c:showCatName val="0"/>
          <c:showSerName val="0"/>
          <c:showPercent val="0"/>
          <c:showBubbleSize val="0"/>
        </c:dLbls>
        <c:smooth val="0"/>
        <c:axId val="260838664"/>
        <c:axId val="260832392"/>
      </c:lineChart>
      <c:dateAx>
        <c:axId val="260838664"/>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260832392"/>
        <c:crosses val="autoZero"/>
        <c:auto val="1"/>
        <c:lblOffset val="100"/>
        <c:baseTimeUnit val="months"/>
        <c:majorUnit val="1"/>
        <c:majorTimeUnit val="months"/>
        <c:minorUnit val="1"/>
        <c:minorTimeUnit val="months"/>
      </c:dateAx>
      <c:valAx>
        <c:axId val="260832392"/>
        <c:scaling>
          <c:orientation val="minMax"/>
          <c:min val="5000"/>
        </c:scaling>
        <c:delete val="0"/>
        <c:axPos val="l"/>
        <c:numFmt formatCode="[&gt;9999999]##\,##\,##\,##0;[&gt;99999]##\,##\,##0;##,##0" sourceLinked="1"/>
        <c:majorTickMark val="none"/>
        <c:minorTickMark val="none"/>
        <c:tickLblPos val="nextTo"/>
        <c:txPr>
          <a:bodyPr/>
          <a:lstStyle/>
          <a:p>
            <a:pPr>
              <a:defRPr lang="en-IN"/>
            </a:pPr>
            <a:endParaRPr lang="en-US"/>
          </a:p>
        </c:txPr>
        <c:crossAx val="260838664"/>
        <c:crosses val="autoZero"/>
        <c:crossBetween val="between"/>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0.69792</cdr:x>
      <cdr:y>0.87674</cdr:y>
    </cdr:from>
    <cdr:to>
      <cdr:x>0.89792</cdr:x>
      <cdr:y>0.96528</cdr:y>
    </cdr:to>
    <cdr:sp macro="" textlink="">
      <cdr:nvSpPr>
        <cdr:cNvPr id="2" name="TextBox 1"/>
        <cdr:cNvSpPr txBox="1"/>
      </cdr:nvSpPr>
      <cdr:spPr>
        <a:xfrm xmlns:a="http://schemas.openxmlformats.org/drawingml/2006/main">
          <a:off x="3190875" y="2405062"/>
          <a:ext cx="914400" cy="2428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809B-AD6A-40EA-871C-DC3A6BF7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19736</Words>
  <Characters>112500</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Vanessa Quadri</cp:lastModifiedBy>
  <cp:revision>2</cp:revision>
  <cp:lastPrinted>2018-10-17T09:55:00Z</cp:lastPrinted>
  <dcterms:created xsi:type="dcterms:W3CDTF">2018-11-26T05:53:00Z</dcterms:created>
  <dcterms:modified xsi:type="dcterms:W3CDTF">2018-11-26T05:53:00Z</dcterms:modified>
</cp:coreProperties>
</file>