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6.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85" w:rsidRPr="00560465" w:rsidRDefault="00FC6C85" w:rsidP="00FC6C85">
      <w:pPr>
        <w:spacing w:after="0" w:line="20" w:lineRule="atLeast"/>
        <w:jc w:val="center"/>
        <w:outlineLvl w:val="0"/>
        <w:rPr>
          <w:rFonts w:ascii="Garamond" w:hAnsi="Garamond"/>
          <w:b/>
          <w:color w:val="000080"/>
          <w:sz w:val="144"/>
          <w:szCs w:val="144"/>
        </w:rPr>
      </w:pPr>
      <w:r w:rsidRPr="00560465">
        <w:rPr>
          <w:rFonts w:ascii="Garamond" w:hAnsi="Garamond"/>
          <w:b/>
          <w:color w:val="000080"/>
          <w:sz w:val="144"/>
          <w:szCs w:val="144"/>
        </w:rPr>
        <w:t>SEBI</w:t>
      </w:r>
    </w:p>
    <w:p w:rsidR="00FC6C85" w:rsidRPr="00560465" w:rsidRDefault="00FC6C85" w:rsidP="00FC6C85">
      <w:pPr>
        <w:spacing w:after="0"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2D0DF0" w:rsidP="00FC6C85">
      <w:pPr>
        <w:spacing w:after="0" w:line="20" w:lineRule="atLeast"/>
        <w:jc w:val="center"/>
        <w:rPr>
          <w:rFonts w:ascii="Garamond" w:hAnsi="Garamond"/>
          <w:b/>
          <w:color w:val="FF0000"/>
          <w:sz w:val="28"/>
          <w:szCs w:val="28"/>
        </w:rPr>
      </w:pPr>
      <w:r>
        <w:rPr>
          <w:rFonts w:ascii="Garamond" w:hAnsi="Garamond"/>
          <w:b/>
          <w:color w:val="000080"/>
          <w:sz w:val="28"/>
          <w:szCs w:val="28"/>
        </w:rPr>
        <w:t>August</w:t>
      </w:r>
      <w:r w:rsidR="00FC6C85" w:rsidRPr="00560465">
        <w:rPr>
          <w:rFonts w:ascii="Garamond" w:hAnsi="Garamond"/>
          <w:b/>
          <w:color w:val="000080"/>
          <w:sz w:val="28"/>
          <w:szCs w:val="28"/>
        </w:rPr>
        <w:t xml:space="preserve"> 2017   VOL. 15</w:t>
      </w:r>
      <w:r w:rsidR="00FC6C85" w:rsidRPr="00560465">
        <w:rPr>
          <w:rFonts w:ascii="Garamond" w:hAnsi="Garamond"/>
          <w:b/>
          <w:color w:val="000080"/>
          <w:sz w:val="28"/>
          <w:szCs w:val="28"/>
        </w:rPr>
        <w:tab/>
        <w:t xml:space="preserve">  </w:t>
      </w:r>
      <w:r>
        <w:rPr>
          <w:rFonts w:ascii="Garamond" w:hAnsi="Garamond"/>
          <w:b/>
          <w:color w:val="FF0000"/>
          <w:sz w:val="28"/>
          <w:szCs w:val="28"/>
        </w:rPr>
        <w:t>NUMBER 8</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(LOGO)</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40" w:lineRule="auto"/>
        <w:rPr>
          <w:rFonts w:ascii="Garamond" w:hAnsi="Garamond"/>
          <w:b/>
          <w:color w:val="000080"/>
          <w:sz w:val="24"/>
          <w:szCs w:val="24"/>
        </w:rPr>
      </w:pPr>
      <w:r w:rsidRPr="00560465">
        <w:rPr>
          <w:rFonts w:ascii="Garamond" w:hAnsi="Garamond"/>
          <w:b/>
          <w:color w:val="000080"/>
          <w:sz w:val="24"/>
          <w:szCs w:val="24"/>
        </w:rPr>
        <w:br w:type="page"/>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SECURITIES AND EXCHANGE BOARD OF INDIA</w:t>
      </w:r>
    </w:p>
    <w:p w:rsidR="00FC6C85" w:rsidRPr="00560465" w:rsidRDefault="00FC6C85" w:rsidP="00FC6C85">
      <w:pPr>
        <w:spacing w:after="0" w:line="20" w:lineRule="atLeast"/>
        <w:jc w:val="both"/>
        <w:rPr>
          <w:rFonts w:ascii="Garamond" w:hAnsi="Garamond"/>
          <w:color w:val="FF0000"/>
          <w:sz w:val="24"/>
          <w:szCs w:val="24"/>
        </w:rPr>
      </w:pPr>
    </w:p>
    <w:p w:rsidR="00FC6C85" w:rsidRPr="00560465" w:rsidRDefault="00FC6C85" w:rsidP="00FC6C85">
      <w:pPr>
        <w:spacing w:after="0" w:line="20" w:lineRule="atLeast"/>
        <w:rPr>
          <w:rFonts w:ascii="Garamond" w:hAnsi="Garamond"/>
          <w:b/>
          <w:sz w:val="24"/>
          <w:szCs w:val="24"/>
        </w:rPr>
      </w:pPr>
      <w:r w:rsidRPr="00560465">
        <w:rPr>
          <w:rFonts w:ascii="Garamond" w:hAnsi="Garamond"/>
          <w:b/>
          <w:sz w:val="24"/>
          <w:szCs w:val="24"/>
        </w:rPr>
        <w:t xml:space="preserve">EDITORIAL COMMITTEE </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 xml:space="preserve">Mr. </w:t>
      </w:r>
      <w:proofErr w:type="spellStart"/>
      <w:r w:rsidRPr="00560465">
        <w:rPr>
          <w:rFonts w:ascii="Garamond" w:hAnsi="Garamond"/>
          <w:b/>
          <w:sz w:val="24"/>
          <w:szCs w:val="24"/>
        </w:rPr>
        <w:t>Ananta</w:t>
      </w:r>
      <w:proofErr w:type="spellEnd"/>
      <w:r w:rsidRPr="00560465">
        <w:rPr>
          <w:rFonts w:ascii="Garamond" w:hAnsi="Garamond"/>
          <w:b/>
          <w:sz w:val="24"/>
          <w:szCs w:val="24"/>
        </w:rPr>
        <w:t xml:space="preserve"> </w:t>
      </w:r>
      <w:proofErr w:type="spellStart"/>
      <w:r w:rsidRPr="00560465">
        <w:rPr>
          <w:rFonts w:ascii="Garamond" w:hAnsi="Garamond"/>
          <w:b/>
          <w:sz w:val="24"/>
          <w:szCs w:val="24"/>
        </w:rPr>
        <w:t>Barua</w:t>
      </w:r>
      <w:proofErr w:type="spellEnd"/>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 xml:space="preserve">Mr. S. V. </w:t>
      </w:r>
      <w:proofErr w:type="spellStart"/>
      <w:r w:rsidRPr="00560465">
        <w:rPr>
          <w:rFonts w:ascii="Garamond" w:hAnsi="Garamond"/>
          <w:b/>
          <w:sz w:val="24"/>
          <w:szCs w:val="24"/>
        </w:rPr>
        <w:t>Murali</w:t>
      </w:r>
      <w:proofErr w:type="spellEnd"/>
      <w:r w:rsidRPr="00560465">
        <w:rPr>
          <w:rFonts w:ascii="Garamond" w:hAnsi="Garamond"/>
          <w:b/>
          <w:sz w:val="24"/>
          <w:szCs w:val="24"/>
        </w:rPr>
        <w:t xml:space="preserve"> </w:t>
      </w:r>
      <w:proofErr w:type="spellStart"/>
      <w:r w:rsidRPr="00560465">
        <w:rPr>
          <w:rFonts w:ascii="Garamond" w:hAnsi="Garamond"/>
          <w:b/>
          <w:sz w:val="24"/>
          <w:szCs w:val="24"/>
        </w:rPr>
        <w:t>Dhar</w:t>
      </w:r>
      <w:proofErr w:type="spellEnd"/>
      <w:r w:rsidRPr="00560465">
        <w:rPr>
          <w:rFonts w:ascii="Garamond" w:hAnsi="Garamond"/>
          <w:b/>
          <w:sz w:val="24"/>
          <w:szCs w:val="24"/>
        </w:rPr>
        <w:t xml:space="preserve"> Rao</w:t>
      </w:r>
    </w:p>
    <w:p w:rsidR="00FC6C85" w:rsidRPr="00560465" w:rsidRDefault="00FC6C85" w:rsidP="00FC6C85">
      <w:pPr>
        <w:spacing w:after="0" w:line="20" w:lineRule="atLeast"/>
        <w:jc w:val="both"/>
        <w:rPr>
          <w:rFonts w:ascii="Garamond" w:hAnsi="Garamond"/>
          <w:sz w:val="24"/>
          <w:szCs w:val="24"/>
        </w:rPr>
      </w:pPr>
    </w:p>
    <w:p w:rsidR="00FC6C85" w:rsidRPr="00560465" w:rsidRDefault="00FC6C85" w:rsidP="00FC6C85">
      <w:pPr>
        <w:spacing w:after="0" w:line="20" w:lineRule="atLeast"/>
        <w:jc w:val="both"/>
        <w:rPr>
          <w:rFonts w:ascii="Garamond" w:hAnsi="Garamond"/>
        </w:rPr>
      </w:pPr>
      <w:r w:rsidRPr="00560465">
        <w:rPr>
          <w:rFonts w:ascii="Garamond" w:hAnsi="Garamond"/>
          <w:sz w:val="24"/>
          <w:szCs w:val="24"/>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sz w:val="24"/>
            <w:szCs w:val="24"/>
          </w:rPr>
          <w:t>bulletin@sebi.gov.in</w:t>
        </w:r>
      </w:hyperlink>
      <w:r w:rsidRPr="00560465">
        <w:rPr>
          <w:rFonts w:ascii="Garamond" w:hAnsi="Garamond"/>
          <w:sz w:val="24"/>
          <w:szCs w:val="24"/>
        </w:rPr>
        <w:t xml:space="preserve"> along with their complete address. </w:t>
      </w:r>
      <w:r w:rsidRPr="00560465">
        <w:rPr>
          <w:rFonts w:ascii="Garamond" w:hAnsi="Garamond"/>
          <w:bCs/>
          <w:sz w:val="24"/>
          <w:szCs w:val="24"/>
        </w:rPr>
        <w:t xml:space="preserve">A readable version of SEBI Bulletin is available at </w:t>
      </w:r>
      <w:hyperlink r:id="rId9" w:history="1">
        <w:r w:rsidRPr="00560465">
          <w:rPr>
            <w:rFonts w:ascii="Garamond" w:hAnsi="Garamond"/>
            <w:bCs/>
            <w:sz w:val="24"/>
            <w:szCs w:val="24"/>
          </w:rPr>
          <w:t>http://www.sebi.gov.in</w:t>
        </w:r>
      </w:hyperlink>
      <w:r w:rsidRPr="00560465">
        <w:rPr>
          <w:rFonts w:ascii="Garamond" w:hAnsi="Garamond"/>
          <w:bCs/>
          <w:sz w:val="24"/>
          <w:szCs w:val="24"/>
        </w:rPr>
        <w:t xml:space="preserve">. Any comments and suggestions on any of the features/sections may be sent to </w:t>
      </w:r>
      <w:hyperlink r:id="rId10" w:history="1">
        <w:r w:rsidRPr="00560465">
          <w:rPr>
            <w:rFonts w:ascii="Garamond" w:hAnsi="Garamond"/>
            <w:bCs/>
            <w:sz w:val="24"/>
            <w:szCs w:val="24"/>
          </w:rPr>
          <w:t>bulletin@sebi.gov.in</w:t>
        </w:r>
      </w:hyperlink>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center"/>
        <w:rPr>
          <w:rFonts w:ascii="Garamond" w:hAnsi="Garamond"/>
          <w:b/>
          <w:color w:val="632423"/>
          <w:sz w:val="24"/>
          <w:szCs w:val="24"/>
        </w:rPr>
      </w:pPr>
    </w:p>
    <w:p w:rsidR="00FC6C85" w:rsidRPr="00560465" w:rsidRDefault="00FC6C85" w:rsidP="00FC6C85">
      <w:pPr>
        <w:spacing w:after="0" w:line="240" w:lineRule="auto"/>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p>
    <w:p w:rsidR="00FC6C85" w:rsidRPr="00560465" w:rsidRDefault="00FC6C85" w:rsidP="00FC6C85">
      <w:pPr>
        <w:spacing w:after="0"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CAPITAL MARKET REVIEW</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 xml:space="preserve">GLOBAL MARKET REVIEW - </w:t>
      </w:r>
      <w:r w:rsidR="00166BAA">
        <w:rPr>
          <w:rFonts w:ascii="Garamond" w:hAnsi="Garamond"/>
          <w:b/>
          <w:color w:val="0000FF"/>
          <w:sz w:val="24"/>
          <w:szCs w:val="24"/>
        </w:rPr>
        <w:t>AUGUST</w:t>
      </w:r>
      <w:r w:rsidRPr="00560465">
        <w:rPr>
          <w:rFonts w:ascii="Garamond" w:hAnsi="Garamond"/>
          <w:b/>
          <w:color w:val="0000FF"/>
          <w:sz w:val="24"/>
          <w:szCs w:val="24"/>
        </w:rPr>
        <w:t xml:space="preserve"> 2017</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HIGHLIGHTS OF DEVELOPMENTS IN INTERNATIONAL SECURITIES MARKET</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4B2553" w:rsidP="00FC6C85">
      <w:pPr>
        <w:spacing w:after="0" w:line="20" w:lineRule="atLeast"/>
        <w:jc w:val="both"/>
        <w:rPr>
          <w:rFonts w:ascii="Garamond" w:hAnsi="Garamond"/>
          <w:b/>
          <w:color w:val="0000FF"/>
          <w:sz w:val="24"/>
          <w:szCs w:val="24"/>
        </w:rPr>
      </w:pPr>
      <w:r>
        <w:rPr>
          <w:rFonts w:ascii="Garamond" w:hAnsi="Garamond"/>
          <w:b/>
          <w:color w:val="0000FF"/>
          <w:sz w:val="24"/>
          <w:szCs w:val="24"/>
        </w:rPr>
        <w:t>TABLES</w:t>
      </w:r>
      <w:r w:rsidR="00FC6C85" w:rsidRPr="00560465">
        <w:rPr>
          <w:rFonts w:ascii="Garamond" w:hAnsi="Garamond"/>
          <w:b/>
          <w:color w:val="0000FF"/>
          <w:sz w:val="24"/>
          <w:szCs w:val="24"/>
        </w:rPr>
        <w:t xml:space="preserve"> </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PUBLICATIONS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outlineLvl w:val="0"/>
        <w:rPr>
          <w:rFonts w:ascii="Garamond" w:hAnsi="Garamond" w:cs="Helvetica"/>
          <w:b/>
          <w:color w:val="7030A0"/>
          <w:sz w:val="32"/>
          <w:szCs w:val="40"/>
          <w:lang w:val="en-GB"/>
        </w:rPr>
      </w:pPr>
      <w:r w:rsidRPr="007419B5">
        <w:rPr>
          <w:rFonts w:ascii="Garamond" w:hAnsi="Garamond" w:cs="Helvetica"/>
          <w:b/>
          <w:color w:val="7030A0"/>
          <w:sz w:val="32"/>
          <w:szCs w:val="40"/>
          <w:lang w:val="en-GB"/>
        </w:rPr>
        <w:lastRenderedPageBreak/>
        <w:t>CAPITAL MARKET REVIEW</w:t>
      </w:r>
    </w:p>
    <w:p w:rsidR="00FC6C85" w:rsidRPr="00560465" w:rsidRDefault="00FC6C85" w:rsidP="00FC6C85">
      <w:pPr>
        <w:spacing w:after="0" w:line="20" w:lineRule="atLeast"/>
        <w:jc w:val="center"/>
        <w:rPr>
          <w:rFonts w:ascii="Garamond" w:hAnsi="Garamond" w:cs="Helvetica"/>
          <w:b/>
          <w:color w:val="0033CC"/>
          <w:sz w:val="24"/>
          <w:szCs w:val="24"/>
          <w:lang w:val="en-GB"/>
        </w:rPr>
      </w:pP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bookmarkStart w:id="0" w:name="OLE_LINK3"/>
      <w:bookmarkStart w:id="1" w:name="OLE_LINK4"/>
      <w:r w:rsidRPr="007419B5">
        <w:rPr>
          <w:rFonts w:ascii="Garamond" w:hAnsi="Garamond"/>
          <w:b/>
          <w:sz w:val="24"/>
          <w:szCs w:val="24"/>
          <w:lang w:val="en-GB"/>
        </w:rPr>
        <w:t>Trends in Primary Market</w:t>
      </w:r>
    </w:p>
    <w:p w:rsidR="007419B5" w:rsidRPr="007419B5" w:rsidRDefault="007419B5" w:rsidP="007419B5">
      <w:pPr>
        <w:widowControl w:val="0"/>
        <w:spacing w:after="0" w:line="240" w:lineRule="auto"/>
        <w:jc w:val="both"/>
        <w:rPr>
          <w:rFonts w:ascii="Garamond" w:hAnsi="Garamond"/>
          <w:b/>
          <w:sz w:val="24"/>
          <w:szCs w:val="24"/>
          <w:lang w:val="en-GB"/>
        </w:rPr>
      </w:pPr>
    </w:p>
    <w:p w:rsidR="007419B5" w:rsidRPr="007419B5" w:rsidRDefault="007419B5" w:rsidP="007419B5">
      <w:pPr>
        <w:numPr>
          <w:ilvl w:val="0"/>
          <w:numId w:val="1"/>
        </w:numPr>
        <w:spacing w:line="240" w:lineRule="auto"/>
        <w:jc w:val="both"/>
        <w:rPr>
          <w:rFonts w:ascii="Garamond" w:hAnsi="Garamond"/>
          <w:b/>
          <w:sz w:val="24"/>
          <w:szCs w:val="24"/>
          <w:lang w:val="en-GB"/>
        </w:rPr>
      </w:pPr>
      <w:r w:rsidRPr="007419B5">
        <w:rPr>
          <w:rFonts w:ascii="Garamond" w:hAnsi="Garamond"/>
          <w:b/>
          <w:sz w:val="24"/>
          <w:szCs w:val="24"/>
          <w:lang w:val="en-GB"/>
        </w:rPr>
        <w:t>Public and Rights Issues</w:t>
      </w:r>
    </w:p>
    <w:p w:rsidR="007419B5" w:rsidRPr="007419B5" w:rsidRDefault="007419B5" w:rsidP="007419B5">
      <w:pPr>
        <w:autoSpaceDE w:val="0"/>
        <w:autoSpaceDN w:val="0"/>
        <w:adjustRightInd w:val="0"/>
        <w:spacing w:line="240" w:lineRule="auto"/>
        <w:jc w:val="both"/>
        <w:rPr>
          <w:rFonts w:ascii="Garamond" w:hAnsi="Garamond"/>
          <w:sz w:val="24"/>
          <w:szCs w:val="24"/>
          <w:lang w:val="en-GB"/>
        </w:rPr>
      </w:pPr>
      <w:r w:rsidRPr="007419B5">
        <w:rPr>
          <w:rFonts w:ascii="Garamond" w:hAnsi="Garamond"/>
          <w:sz w:val="24"/>
          <w:szCs w:val="24"/>
          <w:lang w:val="en-GB"/>
        </w:rPr>
        <w:t>Resource mobilisation through primary market</w:t>
      </w:r>
      <w:r w:rsidR="00B53EAD">
        <w:rPr>
          <w:rFonts w:ascii="Garamond" w:hAnsi="Garamond"/>
          <w:sz w:val="24"/>
          <w:szCs w:val="24"/>
          <w:lang w:val="en-GB"/>
        </w:rPr>
        <w:t>,</w:t>
      </w:r>
      <w:r w:rsidRPr="007419B5">
        <w:rPr>
          <w:rFonts w:ascii="Garamond" w:hAnsi="Garamond"/>
          <w:sz w:val="24"/>
          <w:szCs w:val="24"/>
          <w:lang w:val="en-GB"/>
        </w:rPr>
        <w:t xml:space="preserve"> in terms of amount </w:t>
      </w:r>
      <w:proofErr w:type="gramStart"/>
      <w:r w:rsidRPr="007419B5">
        <w:rPr>
          <w:rFonts w:ascii="Garamond" w:hAnsi="Garamond"/>
          <w:sz w:val="24"/>
          <w:szCs w:val="24"/>
          <w:lang w:val="en-GB"/>
        </w:rPr>
        <w:t xml:space="preserve">raised </w:t>
      </w:r>
      <w:r w:rsidR="00B53EAD">
        <w:rPr>
          <w:rFonts w:ascii="Garamond" w:hAnsi="Garamond"/>
          <w:sz w:val="24"/>
          <w:szCs w:val="24"/>
          <w:lang w:val="en-GB"/>
        </w:rPr>
        <w:t>,</w:t>
      </w:r>
      <w:proofErr w:type="gramEnd"/>
      <w:r w:rsidR="00B53EAD">
        <w:rPr>
          <w:rFonts w:ascii="Garamond" w:hAnsi="Garamond"/>
          <w:sz w:val="24"/>
          <w:szCs w:val="24"/>
          <w:lang w:val="en-GB"/>
        </w:rPr>
        <w:t xml:space="preserve"> </w:t>
      </w:r>
      <w:r w:rsidRPr="007419B5">
        <w:rPr>
          <w:rFonts w:ascii="Garamond" w:hAnsi="Garamond"/>
          <w:sz w:val="24"/>
          <w:szCs w:val="24"/>
          <w:lang w:val="en-GB"/>
        </w:rPr>
        <w:t xml:space="preserve">slightly moderated </w:t>
      </w:r>
      <w:r w:rsidR="00B53EAD" w:rsidRPr="007419B5">
        <w:rPr>
          <w:rFonts w:ascii="Garamond" w:hAnsi="Garamond"/>
          <w:sz w:val="24"/>
          <w:szCs w:val="24"/>
          <w:lang w:val="en-GB"/>
        </w:rPr>
        <w:t xml:space="preserve">during July 2017 </w:t>
      </w:r>
      <w:r w:rsidR="00B53EAD">
        <w:rPr>
          <w:rFonts w:ascii="Garamond" w:hAnsi="Garamond"/>
          <w:sz w:val="24"/>
          <w:szCs w:val="24"/>
          <w:lang w:val="en-GB"/>
        </w:rPr>
        <w:t>compared to the previous month. N</w:t>
      </w:r>
      <w:r w:rsidRPr="007419B5">
        <w:rPr>
          <w:rFonts w:ascii="Garamond" w:hAnsi="Garamond"/>
          <w:sz w:val="24"/>
          <w:szCs w:val="24"/>
          <w:lang w:val="en-GB"/>
        </w:rPr>
        <w:t xml:space="preserve">evertheless, the number of issues remained the same. During the month under review, the primary market witnessed 15 issues that mobilised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hAnsi="Garamond"/>
          <w:sz w:val="24"/>
          <w:szCs w:val="24"/>
          <w:lang w:val="en-GB"/>
        </w:rPr>
        <w:t xml:space="preserve">2,838 </w:t>
      </w:r>
      <w:proofErr w:type="spellStart"/>
      <w:r w:rsidRPr="007419B5">
        <w:rPr>
          <w:rFonts w:ascii="Garamond" w:hAnsi="Garamond"/>
          <w:sz w:val="24"/>
          <w:szCs w:val="24"/>
          <w:lang w:val="en-GB"/>
        </w:rPr>
        <w:t>crore</w:t>
      </w:r>
      <w:proofErr w:type="spellEnd"/>
      <w:r w:rsidRPr="007419B5">
        <w:rPr>
          <w:rFonts w:ascii="Garamond" w:hAnsi="Garamond"/>
          <w:sz w:val="24"/>
          <w:szCs w:val="24"/>
          <w:lang w:val="en-GB"/>
        </w:rPr>
        <w:t xml:space="preserve"> compared to 15 issues during June 2017 that mobilised </w:t>
      </w:r>
      <w:r w:rsidRPr="007419B5">
        <w:rPr>
          <w:rFonts w:ascii="Rupee Foradian" w:eastAsia="Times New Roman" w:hAnsi="Rupee Foradian"/>
          <w:bCs/>
          <w:sz w:val="24"/>
          <w:szCs w:val="20"/>
          <w:lang w:eastAsia="en-GB" w:bidi="bn-IN"/>
        </w:rPr>
        <w:t>`</w:t>
      </w:r>
      <w:r w:rsidRPr="007419B5">
        <w:rPr>
          <w:rFonts w:ascii="Garamond" w:eastAsia="Times New Roman" w:hAnsi="Garamond"/>
          <w:bCs/>
          <w:sz w:val="24"/>
          <w:szCs w:val="20"/>
          <w:lang w:eastAsia="en-GB" w:bidi="bn-IN"/>
        </w:rPr>
        <w:t xml:space="preserve"> </w:t>
      </w:r>
      <w:r w:rsidRPr="007419B5">
        <w:rPr>
          <w:rFonts w:ascii="Garamond" w:hAnsi="Garamond"/>
          <w:sz w:val="24"/>
          <w:szCs w:val="24"/>
          <w:lang w:val="en-GB"/>
        </w:rPr>
        <w:t xml:space="preserve">5,632 </w:t>
      </w:r>
      <w:proofErr w:type="spellStart"/>
      <w:r w:rsidRPr="007419B5">
        <w:rPr>
          <w:rFonts w:ascii="Garamond" w:hAnsi="Garamond"/>
          <w:sz w:val="24"/>
          <w:szCs w:val="24"/>
          <w:lang w:val="en-GB"/>
        </w:rPr>
        <w:t>crore</w:t>
      </w:r>
      <w:proofErr w:type="spellEnd"/>
      <w:r w:rsidRPr="007419B5">
        <w:rPr>
          <w:rFonts w:ascii="Garamond" w:hAnsi="Garamond"/>
          <w:sz w:val="24"/>
          <w:szCs w:val="24"/>
          <w:lang w:val="en-GB"/>
        </w:rPr>
        <w:t xml:space="preserve">. There were 14 public </w:t>
      </w:r>
      <w:r w:rsidR="00B94DD4">
        <w:rPr>
          <w:rFonts w:ascii="Garamond" w:hAnsi="Garamond"/>
          <w:sz w:val="24"/>
          <w:szCs w:val="24"/>
          <w:lang w:val="en-GB"/>
        </w:rPr>
        <w:t xml:space="preserve">issues </w:t>
      </w:r>
      <w:r w:rsidRPr="007419B5">
        <w:rPr>
          <w:rFonts w:ascii="Garamond" w:hAnsi="Garamond"/>
          <w:sz w:val="24"/>
          <w:szCs w:val="24"/>
          <w:lang w:val="en-GB"/>
        </w:rPr>
        <w:t xml:space="preserve">that raised </w:t>
      </w:r>
      <w:r w:rsidRPr="007419B5">
        <w:rPr>
          <w:rFonts w:ascii="Rupee Foradian" w:hAnsi="Rupee Foradian"/>
          <w:sz w:val="24"/>
          <w:szCs w:val="24"/>
        </w:rPr>
        <w:t>`</w:t>
      </w:r>
      <w:r w:rsidRPr="007419B5">
        <w:rPr>
          <w:rFonts w:ascii="Garamond" w:hAnsi="Garamond"/>
          <w:sz w:val="24"/>
          <w:szCs w:val="24"/>
        </w:rPr>
        <w:t xml:space="preserve"> </w:t>
      </w:r>
      <w:r w:rsidRPr="007419B5">
        <w:rPr>
          <w:rFonts w:ascii="Garamond" w:hAnsi="Garamond"/>
          <w:sz w:val="24"/>
          <w:szCs w:val="24"/>
          <w:lang w:val="en-GB"/>
        </w:rPr>
        <w:t xml:space="preserve">2,639 </w:t>
      </w:r>
      <w:proofErr w:type="spellStart"/>
      <w:r w:rsidRPr="007419B5">
        <w:rPr>
          <w:rFonts w:ascii="Garamond" w:hAnsi="Garamond"/>
          <w:sz w:val="24"/>
          <w:szCs w:val="24"/>
          <w:lang w:val="en-GB"/>
        </w:rPr>
        <w:t>crore</w:t>
      </w:r>
      <w:proofErr w:type="spellEnd"/>
      <w:r w:rsidR="00B94DD4">
        <w:rPr>
          <w:rFonts w:ascii="Garamond" w:hAnsi="Garamond"/>
          <w:sz w:val="24"/>
          <w:szCs w:val="24"/>
          <w:lang w:val="en-GB"/>
        </w:rPr>
        <w:t xml:space="preserve"> </w:t>
      </w:r>
      <w:r w:rsidR="00B94DD4" w:rsidRPr="007419B5">
        <w:rPr>
          <w:rFonts w:ascii="Garamond" w:hAnsi="Garamond"/>
          <w:sz w:val="24"/>
          <w:szCs w:val="24"/>
          <w:lang w:val="en-GB"/>
        </w:rPr>
        <w:t>during July 2017</w:t>
      </w:r>
      <w:r w:rsidRPr="007419B5">
        <w:rPr>
          <w:rFonts w:ascii="Garamond" w:hAnsi="Garamond"/>
          <w:sz w:val="24"/>
          <w:szCs w:val="24"/>
          <w:lang w:val="en-GB"/>
        </w:rPr>
        <w:t xml:space="preserve">. Out of the </w:t>
      </w:r>
      <w:r w:rsidR="00415B87">
        <w:rPr>
          <w:rFonts w:ascii="Garamond" w:hAnsi="Garamond"/>
          <w:sz w:val="24"/>
          <w:szCs w:val="24"/>
          <w:lang w:val="en-GB"/>
        </w:rPr>
        <w:t>14 public issues made during July 2017</w:t>
      </w:r>
      <w:r w:rsidRPr="007419B5">
        <w:rPr>
          <w:rFonts w:ascii="Garamond" w:hAnsi="Garamond"/>
          <w:sz w:val="24"/>
          <w:szCs w:val="24"/>
          <w:lang w:val="en-GB"/>
        </w:rPr>
        <w:t xml:space="preserve">, there were 12 equity IPOs raising </w:t>
      </w:r>
      <w:r w:rsidRPr="007419B5">
        <w:rPr>
          <w:rFonts w:ascii="Rupee Foradian" w:hAnsi="Rupee Foradian"/>
          <w:sz w:val="24"/>
          <w:szCs w:val="24"/>
        </w:rPr>
        <w:t>`</w:t>
      </w:r>
      <w:r w:rsidRPr="007419B5">
        <w:rPr>
          <w:rFonts w:ascii="Garamond" w:hAnsi="Garamond"/>
          <w:sz w:val="24"/>
          <w:szCs w:val="24"/>
        </w:rPr>
        <w:t xml:space="preserve"> 909 </w:t>
      </w:r>
      <w:proofErr w:type="spellStart"/>
      <w:r w:rsidRPr="007419B5">
        <w:rPr>
          <w:rFonts w:ascii="Garamond" w:hAnsi="Garamond"/>
          <w:sz w:val="24"/>
          <w:szCs w:val="24"/>
        </w:rPr>
        <w:t>crore</w:t>
      </w:r>
      <w:proofErr w:type="spellEnd"/>
      <w:r w:rsidRPr="007419B5">
        <w:rPr>
          <w:rFonts w:ascii="Garamond" w:hAnsi="Garamond"/>
          <w:sz w:val="24"/>
          <w:szCs w:val="24"/>
        </w:rPr>
        <w:t xml:space="preserve"> and two debt </w:t>
      </w:r>
      <w:r w:rsidR="00E13F1E">
        <w:rPr>
          <w:rFonts w:ascii="Garamond" w:hAnsi="Garamond"/>
          <w:sz w:val="24"/>
          <w:szCs w:val="24"/>
        </w:rPr>
        <w:t>issues</w:t>
      </w:r>
      <w:r w:rsidRPr="007419B5">
        <w:rPr>
          <w:rFonts w:ascii="Garamond" w:hAnsi="Garamond"/>
          <w:sz w:val="24"/>
          <w:szCs w:val="24"/>
        </w:rPr>
        <w:t xml:space="preserve"> that raised </w:t>
      </w:r>
      <w:r w:rsidRPr="007419B5">
        <w:rPr>
          <w:rFonts w:ascii="Rupee Foradian" w:hAnsi="Rupee Foradian"/>
          <w:sz w:val="24"/>
          <w:szCs w:val="24"/>
        </w:rPr>
        <w:t>`</w:t>
      </w:r>
      <w:r w:rsidRPr="007419B5">
        <w:rPr>
          <w:rFonts w:ascii="Garamond" w:hAnsi="Garamond"/>
          <w:sz w:val="24"/>
          <w:szCs w:val="24"/>
        </w:rPr>
        <w:t xml:space="preserve"> 1,730 </w:t>
      </w:r>
      <w:proofErr w:type="spellStart"/>
      <w:r w:rsidRPr="007419B5">
        <w:rPr>
          <w:rFonts w:ascii="Garamond" w:hAnsi="Garamond"/>
          <w:sz w:val="24"/>
          <w:szCs w:val="24"/>
        </w:rPr>
        <w:t>crore</w:t>
      </w:r>
      <w:proofErr w:type="spellEnd"/>
      <w:r w:rsidRPr="007419B5">
        <w:rPr>
          <w:rFonts w:ascii="Garamond" w:hAnsi="Garamond"/>
          <w:sz w:val="24"/>
          <w:szCs w:val="24"/>
        </w:rPr>
        <w:t>. There was</w:t>
      </w:r>
      <w:r w:rsidRPr="007419B5">
        <w:rPr>
          <w:rFonts w:ascii="Garamond" w:hAnsi="Garamond"/>
          <w:sz w:val="24"/>
          <w:szCs w:val="24"/>
          <w:lang w:val="en-GB"/>
        </w:rPr>
        <w:t xml:space="preserve"> one rights issue that raised </w:t>
      </w:r>
      <w:r w:rsidRPr="007419B5">
        <w:rPr>
          <w:rFonts w:ascii="Rupee Foradian" w:hAnsi="Rupee Foradian"/>
          <w:sz w:val="24"/>
          <w:szCs w:val="24"/>
        </w:rPr>
        <w:t>`</w:t>
      </w:r>
      <w:r w:rsidRPr="007419B5">
        <w:rPr>
          <w:rFonts w:ascii="Garamond" w:hAnsi="Garamond"/>
          <w:sz w:val="24"/>
          <w:szCs w:val="24"/>
        </w:rPr>
        <w:t xml:space="preserve"> 199 </w:t>
      </w:r>
      <w:proofErr w:type="spellStart"/>
      <w:r w:rsidRPr="007419B5">
        <w:rPr>
          <w:rFonts w:ascii="Garamond" w:hAnsi="Garamond"/>
          <w:sz w:val="24"/>
          <w:szCs w:val="24"/>
        </w:rPr>
        <w:t>crore</w:t>
      </w:r>
      <w:proofErr w:type="spellEnd"/>
      <w:r w:rsidRPr="007419B5">
        <w:rPr>
          <w:rFonts w:ascii="Garamond" w:hAnsi="Garamond"/>
          <w:sz w:val="24"/>
          <w:szCs w:val="24"/>
          <w:lang w:val="en-GB"/>
        </w:rPr>
        <w:t>.</w:t>
      </w:r>
    </w:p>
    <w:p w:rsidR="007419B5" w:rsidRPr="007419B5" w:rsidRDefault="007419B5" w:rsidP="007419B5">
      <w:pPr>
        <w:spacing w:after="0" w:line="240" w:lineRule="auto"/>
        <w:jc w:val="both"/>
        <w:outlineLvl w:val="0"/>
        <w:rPr>
          <w:rFonts w:ascii="Garamond" w:eastAsia="Times New Roman" w:hAnsi="Garamond"/>
          <w:b/>
          <w:bCs/>
          <w:sz w:val="24"/>
          <w:szCs w:val="24"/>
          <w:lang w:val="en-GB"/>
        </w:rPr>
      </w:pPr>
      <w:r w:rsidRPr="007419B5">
        <w:rPr>
          <w:rFonts w:ascii="Garamond" w:eastAsia="Times New Roman" w:hAnsi="Garamond"/>
          <w:b/>
          <w:bCs/>
          <w:sz w:val="24"/>
          <w:szCs w:val="24"/>
          <w:lang w:val="en-GB"/>
        </w:rPr>
        <w:t>Exhibit 1: Primary Market Trends (Public &amp; Rights Issues)</w:t>
      </w:r>
    </w:p>
    <w:p w:rsidR="007419B5" w:rsidRPr="007419B5" w:rsidRDefault="007419B5" w:rsidP="007419B5">
      <w:pPr>
        <w:spacing w:after="0" w:line="240" w:lineRule="auto"/>
        <w:jc w:val="both"/>
        <w:outlineLvl w:val="0"/>
        <w:rPr>
          <w:rFonts w:ascii="Garamond" w:eastAsia="Times New Roman" w:hAnsi="Garamond"/>
          <w:b/>
          <w:bCs/>
          <w:color w:val="0033CC"/>
          <w:sz w:val="24"/>
          <w:szCs w:val="24"/>
          <w:lang w:val="en-GB"/>
        </w:rPr>
      </w:pPr>
    </w:p>
    <w:tbl>
      <w:tblPr>
        <w:tblW w:w="8434" w:type="dxa"/>
        <w:tblCellMar>
          <w:left w:w="58" w:type="dxa"/>
          <w:right w:w="58" w:type="dxa"/>
        </w:tblCellMar>
        <w:tblLook w:val="04A0" w:firstRow="1" w:lastRow="0" w:firstColumn="1" w:lastColumn="0" w:noHBand="0" w:noVBand="1"/>
      </w:tblPr>
      <w:tblGrid>
        <w:gridCol w:w="2221"/>
        <w:gridCol w:w="667"/>
        <w:gridCol w:w="904"/>
        <w:gridCol w:w="675"/>
        <w:gridCol w:w="857"/>
        <w:gridCol w:w="685"/>
        <w:gridCol w:w="856"/>
        <w:gridCol w:w="685"/>
        <w:gridCol w:w="884"/>
      </w:tblGrid>
      <w:tr w:rsidR="007419B5" w:rsidRPr="007419B5" w:rsidTr="007419B5">
        <w:trPr>
          <w:trHeight w:val="209"/>
        </w:trPr>
        <w:tc>
          <w:tcPr>
            <w:tcW w:w="2221" w:type="dxa"/>
            <w:tcBorders>
              <w:top w:val="single" w:sz="4" w:space="0" w:color="auto"/>
              <w:left w:val="single" w:sz="4" w:space="0" w:color="auto"/>
              <w:bottom w:val="nil"/>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Items</w:t>
            </w:r>
          </w:p>
        </w:tc>
        <w:tc>
          <w:tcPr>
            <w:tcW w:w="1571"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Jul-17</w:t>
            </w:r>
          </w:p>
        </w:tc>
        <w:tc>
          <w:tcPr>
            <w:tcW w:w="1532"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Jun-17</w:t>
            </w:r>
          </w:p>
        </w:tc>
        <w:tc>
          <w:tcPr>
            <w:tcW w:w="1541"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2017-18$</w:t>
            </w:r>
          </w:p>
        </w:tc>
        <w:tc>
          <w:tcPr>
            <w:tcW w:w="1569"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2016-17$</w:t>
            </w:r>
          </w:p>
        </w:tc>
      </w:tr>
      <w:tr w:rsidR="007419B5" w:rsidRPr="007419B5" w:rsidTr="007419B5">
        <w:trPr>
          <w:trHeight w:val="168"/>
        </w:trPr>
        <w:tc>
          <w:tcPr>
            <w:tcW w:w="2221" w:type="dxa"/>
            <w:tcBorders>
              <w:top w:val="nil"/>
              <w:left w:val="single" w:sz="4" w:space="0" w:color="auto"/>
              <w:bottom w:val="nil"/>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 </w:t>
            </w:r>
          </w:p>
        </w:tc>
        <w:tc>
          <w:tcPr>
            <w:tcW w:w="667" w:type="dxa"/>
            <w:vMerge w:val="restart"/>
            <w:tcBorders>
              <w:top w:val="nil"/>
              <w:left w:val="single" w:sz="4" w:space="0" w:color="auto"/>
              <w:bottom w:val="single" w:sz="4" w:space="0" w:color="000000"/>
              <w:right w:val="nil"/>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No. of Issues</w:t>
            </w:r>
          </w:p>
        </w:tc>
        <w:tc>
          <w:tcPr>
            <w:tcW w:w="904" w:type="dxa"/>
            <w:vMerge w:val="restart"/>
            <w:tcBorders>
              <w:top w:val="nil"/>
              <w:left w:val="nil"/>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Amount (</w:t>
            </w:r>
            <w:r w:rsidRPr="007419B5">
              <w:rPr>
                <w:rFonts w:ascii="Rupee Foradian" w:eastAsia="Times New Roman" w:hAnsi="Rupee Foradian"/>
                <w:b/>
                <w:bCs/>
                <w:color w:val="000000"/>
                <w:sz w:val="20"/>
                <w:szCs w:val="20"/>
                <w:lang w:val="en-GB" w:eastAsia="en-GB"/>
              </w:rPr>
              <w:t>`</w:t>
            </w:r>
            <w:r w:rsidRPr="007419B5">
              <w:rPr>
                <w:rFonts w:ascii="Garamond" w:eastAsia="Times New Roman" w:hAnsi="Garamond"/>
                <w:b/>
                <w:bCs/>
                <w:color w:val="000000"/>
                <w:sz w:val="20"/>
                <w:szCs w:val="20"/>
                <w:lang w:val="en-GB" w:eastAsia="en-GB"/>
              </w:rPr>
              <w:t xml:space="preserve"> </w:t>
            </w:r>
            <w:proofErr w:type="spellStart"/>
            <w:r w:rsidRPr="007419B5">
              <w:rPr>
                <w:rFonts w:ascii="Garamond" w:eastAsia="Times New Roman" w:hAnsi="Garamond"/>
                <w:b/>
                <w:bCs/>
                <w:color w:val="000000"/>
                <w:sz w:val="20"/>
                <w:szCs w:val="20"/>
                <w:lang w:val="en-GB" w:eastAsia="en-GB"/>
              </w:rPr>
              <w:t>crore</w:t>
            </w:r>
            <w:proofErr w:type="spellEnd"/>
            <w:r w:rsidRPr="007419B5">
              <w:rPr>
                <w:rFonts w:ascii="Garamond" w:eastAsia="Times New Roman" w:hAnsi="Garamond"/>
                <w:b/>
                <w:bCs/>
                <w:color w:val="000000"/>
                <w:sz w:val="20"/>
                <w:szCs w:val="20"/>
                <w:lang w:val="en-GB" w:eastAsia="en-GB"/>
              </w:rPr>
              <w:t>)</w:t>
            </w:r>
          </w:p>
        </w:tc>
        <w:tc>
          <w:tcPr>
            <w:tcW w:w="675" w:type="dxa"/>
            <w:vMerge w:val="restart"/>
            <w:tcBorders>
              <w:top w:val="nil"/>
              <w:left w:val="single" w:sz="4" w:space="0" w:color="auto"/>
              <w:bottom w:val="single" w:sz="4" w:space="0" w:color="000000"/>
              <w:right w:val="nil"/>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No. of Issues</w:t>
            </w:r>
          </w:p>
        </w:tc>
        <w:tc>
          <w:tcPr>
            <w:tcW w:w="856" w:type="dxa"/>
            <w:vMerge w:val="restart"/>
            <w:tcBorders>
              <w:top w:val="nil"/>
              <w:left w:val="nil"/>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Amount (</w:t>
            </w:r>
            <w:r w:rsidRPr="007419B5">
              <w:rPr>
                <w:rFonts w:ascii="Rupee Foradian" w:eastAsia="Times New Roman" w:hAnsi="Rupee Foradian"/>
                <w:b/>
                <w:bCs/>
                <w:color w:val="000000"/>
                <w:sz w:val="20"/>
                <w:szCs w:val="20"/>
                <w:lang w:val="en-GB" w:eastAsia="en-GB"/>
              </w:rPr>
              <w:t>`</w:t>
            </w:r>
            <w:r w:rsidRPr="007419B5">
              <w:rPr>
                <w:rFonts w:ascii="Garamond" w:eastAsia="Times New Roman" w:hAnsi="Garamond"/>
                <w:b/>
                <w:bCs/>
                <w:color w:val="000000"/>
                <w:sz w:val="20"/>
                <w:szCs w:val="20"/>
                <w:lang w:val="en-GB" w:eastAsia="en-GB"/>
              </w:rPr>
              <w:t xml:space="preserve"> </w:t>
            </w:r>
            <w:proofErr w:type="spellStart"/>
            <w:r w:rsidRPr="007419B5">
              <w:rPr>
                <w:rFonts w:ascii="Garamond" w:eastAsia="Times New Roman" w:hAnsi="Garamond"/>
                <w:b/>
                <w:bCs/>
                <w:color w:val="000000"/>
                <w:sz w:val="20"/>
                <w:szCs w:val="20"/>
                <w:lang w:val="en-GB" w:eastAsia="en-GB"/>
              </w:rPr>
              <w:t>crore</w:t>
            </w:r>
            <w:proofErr w:type="spellEnd"/>
            <w:r w:rsidRPr="007419B5">
              <w:rPr>
                <w:rFonts w:ascii="Garamond" w:eastAsia="Times New Roman" w:hAnsi="Garamond"/>
                <w:b/>
                <w:bCs/>
                <w:color w:val="000000"/>
                <w:sz w:val="20"/>
                <w:szCs w:val="20"/>
                <w:lang w:val="en-GB" w:eastAsia="en-GB"/>
              </w:rPr>
              <w:t>)</w:t>
            </w:r>
          </w:p>
        </w:tc>
        <w:tc>
          <w:tcPr>
            <w:tcW w:w="685" w:type="dxa"/>
            <w:vMerge w:val="restart"/>
            <w:tcBorders>
              <w:top w:val="nil"/>
              <w:left w:val="single" w:sz="4" w:space="0" w:color="auto"/>
              <w:bottom w:val="single" w:sz="4" w:space="0" w:color="000000"/>
              <w:right w:val="nil"/>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No. of Issues</w:t>
            </w:r>
          </w:p>
        </w:tc>
        <w:tc>
          <w:tcPr>
            <w:tcW w:w="855" w:type="dxa"/>
            <w:vMerge w:val="restart"/>
            <w:tcBorders>
              <w:top w:val="nil"/>
              <w:left w:val="nil"/>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Amount (</w:t>
            </w:r>
            <w:r w:rsidRPr="007419B5">
              <w:rPr>
                <w:rFonts w:ascii="Rupee Foradian" w:eastAsia="Times New Roman" w:hAnsi="Rupee Foradian"/>
                <w:b/>
                <w:bCs/>
                <w:color w:val="000000"/>
                <w:sz w:val="20"/>
                <w:szCs w:val="20"/>
                <w:lang w:val="en-GB" w:eastAsia="en-GB"/>
              </w:rPr>
              <w:t>`</w:t>
            </w:r>
            <w:r w:rsidRPr="007419B5">
              <w:rPr>
                <w:rFonts w:ascii="Garamond" w:eastAsia="Times New Roman" w:hAnsi="Garamond"/>
                <w:b/>
                <w:bCs/>
                <w:color w:val="000000"/>
                <w:sz w:val="20"/>
                <w:szCs w:val="20"/>
                <w:lang w:val="en-GB" w:eastAsia="en-GB"/>
              </w:rPr>
              <w:t xml:space="preserve"> </w:t>
            </w:r>
            <w:proofErr w:type="spellStart"/>
            <w:r w:rsidRPr="007419B5">
              <w:rPr>
                <w:rFonts w:ascii="Garamond" w:eastAsia="Times New Roman" w:hAnsi="Garamond"/>
                <w:b/>
                <w:bCs/>
                <w:color w:val="000000"/>
                <w:sz w:val="20"/>
                <w:szCs w:val="20"/>
                <w:lang w:val="en-GB" w:eastAsia="en-GB"/>
              </w:rPr>
              <w:t>crore</w:t>
            </w:r>
            <w:proofErr w:type="spellEnd"/>
            <w:r w:rsidRPr="007419B5">
              <w:rPr>
                <w:rFonts w:ascii="Garamond" w:eastAsia="Times New Roman" w:hAnsi="Garamond"/>
                <w:b/>
                <w:bCs/>
                <w:color w:val="000000"/>
                <w:sz w:val="20"/>
                <w:szCs w:val="20"/>
                <w:lang w:val="en-GB" w:eastAsia="en-GB"/>
              </w:rPr>
              <w:t>)</w:t>
            </w:r>
          </w:p>
        </w:tc>
        <w:tc>
          <w:tcPr>
            <w:tcW w:w="685" w:type="dxa"/>
            <w:vMerge w:val="restart"/>
            <w:tcBorders>
              <w:top w:val="nil"/>
              <w:left w:val="single" w:sz="4" w:space="0" w:color="auto"/>
              <w:bottom w:val="single" w:sz="4" w:space="0" w:color="000000"/>
              <w:right w:val="nil"/>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No. of Issues</w:t>
            </w:r>
          </w:p>
        </w:tc>
        <w:tc>
          <w:tcPr>
            <w:tcW w:w="884" w:type="dxa"/>
            <w:vMerge w:val="restart"/>
            <w:tcBorders>
              <w:top w:val="nil"/>
              <w:left w:val="nil"/>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Amount (</w:t>
            </w:r>
            <w:r w:rsidRPr="007419B5">
              <w:rPr>
                <w:rFonts w:ascii="Rupee Foradian" w:eastAsia="Times New Roman" w:hAnsi="Rupee Foradian"/>
                <w:b/>
                <w:bCs/>
                <w:color w:val="000000"/>
                <w:sz w:val="20"/>
                <w:szCs w:val="20"/>
                <w:lang w:val="en-GB" w:eastAsia="en-GB"/>
              </w:rPr>
              <w:t>`</w:t>
            </w:r>
            <w:r w:rsidRPr="007419B5">
              <w:rPr>
                <w:rFonts w:ascii="Garamond" w:eastAsia="Times New Roman" w:hAnsi="Garamond"/>
                <w:b/>
                <w:bCs/>
                <w:color w:val="000000"/>
                <w:sz w:val="20"/>
                <w:szCs w:val="20"/>
                <w:lang w:val="en-GB" w:eastAsia="en-GB"/>
              </w:rPr>
              <w:t xml:space="preserve"> </w:t>
            </w:r>
            <w:proofErr w:type="spellStart"/>
            <w:r w:rsidRPr="007419B5">
              <w:rPr>
                <w:rFonts w:ascii="Garamond" w:eastAsia="Times New Roman" w:hAnsi="Garamond"/>
                <w:b/>
                <w:bCs/>
                <w:color w:val="000000"/>
                <w:sz w:val="20"/>
                <w:szCs w:val="20"/>
                <w:lang w:val="en-GB" w:eastAsia="en-GB"/>
              </w:rPr>
              <w:t>crore</w:t>
            </w:r>
            <w:proofErr w:type="spellEnd"/>
            <w:r w:rsidRPr="007419B5">
              <w:rPr>
                <w:rFonts w:ascii="Garamond" w:eastAsia="Times New Roman" w:hAnsi="Garamond"/>
                <w:b/>
                <w:bCs/>
                <w:color w:val="000000"/>
                <w:sz w:val="20"/>
                <w:szCs w:val="20"/>
                <w:lang w:val="en-GB" w:eastAsia="en-GB"/>
              </w:rPr>
              <w:t>)</w:t>
            </w:r>
          </w:p>
        </w:tc>
      </w:tr>
      <w:tr w:rsidR="007419B5" w:rsidRPr="007419B5" w:rsidTr="007419B5">
        <w:trPr>
          <w:trHeight w:val="259"/>
        </w:trPr>
        <w:tc>
          <w:tcPr>
            <w:tcW w:w="2221" w:type="dxa"/>
            <w:tcBorders>
              <w:top w:val="nil"/>
              <w:left w:val="single" w:sz="4" w:space="0" w:color="auto"/>
              <w:bottom w:val="single" w:sz="4" w:space="0" w:color="auto"/>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 </w:t>
            </w:r>
          </w:p>
        </w:tc>
        <w:tc>
          <w:tcPr>
            <w:tcW w:w="667" w:type="dxa"/>
            <w:vMerge/>
            <w:tcBorders>
              <w:top w:val="nil"/>
              <w:left w:val="single" w:sz="4" w:space="0" w:color="auto"/>
              <w:bottom w:val="single" w:sz="4" w:space="0" w:color="000000"/>
              <w:right w:val="nil"/>
            </w:tcBorders>
            <w:shd w:val="clear" w:color="auto" w:fill="B4C6E7"/>
            <w:vAlign w:val="center"/>
            <w:hideMark/>
          </w:tcPr>
          <w:p w:rsidR="007419B5" w:rsidRPr="007419B5" w:rsidRDefault="007419B5" w:rsidP="007419B5">
            <w:pPr>
              <w:spacing w:after="0" w:line="240" w:lineRule="auto"/>
              <w:rPr>
                <w:rFonts w:ascii="Garamond" w:eastAsia="Times New Roman" w:hAnsi="Garamond"/>
                <w:b/>
                <w:bCs/>
                <w:color w:val="000000"/>
                <w:sz w:val="20"/>
                <w:szCs w:val="20"/>
                <w:lang w:val="en-GB" w:eastAsia="en-GB"/>
              </w:rPr>
            </w:pPr>
          </w:p>
        </w:tc>
        <w:tc>
          <w:tcPr>
            <w:tcW w:w="904" w:type="dxa"/>
            <w:vMerge/>
            <w:tcBorders>
              <w:top w:val="nil"/>
              <w:left w:val="nil"/>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rPr>
                <w:rFonts w:ascii="Garamond" w:eastAsia="Times New Roman" w:hAnsi="Garamond"/>
                <w:b/>
                <w:bCs/>
                <w:color w:val="000000"/>
                <w:sz w:val="20"/>
                <w:szCs w:val="20"/>
                <w:lang w:val="en-GB" w:eastAsia="en-GB"/>
              </w:rPr>
            </w:pPr>
          </w:p>
        </w:tc>
        <w:tc>
          <w:tcPr>
            <w:tcW w:w="675" w:type="dxa"/>
            <w:vMerge/>
            <w:tcBorders>
              <w:top w:val="nil"/>
              <w:left w:val="single" w:sz="4" w:space="0" w:color="auto"/>
              <w:bottom w:val="single" w:sz="4" w:space="0" w:color="000000"/>
              <w:right w:val="nil"/>
            </w:tcBorders>
            <w:shd w:val="clear" w:color="auto" w:fill="B4C6E7"/>
            <w:vAlign w:val="center"/>
            <w:hideMark/>
          </w:tcPr>
          <w:p w:rsidR="007419B5" w:rsidRPr="007419B5" w:rsidRDefault="007419B5" w:rsidP="007419B5">
            <w:pPr>
              <w:spacing w:after="0" w:line="240" w:lineRule="auto"/>
              <w:rPr>
                <w:rFonts w:ascii="Garamond" w:eastAsia="Times New Roman" w:hAnsi="Garamond"/>
                <w:b/>
                <w:bCs/>
                <w:color w:val="000000"/>
                <w:sz w:val="20"/>
                <w:szCs w:val="20"/>
                <w:lang w:val="en-GB" w:eastAsia="en-GB"/>
              </w:rPr>
            </w:pPr>
          </w:p>
        </w:tc>
        <w:tc>
          <w:tcPr>
            <w:tcW w:w="856" w:type="dxa"/>
            <w:vMerge/>
            <w:tcBorders>
              <w:top w:val="nil"/>
              <w:left w:val="nil"/>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rPr>
                <w:rFonts w:ascii="Garamond" w:eastAsia="Times New Roman" w:hAnsi="Garamond"/>
                <w:b/>
                <w:bCs/>
                <w:color w:val="000000"/>
                <w:sz w:val="20"/>
                <w:szCs w:val="20"/>
                <w:lang w:val="en-GB" w:eastAsia="en-GB"/>
              </w:rPr>
            </w:pPr>
          </w:p>
        </w:tc>
        <w:tc>
          <w:tcPr>
            <w:tcW w:w="685" w:type="dxa"/>
            <w:vMerge/>
            <w:tcBorders>
              <w:top w:val="nil"/>
              <w:left w:val="single" w:sz="4" w:space="0" w:color="auto"/>
              <w:bottom w:val="single" w:sz="4" w:space="0" w:color="000000"/>
              <w:right w:val="nil"/>
            </w:tcBorders>
            <w:shd w:val="clear" w:color="auto" w:fill="B4C6E7"/>
            <w:vAlign w:val="center"/>
            <w:hideMark/>
          </w:tcPr>
          <w:p w:rsidR="007419B5" w:rsidRPr="007419B5" w:rsidRDefault="007419B5" w:rsidP="007419B5">
            <w:pPr>
              <w:spacing w:after="0" w:line="240" w:lineRule="auto"/>
              <w:rPr>
                <w:rFonts w:ascii="Garamond" w:eastAsia="Times New Roman" w:hAnsi="Garamond"/>
                <w:b/>
                <w:bCs/>
                <w:color w:val="000000"/>
                <w:sz w:val="20"/>
                <w:szCs w:val="20"/>
                <w:lang w:val="en-GB" w:eastAsia="en-GB"/>
              </w:rPr>
            </w:pPr>
          </w:p>
        </w:tc>
        <w:tc>
          <w:tcPr>
            <w:tcW w:w="855" w:type="dxa"/>
            <w:vMerge/>
            <w:tcBorders>
              <w:top w:val="nil"/>
              <w:left w:val="nil"/>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rPr>
                <w:rFonts w:ascii="Garamond" w:eastAsia="Times New Roman" w:hAnsi="Garamond"/>
                <w:b/>
                <w:bCs/>
                <w:color w:val="000000"/>
                <w:sz w:val="20"/>
                <w:szCs w:val="20"/>
                <w:lang w:val="en-GB" w:eastAsia="en-GB"/>
              </w:rPr>
            </w:pPr>
          </w:p>
        </w:tc>
        <w:tc>
          <w:tcPr>
            <w:tcW w:w="685" w:type="dxa"/>
            <w:vMerge/>
            <w:tcBorders>
              <w:top w:val="nil"/>
              <w:left w:val="single" w:sz="4" w:space="0" w:color="auto"/>
              <w:bottom w:val="single" w:sz="4" w:space="0" w:color="000000"/>
              <w:right w:val="nil"/>
            </w:tcBorders>
            <w:shd w:val="clear" w:color="auto" w:fill="B4C6E7"/>
            <w:vAlign w:val="center"/>
            <w:hideMark/>
          </w:tcPr>
          <w:p w:rsidR="007419B5" w:rsidRPr="007419B5" w:rsidRDefault="007419B5" w:rsidP="007419B5">
            <w:pPr>
              <w:spacing w:after="0" w:line="240" w:lineRule="auto"/>
              <w:rPr>
                <w:rFonts w:ascii="Garamond" w:eastAsia="Times New Roman" w:hAnsi="Garamond"/>
                <w:b/>
                <w:bCs/>
                <w:color w:val="000000"/>
                <w:sz w:val="20"/>
                <w:szCs w:val="20"/>
                <w:lang w:val="en-GB" w:eastAsia="en-GB"/>
              </w:rPr>
            </w:pPr>
          </w:p>
        </w:tc>
        <w:tc>
          <w:tcPr>
            <w:tcW w:w="884" w:type="dxa"/>
            <w:vMerge/>
            <w:tcBorders>
              <w:top w:val="nil"/>
              <w:left w:val="nil"/>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rPr>
                <w:rFonts w:ascii="Garamond" w:eastAsia="Times New Roman" w:hAnsi="Garamond"/>
                <w:b/>
                <w:bCs/>
                <w:color w:val="000000"/>
                <w:sz w:val="20"/>
                <w:szCs w:val="20"/>
                <w:lang w:val="en-GB" w:eastAsia="en-GB"/>
              </w:rPr>
            </w:pPr>
          </w:p>
        </w:tc>
      </w:tr>
      <w:tr w:rsidR="007419B5" w:rsidRPr="007419B5" w:rsidTr="007419B5">
        <w:trPr>
          <w:trHeight w:val="42"/>
        </w:trPr>
        <w:tc>
          <w:tcPr>
            <w:tcW w:w="2221" w:type="dxa"/>
            <w:tcBorders>
              <w:top w:val="nil"/>
              <w:left w:val="single" w:sz="4" w:space="0" w:color="auto"/>
              <w:bottom w:val="single" w:sz="4" w:space="0" w:color="auto"/>
              <w:right w:val="nil"/>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1</w:t>
            </w:r>
          </w:p>
        </w:tc>
        <w:tc>
          <w:tcPr>
            <w:tcW w:w="667" w:type="dxa"/>
            <w:tcBorders>
              <w:top w:val="nil"/>
              <w:left w:val="single" w:sz="4" w:space="0" w:color="auto"/>
              <w:bottom w:val="nil"/>
              <w:right w:val="nil"/>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2</w:t>
            </w:r>
          </w:p>
        </w:tc>
        <w:tc>
          <w:tcPr>
            <w:tcW w:w="904" w:type="dxa"/>
            <w:tcBorders>
              <w:top w:val="nil"/>
              <w:left w:val="nil"/>
              <w:bottom w:val="nil"/>
              <w:right w:val="nil"/>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3</w:t>
            </w:r>
          </w:p>
        </w:tc>
        <w:tc>
          <w:tcPr>
            <w:tcW w:w="675" w:type="dxa"/>
            <w:tcBorders>
              <w:top w:val="nil"/>
              <w:left w:val="single" w:sz="4" w:space="0" w:color="auto"/>
              <w:bottom w:val="nil"/>
              <w:right w:val="nil"/>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4</w:t>
            </w:r>
          </w:p>
        </w:tc>
        <w:tc>
          <w:tcPr>
            <w:tcW w:w="856" w:type="dxa"/>
            <w:tcBorders>
              <w:top w:val="nil"/>
              <w:left w:val="nil"/>
              <w:bottom w:val="nil"/>
              <w:right w:val="nil"/>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5</w:t>
            </w:r>
          </w:p>
        </w:tc>
        <w:tc>
          <w:tcPr>
            <w:tcW w:w="685" w:type="dxa"/>
            <w:tcBorders>
              <w:top w:val="nil"/>
              <w:left w:val="single" w:sz="4" w:space="0" w:color="auto"/>
              <w:bottom w:val="single" w:sz="4" w:space="0" w:color="auto"/>
              <w:right w:val="nil"/>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6</w:t>
            </w:r>
          </w:p>
        </w:tc>
        <w:tc>
          <w:tcPr>
            <w:tcW w:w="855" w:type="dxa"/>
            <w:tcBorders>
              <w:top w:val="nil"/>
              <w:left w:val="nil"/>
              <w:bottom w:val="single" w:sz="4" w:space="0" w:color="auto"/>
              <w:right w:val="single" w:sz="4" w:space="0" w:color="auto"/>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7</w:t>
            </w:r>
          </w:p>
        </w:tc>
        <w:tc>
          <w:tcPr>
            <w:tcW w:w="685" w:type="dxa"/>
            <w:tcBorders>
              <w:top w:val="nil"/>
              <w:left w:val="nil"/>
              <w:bottom w:val="nil"/>
              <w:right w:val="nil"/>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8</w:t>
            </w:r>
          </w:p>
        </w:tc>
        <w:tc>
          <w:tcPr>
            <w:tcW w:w="884" w:type="dxa"/>
            <w:tcBorders>
              <w:top w:val="nil"/>
              <w:left w:val="nil"/>
              <w:bottom w:val="single" w:sz="4" w:space="0" w:color="auto"/>
              <w:right w:val="single" w:sz="4" w:space="0" w:color="auto"/>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9</w:t>
            </w:r>
          </w:p>
        </w:tc>
      </w:tr>
      <w:tr w:rsidR="007419B5" w:rsidRPr="007419B5" w:rsidTr="007419B5">
        <w:trPr>
          <w:trHeight w:val="269"/>
        </w:trPr>
        <w:tc>
          <w:tcPr>
            <w:tcW w:w="2221" w:type="dxa"/>
            <w:tcBorders>
              <w:top w:val="nil"/>
              <w:left w:val="single" w:sz="4" w:space="0" w:color="auto"/>
              <w:bottom w:val="nil"/>
              <w:right w:val="nil"/>
            </w:tcBorders>
            <w:shd w:val="clear" w:color="auto" w:fill="D9E2F3"/>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a. Public Issues</w:t>
            </w:r>
          </w:p>
        </w:tc>
        <w:tc>
          <w:tcPr>
            <w:tcW w:w="667" w:type="dxa"/>
            <w:tcBorders>
              <w:top w:val="single" w:sz="4" w:space="0" w:color="auto"/>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14</w:t>
            </w:r>
          </w:p>
        </w:tc>
        <w:tc>
          <w:tcPr>
            <w:tcW w:w="904" w:type="dxa"/>
            <w:tcBorders>
              <w:top w:val="single" w:sz="4" w:space="0" w:color="auto"/>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2,639</w:t>
            </w:r>
          </w:p>
        </w:tc>
        <w:tc>
          <w:tcPr>
            <w:tcW w:w="675" w:type="dxa"/>
            <w:tcBorders>
              <w:top w:val="single" w:sz="4" w:space="0" w:color="auto"/>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14</w:t>
            </w:r>
          </w:p>
        </w:tc>
        <w:tc>
          <w:tcPr>
            <w:tcW w:w="856"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5,512</w:t>
            </w:r>
          </w:p>
        </w:tc>
        <w:tc>
          <w:tcPr>
            <w:tcW w:w="685" w:type="dxa"/>
            <w:tcBorders>
              <w:top w:val="nil"/>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45</w:t>
            </w:r>
          </w:p>
        </w:tc>
        <w:tc>
          <w:tcPr>
            <w:tcW w:w="855"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12,464</w:t>
            </w:r>
          </w:p>
        </w:tc>
        <w:tc>
          <w:tcPr>
            <w:tcW w:w="685" w:type="dxa"/>
            <w:tcBorders>
              <w:top w:val="single" w:sz="4" w:space="0" w:color="auto"/>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27</w:t>
            </w:r>
          </w:p>
        </w:tc>
        <w:tc>
          <w:tcPr>
            <w:tcW w:w="884"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9,921</w:t>
            </w:r>
          </w:p>
        </w:tc>
      </w:tr>
      <w:tr w:rsidR="007419B5" w:rsidRPr="007419B5" w:rsidTr="007419B5">
        <w:trPr>
          <w:trHeight w:val="269"/>
        </w:trPr>
        <w:tc>
          <w:tcPr>
            <w:tcW w:w="2221" w:type="dxa"/>
            <w:tcBorders>
              <w:top w:val="nil"/>
              <w:left w:val="single" w:sz="4" w:space="0" w:color="auto"/>
              <w:bottom w:val="nil"/>
              <w:right w:val="nil"/>
            </w:tcBorders>
            <w:shd w:val="clear" w:color="auto" w:fill="D9E2F3"/>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w:t>
            </w:r>
            <w:proofErr w:type="spellStart"/>
            <w:r w:rsidRPr="007419B5">
              <w:rPr>
                <w:rFonts w:ascii="Garamond" w:eastAsia="Times New Roman" w:hAnsi="Garamond"/>
                <w:color w:val="000000"/>
                <w:sz w:val="20"/>
                <w:szCs w:val="20"/>
                <w:lang w:val="en-GB" w:eastAsia="en-GB"/>
              </w:rPr>
              <w:t>i</w:t>
            </w:r>
            <w:proofErr w:type="spellEnd"/>
            <w:r w:rsidRPr="007419B5">
              <w:rPr>
                <w:rFonts w:ascii="Garamond" w:eastAsia="Times New Roman" w:hAnsi="Garamond"/>
                <w:color w:val="000000"/>
                <w:sz w:val="20"/>
                <w:szCs w:val="20"/>
                <w:lang w:val="en-GB" w:eastAsia="en-GB"/>
              </w:rPr>
              <w:t>) Debt</w:t>
            </w:r>
          </w:p>
        </w:tc>
        <w:tc>
          <w:tcPr>
            <w:tcW w:w="667"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w:t>
            </w:r>
          </w:p>
        </w:tc>
        <w:tc>
          <w:tcPr>
            <w:tcW w:w="90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1,730</w:t>
            </w:r>
          </w:p>
        </w:tc>
        <w:tc>
          <w:tcPr>
            <w:tcW w:w="67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856"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3</w:t>
            </w:r>
          </w:p>
        </w:tc>
        <w:tc>
          <w:tcPr>
            <w:tcW w:w="855"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3,699</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w:t>
            </w:r>
          </w:p>
        </w:tc>
        <w:tc>
          <w:tcPr>
            <w:tcW w:w="88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2,399</w:t>
            </w:r>
          </w:p>
        </w:tc>
      </w:tr>
      <w:tr w:rsidR="007419B5" w:rsidRPr="007419B5" w:rsidTr="007419B5">
        <w:trPr>
          <w:trHeight w:val="269"/>
        </w:trPr>
        <w:tc>
          <w:tcPr>
            <w:tcW w:w="2221" w:type="dxa"/>
            <w:tcBorders>
              <w:top w:val="nil"/>
              <w:left w:val="single" w:sz="4" w:space="0" w:color="auto"/>
              <w:bottom w:val="nil"/>
              <w:right w:val="nil"/>
            </w:tcBorders>
            <w:shd w:val="clear" w:color="auto" w:fill="D9E2F3"/>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(ii) Equity, of which</w:t>
            </w:r>
          </w:p>
        </w:tc>
        <w:tc>
          <w:tcPr>
            <w:tcW w:w="667"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90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7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856"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c>
          <w:tcPr>
            <w:tcW w:w="855"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c>
          <w:tcPr>
            <w:tcW w:w="88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r>
      <w:tr w:rsidR="007419B5" w:rsidRPr="007419B5" w:rsidTr="007419B5">
        <w:trPr>
          <w:trHeight w:val="269"/>
        </w:trPr>
        <w:tc>
          <w:tcPr>
            <w:tcW w:w="2221" w:type="dxa"/>
            <w:tcBorders>
              <w:top w:val="nil"/>
              <w:left w:val="single" w:sz="4" w:space="0" w:color="auto"/>
              <w:bottom w:val="nil"/>
              <w:right w:val="nil"/>
            </w:tcBorders>
            <w:shd w:val="clear" w:color="auto" w:fill="D9E2F3"/>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IPOs</w:t>
            </w:r>
          </w:p>
        </w:tc>
        <w:tc>
          <w:tcPr>
            <w:tcW w:w="667"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12</w:t>
            </w:r>
          </w:p>
        </w:tc>
        <w:tc>
          <w:tcPr>
            <w:tcW w:w="90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909</w:t>
            </w:r>
          </w:p>
        </w:tc>
        <w:tc>
          <w:tcPr>
            <w:tcW w:w="67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14</w:t>
            </w:r>
          </w:p>
        </w:tc>
        <w:tc>
          <w:tcPr>
            <w:tcW w:w="856"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5,512</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42</w:t>
            </w:r>
          </w:p>
        </w:tc>
        <w:tc>
          <w:tcPr>
            <w:tcW w:w="855"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8,765</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22</w:t>
            </w:r>
          </w:p>
        </w:tc>
        <w:tc>
          <w:tcPr>
            <w:tcW w:w="88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7,521</w:t>
            </w:r>
          </w:p>
        </w:tc>
      </w:tr>
      <w:tr w:rsidR="007419B5" w:rsidRPr="007419B5" w:rsidTr="007419B5">
        <w:trPr>
          <w:trHeight w:val="269"/>
        </w:trPr>
        <w:tc>
          <w:tcPr>
            <w:tcW w:w="2221" w:type="dxa"/>
            <w:tcBorders>
              <w:top w:val="nil"/>
              <w:left w:val="single" w:sz="4" w:space="0" w:color="auto"/>
              <w:bottom w:val="nil"/>
              <w:right w:val="nil"/>
            </w:tcBorders>
            <w:shd w:val="clear" w:color="auto" w:fill="D9E2F3"/>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FPOs</w:t>
            </w:r>
          </w:p>
        </w:tc>
        <w:tc>
          <w:tcPr>
            <w:tcW w:w="667"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90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7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856"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w:t>
            </w:r>
          </w:p>
        </w:tc>
        <w:tc>
          <w:tcPr>
            <w:tcW w:w="855"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w:t>
            </w:r>
          </w:p>
        </w:tc>
        <w:tc>
          <w:tcPr>
            <w:tcW w:w="88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w:t>
            </w:r>
          </w:p>
        </w:tc>
      </w:tr>
      <w:tr w:rsidR="007419B5" w:rsidRPr="007419B5" w:rsidTr="007419B5">
        <w:trPr>
          <w:trHeight w:val="269"/>
        </w:trPr>
        <w:tc>
          <w:tcPr>
            <w:tcW w:w="2221" w:type="dxa"/>
            <w:tcBorders>
              <w:top w:val="nil"/>
              <w:left w:val="single" w:sz="4" w:space="0" w:color="auto"/>
              <w:bottom w:val="nil"/>
              <w:right w:val="nil"/>
            </w:tcBorders>
            <w:shd w:val="clear" w:color="auto" w:fill="D9E2F3"/>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b. Rights Issues</w:t>
            </w:r>
          </w:p>
        </w:tc>
        <w:tc>
          <w:tcPr>
            <w:tcW w:w="667"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w:t>
            </w:r>
          </w:p>
        </w:tc>
        <w:tc>
          <w:tcPr>
            <w:tcW w:w="90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199</w:t>
            </w:r>
          </w:p>
        </w:tc>
        <w:tc>
          <w:tcPr>
            <w:tcW w:w="67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w:t>
            </w:r>
          </w:p>
        </w:tc>
        <w:tc>
          <w:tcPr>
            <w:tcW w:w="856"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120</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4</w:t>
            </w:r>
          </w:p>
        </w:tc>
        <w:tc>
          <w:tcPr>
            <w:tcW w:w="855"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687</w:t>
            </w:r>
          </w:p>
        </w:tc>
        <w:tc>
          <w:tcPr>
            <w:tcW w:w="685" w:type="dxa"/>
            <w:tcBorders>
              <w:top w:val="nil"/>
              <w:left w:val="nil"/>
              <w:bottom w:val="nil"/>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w:t>
            </w:r>
          </w:p>
        </w:tc>
        <w:tc>
          <w:tcPr>
            <w:tcW w:w="884"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75</w:t>
            </w:r>
          </w:p>
        </w:tc>
      </w:tr>
      <w:tr w:rsidR="007419B5" w:rsidRPr="007419B5" w:rsidTr="007419B5">
        <w:trPr>
          <w:trHeight w:val="269"/>
        </w:trPr>
        <w:tc>
          <w:tcPr>
            <w:tcW w:w="2221" w:type="dxa"/>
            <w:tcBorders>
              <w:top w:val="nil"/>
              <w:left w:val="single" w:sz="4" w:space="0" w:color="auto"/>
              <w:bottom w:val="nil"/>
              <w:right w:val="nil"/>
            </w:tcBorders>
            <w:shd w:val="clear" w:color="auto" w:fill="D9E2F3"/>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Total Equity Issues a(ii)+b</w:t>
            </w:r>
          </w:p>
        </w:tc>
        <w:tc>
          <w:tcPr>
            <w:tcW w:w="667" w:type="dxa"/>
            <w:tcBorders>
              <w:top w:val="nil"/>
              <w:left w:val="single" w:sz="4" w:space="0" w:color="auto"/>
              <w:bottom w:val="single" w:sz="4" w:space="0" w:color="auto"/>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13</w:t>
            </w:r>
          </w:p>
        </w:tc>
        <w:tc>
          <w:tcPr>
            <w:tcW w:w="904"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1,108</w:t>
            </w:r>
          </w:p>
        </w:tc>
        <w:tc>
          <w:tcPr>
            <w:tcW w:w="675" w:type="dxa"/>
            <w:tcBorders>
              <w:top w:val="nil"/>
              <w:left w:val="nil"/>
              <w:bottom w:val="single" w:sz="4" w:space="0" w:color="auto"/>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15</w:t>
            </w:r>
          </w:p>
        </w:tc>
        <w:tc>
          <w:tcPr>
            <w:tcW w:w="856"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5,632</w:t>
            </w:r>
          </w:p>
        </w:tc>
        <w:tc>
          <w:tcPr>
            <w:tcW w:w="685" w:type="dxa"/>
            <w:tcBorders>
              <w:top w:val="nil"/>
              <w:left w:val="nil"/>
              <w:bottom w:val="single" w:sz="4" w:space="0" w:color="auto"/>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46</w:t>
            </w:r>
          </w:p>
        </w:tc>
        <w:tc>
          <w:tcPr>
            <w:tcW w:w="855" w:type="dxa"/>
            <w:tcBorders>
              <w:top w:val="nil"/>
              <w:left w:val="nil"/>
              <w:bottom w:val="single" w:sz="4" w:space="0" w:color="auto"/>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9,451</w:t>
            </w:r>
          </w:p>
        </w:tc>
        <w:tc>
          <w:tcPr>
            <w:tcW w:w="685" w:type="dxa"/>
            <w:tcBorders>
              <w:top w:val="nil"/>
              <w:left w:val="single" w:sz="4" w:space="0" w:color="auto"/>
              <w:bottom w:val="single" w:sz="4" w:space="0" w:color="auto"/>
              <w:right w:val="nil"/>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23</w:t>
            </w:r>
          </w:p>
        </w:tc>
        <w:tc>
          <w:tcPr>
            <w:tcW w:w="884"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7,596</w:t>
            </w:r>
          </w:p>
        </w:tc>
      </w:tr>
      <w:tr w:rsidR="007419B5" w:rsidRPr="007419B5" w:rsidTr="007419B5">
        <w:trPr>
          <w:trHeight w:val="40"/>
        </w:trPr>
        <w:tc>
          <w:tcPr>
            <w:tcW w:w="2221" w:type="dxa"/>
            <w:tcBorders>
              <w:top w:val="single" w:sz="4" w:space="0" w:color="auto"/>
              <w:left w:val="single" w:sz="4" w:space="0" w:color="auto"/>
              <w:bottom w:val="single" w:sz="4" w:space="0" w:color="auto"/>
              <w:right w:val="nil"/>
            </w:tcBorders>
            <w:shd w:val="clear" w:color="auto" w:fill="FFF2CC"/>
            <w:noWrap/>
            <w:vAlign w:val="bottom"/>
            <w:hideMark/>
          </w:tcPr>
          <w:p w:rsidR="007419B5" w:rsidRPr="007419B5" w:rsidRDefault="007419B5" w:rsidP="007419B5">
            <w:pPr>
              <w:spacing w:after="0" w:line="240" w:lineRule="auto"/>
              <w:rPr>
                <w:rFonts w:ascii="Garamond" w:eastAsia="Times New Roman" w:hAnsi="Garamond"/>
                <w:b/>
                <w:bCs/>
                <w:i/>
                <w:iCs/>
                <w:color w:val="000000"/>
                <w:sz w:val="20"/>
                <w:szCs w:val="20"/>
                <w:lang w:val="en-GB" w:eastAsia="en-GB"/>
              </w:rPr>
            </w:pPr>
            <w:r w:rsidRPr="007419B5">
              <w:rPr>
                <w:rFonts w:ascii="Garamond" w:eastAsia="Times New Roman" w:hAnsi="Garamond"/>
                <w:b/>
                <w:bCs/>
                <w:i/>
                <w:iCs/>
                <w:color w:val="000000"/>
                <w:sz w:val="20"/>
                <w:szCs w:val="20"/>
                <w:lang w:val="en-GB" w:eastAsia="en-GB"/>
              </w:rPr>
              <w:t>Grand Total (</w:t>
            </w:r>
            <w:proofErr w:type="spellStart"/>
            <w:r w:rsidRPr="007419B5">
              <w:rPr>
                <w:rFonts w:ascii="Garamond" w:eastAsia="Times New Roman" w:hAnsi="Garamond"/>
                <w:b/>
                <w:bCs/>
                <w:i/>
                <w:iCs/>
                <w:color w:val="000000"/>
                <w:sz w:val="20"/>
                <w:szCs w:val="20"/>
                <w:lang w:val="en-GB" w:eastAsia="en-GB"/>
              </w:rPr>
              <w:t>a+b</w:t>
            </w:r>
            <w:proofErr w:type="spellEnd"/>
            <w:r w:rsidRPr="007419B5">
              <w:rPr>
                <w:rFonts w:ascii="Garamond" w:eastAsia="Times New Roman" w:hAnsi="Garamond"/>
                <w:b/>
                <w:bCs/>
                <w:i/>
                <w:iCs/>
                <w:color w:val="000000"/>
                <w:sz w:val="20"/>
                <w:szCs w:val="20"/>
                <w:lang w:val="en-GB" w:eastAsia="en-GB"/>
              </w:rPr>
              <w:t>)</w:t>
            </w:r>
          </w:p>
        </w:tc>
        <w:tc>
          <w:tcPr>
            <w:tcW w:w="667" w:type="dxa"/>
            <w:tcBorders>
              <w:top w:val="nil"/>
              <w:left w:val="single" w:sz="4" w:space="0" w:color="auto"/>
              <w:bottom w:val="single" w:sz="4" w:space="0" w:color="auto"/>
              <w:right w:val="nil"/>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i/>
                <w:iCs/>
                <w:color w:val="000000"/>
                <w:sz w:val="20"/>
                <w:szCs w:val="20"/>
                <w:lang w:val="en-GB" w:eastAsia="en-GB"/>
              </w:rPr>
            </w:pPr>
            <w:r w:rsidRPr="007419B5">
              <w:rPr>
                <w:rFonts w:ascii="Garamond" w:eastAsia="Times New Roman" w:hAnsi="Garamond"/>
                <w:b/>
                <w:bCs/>
                <w:i/>
                <w:iCs/>
                <w:color w:val="000000"/>
                <w:sz w:val="20"/>
                <w:szCs w:val="20"/>
                <w:lang w:val="en-GB" w:eastAsia="en-GB"/>
              </w:rPr>
              <w:t>15</w:t>
            </w:r>
          </w:p>
        </w:tc>
        <w:tc>
          <w:tcPr>
            <w:tcW w:w="904"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i/>
                <w:iCs/>
                <w:color w:val="000000"/>
                <w:sz w:val="20"/>
                <w:szCs w:val="20"/>
                <w:lang w:val="en-GB" w:eastAsia="en-GB"/>
              </w:rPr>
            </w:pPr>
            <w:r w:rsidRPr="007419B5">
              <w:rPr>
                <w:rFonts w:ascii="Garamond" w:eastAsia="Times New Roman" w:hAnsi="Garamond"/>
                <w:b/>
                <w:bCs/>
                <w:i/>
                <w:iCs/>
                <w:color w:val="000000"/>
                <w:sz w:val="20"/>
                <w:szCs w:val="20"/>
                <w:lang w:val="en-GB" w:eastAsia="en-GB"/>
              </w:rPr>
              <w:t>2,838</w:t>
            </w:r>
          </w:p>
        </w:tc>
        <w:tc>
          <w:tcPr>
            <w:tcW w:w="675" w:type="dxa"/>
            <w:tcBorders>
              <w:top w:val="nil"/>
              <w:left w:val="nil"/>
              <w:bottom w:val="single" w:sz="4" w:space="0" w:color="auto"/>
              <w:right w:val="nil"/>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i/>
                <w:iCs/>
                <w:color w:val="000000"/>
                <w:sz w:val="20"/>
                <w:szCs w:val="20"/>
                <w:lang w:val="en-GB" w:eastAsia="en-GB"/>
              </w:rPr>
            </w:pPr>
            <w:r w:rsidRPr="007419B5">
              <w:rPr>
                <w:rFonts w:ascii="Garamond" w:eastAsia="Times New Roman" w:hAnsi="Garamond"/>
                <w:b/>
                <w:bCs/>
                <w:i/>
                <w:iCs/>
                <w:color w:val="000000"/>
                <w:sz w:val="20"/>
                <w:szCs w:val="20"/>
                <w:lang w:val="en-GB" w:eastAsia="en-GB"/>
              </w:rPr>
              <w:t>15</w:t>
            </w:r>
          </w:p>
        </w:tc>
        <w:tc>
          <w:tcPr>
            <w:tcW w:w="856"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i/>
                <w:iCs/>
                <w:color w:val="000000"/>
                <w:sz w:val="20"/>
                <w:szCs w:val="20"/>
                <w:lang w:val="en-GB" w:eastAsia="en-GB"/>
              </w:rPr>
            </w:pPr>
            <w:r w:rsidRPr="007419B5">
              <w:rPr>
                <w:rFonts w:ascii="Garamond" w:eastAsia="Times New Roman" w:hAnsi="Garamond"/>
                <w:b/>
                <w:bCs/>
                <w:i/>
                <w:iCs/>
                <w:color w:val="000000"/>
                <w:sz w:val="20"/>
                <w:szCs w:val="20"/>
                <w:lang w:val="en-GB" w:eastAsia="en-GB"/>
              </w:rPr>
              <w:t>5,632</w:t>
            </w:r>
          </w:p>
        </w:tc>
        <w:tc>
          <w:tcPr>
            <w:tcW w:w="685" w:type="dxa"/>
            <w:tcBorders>
              <w:top w:val="nil"/>
              <w:left w:val="nil"/>
              <w:bottom w:val="single" w:sz="4" w:space="0" w:color="auto"/>
              <w:right w:val="nil"/>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i/>
                <w:iCs/>
                <w:color w:val="000000"/>
                <w:sz w:val="20"/>
                <w:szCs w:val="20"/>
                <w:lang w:val="en-GB" w:eastAsia="en-GB"/>
              </w:rPr>
            </w:pPr>
            <w:r w:rsidRPr="007419B5">
              <w:rPr>
                <w:rFonts w:ascii="Garamond" w:eastAsia="Times New Roman" w:hAnsi="Garamond"/>
                <w:b/>
                <w:bCs/>
                <w:i/>
                <w:iCs/>
                <w:color w:val="000000"/>
                <w:sz w:val="20"/>
                <w:szCs w:val="20"/>
                <w:lang w:val="en-GB" w:eastAsia="en-GB"/>
              </w:rPr>
              <w:t>49</w:t>
            </w:r>
          </w:p>
        </w:tc>
        <w:tc>
          <w:tcPr>
            <w:tcW w:w="855"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i/>
                <w:iCs/>
                <w:color w:val="000000"/>
                <w:sz w:val="20"/>
                <w:szCs w:val="20"/>
                <w:lang w:val="en-GB" w:eastAsia="en-GB"/>
              </w:rPr>
            </w:pPr>
            <w:r w:rsidRPr="007419B5">
              <w:rPr>
                <w:rFonts w:ascii="Garamond" w:eastAsia="Times New Roman" w:hAnsi="Garamond"/>
                <w:b/>
                <w:bCs/>
                <w:i/>
                <w:iCs/>
                <w:color w:val="000000"/>
                <w:sz w:val="20"/>
                <w:szCs w:val="20"/>
                <w:lang w:val="en-GB" w:eastAsia="en-GB"/>
              </w:rPr>
              <w:t>13,150</w:t>
            </w:r>
          </w:p>
        </w:tc>
        <w:tc>
          <w:tcPr>
            <w:tcW w:w="685" w:type="dxa"/>
            <w:tcBorders>
              <w:top w:val="nil"/>
              <w:left w:val="nil"/>
              <w:bottom w:val="single" w:sz="4" w:space="0" w:color="auto"/>
              <w:right w:val="nil"/>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i/>
                <w:iCs/>
                <w:color w:val="000000"/>
                <w:sz w:val="20"/>
                <w:szCs w:val="20"/>
                <w:lang w:val="en-GB" w:eastAsia="en-GB"/>
              </w:rPr>
            </w:pPr>
            <w:r w:rsidRPr="007419B5">
              <w:rPr>
                <w:rFonts w:ascii="Garamond" w:eastAsia="Times New Roman" w:hAnsi="Garamond"/>
                <w:b/>
                <w:bCs/>
                <w:i/>
                <w:iCs/>
                <w:color w:val="000000"/>
                <w:sz w:val="20"/>
                <w:szCs w:val="20"/>
                <w:lang w:val="en-GB" w:eastAsia="en-GB"/>
              </w:rPr>
              <w:t>28</w:t>
            </w:r>
          </w:p>
        </w:tc>
        <w:tc>
          <w:tcPr>
            <w:tcW w:w="884"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i/>
                <w:iCs/>
                <w:color w:val="000000"/>
                <w:sz w:val="20"/>
                <w:szCs w:val="20"/>
                <w:lang w:val="en-GB" w:eastAsia="en-GB"/>
              </w:rPr>
            </w:pPr>
            <w:r w:rsidRPr="007419B5">
              <w:rPr>
                <w:rFonts w:ascii="Garamond" w:eastAsia="Times New Roman" w:hAnsi="Garamond"/>
                <w:b/>
                <w:bCs/>
                <w:i/>
                <w:iCs/>
                <w:color w:val="000000"/>
                <w:sz w:val="20"/>
                <w:szCs w:val="20"/>
                <w:lang w:val="en-GB" w:eastAsia="en-GB"/>
              </w:rPr>
              <w:t>9,996</w:t>
            </w:r>
          </w:p>
        </w:tc>
      </w:tr>
    </w:tbl>
    <w:p w:rsidR="007419B5" w:rsidRPr="007419B5" w:rsidRDefault="007419B5" w:rsidP="007419B5">
      <w:pPr>
        <w:spacing w:after="0" w:line="240" w:lineRule="auto"/>
        <w:rPr>
          <w:rFonts w:ascii="Garamond" w:hAnsi="Garamond"/>
          <w:b/>
          <w:i/>
          <w:sz w:val="20"/>
          <w:szCs w:val="20"/>
          <w:lang w:val="en-GB"/>
        </w:rPr>
      </w:pPr>
    </w:p>
    <w:p w:rsidR="007419B5" w:rsidRPr="007419B5" w:rsidRDefault="007419B5" w:rsidP="007419B5">
      <w:pPr>
        <w:spacing w:after="0" w:line="240" w:lineRule="auto"/>
        <w:rPr>
          <w:rFonts w:ascii="Garamond" w:hAnsi="Garamond"/>
          <w:b/>
          <w:i/>
          <w:sz w:val="20"/>
          <w:szCs w:val="20"/>
          <w:lang w:val="en-GB"/>
        </w:rPr>
      </w:pPr>
      <w:r w:rsidRPr="007419B5">
        <w:rPr>
          <w:rFonts w:ascii="Garamond" w:hAnsi="Garamond"/>
          <w:b/>
          <w:i/>
          <w:sz w:val="20"/>
          <w:szCs w:val="20"/>
          <w:lang w:val="en-GB"/>
        </w:rPr>
        <w:t xml:space="preserve">Notes: </w:t>
      </w:r>
    </w:p>
    <w:p w:rsidR="007419B5" w:rsidRPr="007419B5" w:rsidRDefault="007419B5" w:rsidP="007419B5">
      <w:pPr>
        <w:spacing w:after="0" w:line="240" w:lineRule="auto"/>
        <w:rPr>
          <w:rFonts w:ascii="Garamond" w:hAnsi="Garamond"/>
          <w:i/>
          <w:sz w:val="20"/>
          <w:szCs w:val="20"/>
          <w:lang w:val="en-GB"/>
        </w:rPr>
      </w:pPr>
      <w:r w:rsidRPr="007419B5">
        <w:rPr>
          <w:rFonts w:ascii="Garamond" w:hAnsi="Garamond"/>
          <w:i/>
          <w:sz w:val="20"/>
          <w:szCs w:val="20"/>
          <w:lang w:val="en-GB"/>
        </w:rPr>
        <w:t xml:space="preserve">1. IPOs - Initial Public Offers, FPOs - Follow on Public Offers </w:t>
      </w:r>
    </w:p>
    <w:p w:rsidR="007419B5" w:rsidRPr="007419B5" w:rsidRDefault="007419B5" w:rsidP="007419B5">
      <w:pPr>
        <w:spacing w:after="0" w:line="240" w:lineRule="auto"/>
        <w:rPr>
          <w:rFonts w:ascii="Garamond" w:hAnsi="Garamond"/>
          <w:i/>
          <w:sz w:val="20"/>
          <w:szCs w:val="20"/>
          <w:lang w:val="en-GB"/>
        </w:rPr>
      </w:pPr>
      <w:r w:rsidRPr="007419B5">
        <w:rPr>
          <w:rFonts w:ascii="Garamond" w:hAnsi="Garamond"/>
          <w:i/>
          <w:sz w:val="20"/>
          <w:szCs w:val="20"/>
          <w:lang w:val="en-GB"/>
        </w:rPr>
        <w:t>2. Amount raised through debt issues for the last two months are provisional.</w:t>
      </w:r>
    </w:p>
    <w:p w:rsidR="007419B5" w:rsidRPr="007419B5" w:rsidRDefault="00061F36" w:rsidP="007419B5">
      <w:pPr>
        <w:spacing w:after="0" w:line="240" w:lineRule="auto"/>
        <w:rPr>
          <w:rFonts w:ascii="Garamond" w:hAnsi="Garamond"/>
          <w:b/>
          <w:sz w:val="18"/>
          <w:szCs w:val="18"/>
          <w:lang w:val="en-GB"/>
        </w:rPr>
      </w:pPr>
      <w:r>
        <w:rPr>
          <w:rFonts w:ascii="Garamond" w:hAnsi="Garamond"/>
          <w:i/>
          <w:sz w:val="20"/>
          <w:szCs w:val="20"/>
          <w:lang w:val="en-GB"/>
        </w:rPr>
        <w:t>$ denotes as at the end of July</w:t>
      </w:r>
      <w:r w:rsidR="007419B5" w:rsidRPr="007419B5">
        <w:rPr>
          <w:rFonts w:ascii="Garamond" w:hAnsi="Garamond"/>
          <w:i/>
          <w:sz w:val="20"/>
          <w:szCs w:val="20"/>
          <w:lang w:val="en-GB"/>
        </w:rPr>
        <w:t xml:space="preserve"> of the respective years</w:t>
      </w:r>
    </w:p>
    <w:p w:rsidR="007419B5" w:rsidRDefault="007419B5" w:rsidP="007419B5">
      <w:pPr>
        <w:spacing w:after="0" w:line="240" w:lineRule="auto"/>
        <w:rPr>
          <w:rFonts w:ascii="Garamond" w:hAnsi="Garamond"/>
          <w:b/>
          <w:sz w:val="18"/>
          <w:szCs w:val="18"/>
          <w:lang w:val="en-GB"/>
        </w:rPr>
      </w:pPr>
    </w:p>
    <w:p w:rsidR="009B5496" w:rsidRPr="007419B5" w:rsidRDefault="009B5496" w:rsidP="007419B5">
      <w:pPr>
        <w:spacing w:after="0" w:line="240" w:lineRule="auto"/>
        <w:rPr>
          <w:rFonts w:ascii="Garamond" w:hAnsi="Garamond"/>
          <w:b/>
          <w:sz w:val="18"/>
          <w:szCs w:val="18"/>
          <w:lang w:val="en-GB"/>
        </w:rPr>
      </w:pPr>
    </w:p>
    <w:p w:rsidR="007419B5" w:rsidRPr="007419B5" w:rsidRDefault="007419B5" w:rsidP="007419B5">
      <w:pPr>
        <w:spacing w:after="0" w:line="240" w:lineRule="auto"/>
        <w:rPr>
          <w:rFonts w:ascii="Garamond" w:hAnsi="Garamond"/>
          <w:b/>
          <w:sz w:val="18"/>
          <w:szCs w:val="18"/>
          <w:lang w:val="en-GB"/>
        </w:rPr>
      </w:pPr>
    </w:p>
    <w:bookmarkEnd w:id="0"/>
    <w:bookmarkEnd w:id="1"/>
    <w:p w:rsidR="007419B5" w:rsidRPr="007419B5" w:rsidRDefault="007419B5" w:rsidP="007419B5">
      <w:pPr>
        <w:numPr>
          <w:ilvl w:val="0"/>
          <w:numId w:val="1"/>
        </w:numPr>
        <w:spacing w:line="240" w:lineRule="auto"/>
        <w:jc w:val="both"/>
        <w:rPr>
          <w:rFonts w:ascii="Garamond" w:hAnsi="Garamond"/>
          <w:b/>
          <w:sz w:val="24"/>
          <w:szCs w:val="24"/>
          <w:lang w:val="en-GB"/>
        </w:rPr>
      </w:pPr>
      <w:r w:rsidRPr="007419B5">
        <w:rPr>
          <w:rFonts w:ascii="Garamond" w:hAnsi="Garamond"/>
          <w:b/>
          <w:sz w:val="24"/>
          <w:szCs w:val="24"/>
          <w:lang w:val="en-GB"/>
        </w:rPr>
        <w:t>Private Placement</w:t>
      </w:r>
    </w:p>
    <w:p w:rsidR="007419B5" w:rsidRPr="007419B5" w:rsidRDefault="007419B5" w:rsidP="007419B5">
      <w:pPr>
        <w:numPr>
          <w:ilvl w:val="0"/>
          <w:numId w:val="4"/>
        </w:numPr>
        <w:autoSpaceDE w:val="0"/>
        <w:autoSpaceDN w:val="0"/>
        <w:adjustRightInd w:val="0"/>
        <w:spacing w:line="240" w:lineRule="auto"/>
        <w:contextualSpacing/>
        <w:jc w:val="both"/>
        <w:rPr>
          <w:rFonts w:ascii="Garamond" w:hAnsi="Garamond"/>
          <w:b/>
          <w:sz w:val="24"/>
          <w:szCs w:val="24"/>
          <w:lang w:val="en-GB"/>
        </w:rPr>
      </w:pPr>
      <w:r w:rsidRPr="007419B5">
        <w:rPr>
          <w:rFonts w:ascii="Garamond" w:hAnsi="Garamond"/>
          <w:b/>
          <w:sz w:val="24"/>
          <w:szCs w:val="24"/>
          <w:lang w:val="en-GB"/>
        </w:rPr>
        <w:t>QIPs Listed at BSE and NSE</w:t>
      </w:r>
    </w:p>
    <w:p w:rsidR="007419B5" w:rsidRPr="007419B5" w:rsidRDefault="007419B5" w:rsidP="007419B5">
      <w:pPr>
        <w:autoSpaceDE w:val="0"/>
        <w:autoSpaceDN w:val="0"/>
        <w:adjustRightInd w:val="0"/>
        <w:spacing w:line="240" w:lineRule="auto"/>
        <w:jc w:val="both"/>
        <w:rPr>
          <w:rFonts w:ascii="Garamond" w:hAnsi="Garamond"/>
          <w:sz w:val="24"/>
          <w:szCs w:val="24"/>
          <w:lang w:val="en-GB"/>
        </w:rPr>
      </w:pPr>
      <w:r w:rsidRPr="007419B5">
        <w:rPr>
          <w:rFonts w:ascii="Garamond" w:hAnsi="Garamond"/>
          <w:sz w:val="24"/>
          <w:szCs w:val="24"/>
          <w:lang w:val="en-GB"/>
        </w:rPr>
        <w:t>Qualified Institutional Placement (QIP) is an alternative mode of resource raising available for listed companies to raise funds from domestic market. In a QIP, a listed issuer issues equity shares or non-convertible debt instruments along with warrants and convertible securities other than warrants to Qualified Inst</w:t>
      </w:r>
      <w:r w:rsidR="00B943DB">
        <w:rPr>
          <w:rFonts w:ascii="Garamond" w:hAnsi="Garamond"/>
          <w:sz w:val="24"/>
          <w:szCs w:val="24"/>
          <w:lang w:val="en-GB"/>
        </w:rPr>
        <w:t>itutional Buyers only. There were</w:t>
      </w:r>
      <w:r w:rsidRPr="007419B5">
        <w:rPr>
          <w:rFonts w:ascii="Garamond" w:hAnsi="Garamond"/>
          <w:sz w:val="24"/>
          <w:szCs w:val="24"/>
          <w:lang w:val="en-GB"/>
        </w:rPr>
        <w:t xml:space="preserve"> four QIP issue</w:t>
      </w:r>
      <w:r w:rsidR="00B943DB">
        <w:rPr>
          <w:rFonts w:ascii="Garamond" w:hAnsi="Garamond"/>
          <w:sz w:val="24"/>
          <w:szCs w:val="24"/>
          <w:lang w:val="en-GB"/>
        </w:rPr>
        <w:t>s</w:t>
      </w:r>
      <w:r w:rsidRPr="007419B5">
        <w:rPr>
          <w:rFonts w:ascii="Garamond" w:hAnsi="Garamond"/>
          <w:sz w:val="24"/>
          <w:szCs w:val="24"/>
          <w:lang w:val="en-GB"/>
        </w:rPr>
        <w:t xml:space="preserve"> during July 2017 which raised </w:t>
      </w:r>
      <w:r w:rsidRPr="007419B5">
        <w:rPr>
          <w:rFonts w:ascii="Rupee Foradian" w:hAnsi="Rupee Foradian"/>
          <w:sz w:val="24"/>
          <w:szCs w:val="24"/>
        </w:rPr>
        <w:t>`</w:t>
      </w:r>
      <w:r w:rsidRPr="007419B5">
        <w:rPr>
          <w:rFonts w:ascii="Garamond" w:hAnsi="Garamond"/>
          <w:sz w:val="24"/>
          <w:szCs w:val="24"/>
        </w:rPr>
        <w:t xml:space="preserve"> 2,775 </w:t>
      </w:r>
      <w:proofErr w:type="spellStart"/>
      <w:r w:rsidRPr="007419B5">
        <w:rPr>
          <w:rFonts w:ascii="Garamond" w:hAnsi="Garamond" w:cs="Garamond"/>
          <w:sz w:val="24"/>
          <w:szCs w:val="24"/>
          <w:lang w:val="en-GB"/>
        </w:rPr>
        <w:t>crore</w:t>
      </w:r>
      <w:proofErr w:type="spellEnd"/>
      <w:r w:rsidRPr="007419B5">
        <w:rPr>
          <w:rFonts w:ascii="Garamond" w:hAnsi="Garamond" w:cs="Garamond"/>
          <w:sz w:val="24"/>
          <w:szCs w:val="24"/>
          <w:lang w:val="en-GB"/>
        </w:rPr>
        <w:t xml:space="preserve"> </w:t>
      </w:r>
      <w:r w:rsidRPr="007419B5">
        <w:rPr>
          <w:rFonts w:ascii="Garamond" w:hAnsi="Garamond"/>
          <w:sz w:val="24"/>
          <w:szCs w:val="24"/>
          <w:lang w:val="en-GB"/>
        </w:rPr>
        <w:t xml:space="preserve">compared to </w:t>
      </w:r>
      <w:r w:rsidRPr="007419B5">
        <w:rPr>
          <w:rFonts w:ascii="Rupee Foradian" w:hAnsi="Rupee Foradian"/>
          <w:sz w:val="24"/>
          <w:szCs w:val="24"/>
        </w:rPr>
        <w:t>`</w:t>
      </w:r>
      <w:r w:rsidRPr="007419B5">
        <w:rPr>
          <w:rFonts w:ascii="Garamond" w:hAnsi="Garamond"/>
          <w:sz w:val="24"/>
          <w:szCs w:val="24"/>
        </w:rPr>
        <w:t xml:space="preserve"> 15,000 </w:t>
      </w:r>
      <w:proofErr w:type="spellStart"/>
      <w:r w:rsidRPr="007419B5">
        <w:rPr>
          <w:rFonts w:ascii="Garamond" w:hAnsi="Garamond" w:cs="Garamond"/>
          <w:sz w:val="24"/>
          <w:szCs w:val="24"/>
          <w:lang w:val="en-GB"/>
        </w:rPr>
        <w:t>crore</w:t>
      </w:r>
      <w:proofErr w:type="spellEnd"/>
      <w:r w:rsidRPr="007419B5">
        <w:rPr>
          <w:rFonts w:ascii="Garamond" w:hAnsi="Garamond" w:cs="Garamond"/>
          <w:sz w:val="24"/>
          <w:szCs w:val="24"/>
          <w:lang w:val="en-GB"/>
        </w:rPr>
        <w:t xml:space="preserve"> raised through one QIP issue</w:t>
      </w:r>
      <w:r w:rsidRPr="007419B5">
        <w:rPr>
          <w:rFonts w:ascii="Garamond" w:hAnsi="Garamond"/>
          <w:sz w:val="24"/>
          <w:szCs w:val="24"/>
          <w:lang w:val="en-GB"/>
        </w:rPr>
        <w:t xml:space="preserve"> in the previous month</w:t>
      </w:r>
      <w:r w:rsidRPr="007419B5">
        <w:rPr>
          <w:rFonts w:ascii="Garamond" w:hAnsi="Garamond" w:cs="Garamond"/>
          <w:sz w:val="24"/>
          <w:szCs w:val="24"/>
          <w:lang w:val="en-GB"/>
        </w:rPr>
        <w:t xml:space="preserve"> </w:t>
      </w:r>
      <w:r w:rsidRPr="007419B5">
        <w:rPr>
          <w:rFonts w:ascii="Garamond" w:hAnsi="Garamond" w:cs="Garamond"/>
          <w:b/>
          <w:sz w:val="24"/>
          <w:szCs w:val="24"/>
          <w:lang w:val="en-GB"/>
        </w:rPr>
        <w:t>(</w:t>
      </w:r>
      <w:r w:rsidRPr="007419B5">
        <w:rPr>
          <w:rFonts w:ascii="Garamond" w:hAnsi="Garamond" w:cs="Garamond"/>
          <w:b/>
          <w:i/>
          <w:iCs/>
          <w:sz w:val="24"/>
          <w:szCs w:val="24"/>
          <w:lang w:val="en-GB"/>
        </w:rPr>
        <w:t>Table 10</w:t>
      </w:r>
      <w:r w:rsidRPr="007419B5">
        <w:rPr>
          <w:rFonts w:ascii="Garamond" w:hAnsi="Garamond" w:cs="Garamond"/>
          <w:b/>
          <w:sz w:val="24"/>
          <w:szCs w:val="24"/>
          <w:lang w:val="en-GB"/>
        </w:rPr>
        <w:t>)</w:t>
      </w:r>
      <w:r w:rsidRPr="007419B5">
        <w:rPr>
          <w:rFonts w:ascii="Garamond" w:hAnsi="Garamond" w:cs="Garamond"/>
          <w:sz w:val="24"/>
          <w:szCs w:val="24"/>
          <w:lang w:val="en-GB"/>
        </w:rPr>
        <w:t>.</w:t>
      </w:r>
    </w:p>
    <w:p w:rsidR="007419B5" w:rsidRPr="007419B5" w:rsidRDefault="007419B5" w:rsidP="007419B5">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7419B5">
        <w:rPr>
          <w:rFonts w:ascii="Garamond" w:hAnsi="Garamond"/>
          <w:b/>
          <w:sz w:val="24"/>
          <w:szCs w:val="24"/>
          <w:lang w:val="en-GB"/>
        </w:rPr>
        <w:t>Preferential Allotments Listed at BSE and NSE</w:t>
      </w:r>
    </w:p>
    <w:p w:rsidR="007419B5" w:rsidRPr="007419B5" w:rsidRDefault="007419B5" w:rsidP="007419B5">
      <w:pPr>
        <w:widowControl w:val="0"/>
        <w:spacing w:after="0" w:line="240" w:lineRule="auto"/>
        <w:jc w:val="both"/>
        <w:rPr>
          <w:rFonts w:ascii="Garamond" w:hAnsi="Garamond"/>
          <w:sz w:val="16"/>
          <w:szCs w:val="16"/>
          <w:lang w:val="en-GB"/>
        </w:rPr>
      </w:pPr>
    </w:p>
    <w:p w:rsidR="009B5496" w:rsidRDefault="007419B5" w:rsidP="007419B5">
      <w:pPr>
        <w:widowControl w:val="0"/>
        <w:spacing w:line="240" w:lineRule="auto"/>
        <w:jc w:val="both"/>
        <w:rPr>
          <w:rFonts w:ascii="Garamond" w:hAnsi="Garamond"/>
          <w:sz w:val="24"/>
          <w:szCs w:val="24"/>
          <w:lang w:val="en-GB"/>
        </w:rPr>
      </w:pPr>
      <w:r w:rsidRPr="007419B5">
        <w:rPr>
          <w:rFonts w:ascii="Garamond" w:hAnsi="Garamond"/>
          <w:sz w:val="24"/>
          <w:szCs w:val="24"/>
          <w:lang w:val="en-GB"/>
        </w:rPr>
        <w:t xml:space="preserve">Preferential allotment also serves as an alternative mechanism of resource mobilization wherein a listed issuer issues shares or convertible securities to a select group of persons. There were 28 preferential allotments (amounting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hAnsi="Garamond" w:cs="Garamond"/>
          <w:sz w:val="24"/>
          <w:szCs w:val="24"/>
          <w:lang w:val="en-GB"/>
        </w:rPr>
        <w:t xml:space="preserve">561 </w:t>
      </w:r>
      <w:proofErr w:type="spellStart"/>
      <w:r w:rsidRPr="007419B5">
        <w:rPr>
          <w:rFonts w:ascii="Garamond" w:hAnsi="Garamond" w:cs="Garamond"/>
          <w:sz w:val="24"/>
          <w:szCs w:val="24"/>
          <w:lang w:val="en-GB"/>
        </w:rPr>
        <w:t>crore</w:t>
      </w:r>
      <w:proofErr w:type="spellEnd"/>
      <w:r w:rsidRPr="007419B5">
        <w:rPr>
          <w:rFonts w:ascii="Garamond" w:hAnsi="Garamond" w:cs="Garamond"/>
          <w:sz w:val="24"/>
          <w:szCs w:val="24"/>
          <w:lang w:val="en-GB"/>
        </w:rPr>
        <w:t xml:space="preserve">) listed at BSE and NSE together during July 2017, compared to </w:t>
      </w:r>
      <w:r w:rsidR="00852034">
        <w:rPr>
          <w:rFonts w:ascii="Garamond" w:hAnsi="Garamond"/>
          <w:sz w:val="24"/>
          <w:szCs w:val="24"/>
          <w:lang w:val="en-GB"/>
        </w:rPr>
        <w:t>40</w:t>
      </w:r>
      <w:r w:rsidRPr="007419B5">
        <w:rPr>
          <w:rFonts w:ascii="Garamond" w:hAnsi="Garamond"/>
          <w:sz w:val="24"/>
          <w:szCs w:val="24"/>
          <w:lang w:val="en-GB"/>
        </w:rPr>
        <w:t xml:space="preserve"> preferential allotments (amounting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hAnsi="Garamond" w:cs="Garamond"/>
          <w:sz w:val="24"/>
          <w:szCs w:val="24"/>
          <w:lang w:val="en-GB"/>
        </w:rPr>
        <w:t xml:space="preserve">4,825 </w:t>
      </w:r>
      <w:proofErr w:type="spellStart"/>
      <w:r w:rsidRPr="007419B5">
        <w:rPr>
          <w:rFonts w:ascii="Garamond" w:hAnsi="Garamond" w:cs="Garamond"/>
          <w:sz w:val="24"/>
          <w:szCs w:val="24"/>
          <w:lang w:val="en-GB"/>
        </w:rPr>
        <w:t>crore</w:t>
      </w:r>
      <w:proofErr w:type="spellEnd"/>
      <w:r w:rsidRPr="007419B5">
        <w:rPr>
          <w:rFonts w:ascii="Garamond" w:hAnsi="Garamond" w:cs="Garamond"/>
          <w:sz w:val="24"/>
          <w:szCs w:val="24"/>
          <w:lang w:val="en-GB"/>
        </w:rPr>
        <w:t xml:space="preserve">) listed during June 2017 </w:t>
      </w:r>
      <w:r w:rsidRPr="007419B5">
        <w:rPr>
          <w:rFonts w:ascii="Garamond" w:hAnsi="Garamond" w:cs="Garamond"/>
          <w:b/>
          <w:sz w:val="24"/>
          <w:szCs w:val="24"/>
          <w:lang w:val="en-GB"/>
        </w:rPr>
        <w:t>(</w:t>
      </w:r>
      <w:r w:rsidRPr="007419B5">
        <w:rPr>
          <w:rFonts w:ascii="Garamond" w:hAnsi="Garamond" w:cs="Garamond"/>
          <w:b/>
          <w:i/>
          <w:iCs/>
          <w:sz w:val="24"/>
          <w:szCs w:val="24"/>
          <w:lang w:val="en-GB"/>
        </w:rPr>
        <w:t>Table 11</w:t>
      </w:r>
      <w:r w:rsidRPr="007419B5">
        <w:rPr>
          <w:rFonts w:ascii="Garamond" w:hAnsi="Garamond" w:cs="Garamond"/>
          <w:b/>
          <w:sz w:val="24"/>
          <w:szCs w:val="24"/>
          <w:lang w:val="en-GB"/>
        </w:rPr>
        <w:t>)</w:t>
      </w:r>
      <w:r w:rsidRPr="007419B5">
        <w:rPr>
          <w:rFonts w:ascii="Garamond" w:hAnsi="Garamond"/>
          <w:sz w:val="24"/>
          <w:szCs w:val="24"/>
          <w:lang w:val="en-GB"/>
        </w:rPr>
        <w:t>.</w:t>
      </w:r>
    </w:p>
    <w:p w:rsidR="009B5496" w:rsidRDefault="009B5496">
      <w:pPr>
        <w:spacing w:after="0" w:line="240" w:lineRule="auto"/>
        <w:rPr>
          <w:rFonts w:ascii="Garamond" w:hAnsi="Garamond"/>
          <w:sz w:val="24"/>
          <w:szCs w:val="24"/>
          <w:lang w:val="en-GB"/>
        </w:rPr>
      </w:pPr>
      <w:r>
        <w:rPr>
          <w:rFonts w:ascii="Garamond" w:hAnsi="Garamond"/>
          <w:sz w:val="24"/>
          <w:szCs w:val="24"/>
          <w:lang w:val="en-GB"/>
        </w:rPr>
        <w:br w:type="page"/>
      </w:r>
    </w:p>
    <w:p w:rsidR="007419B5" w:rsidRPr="007419B5" w:rsidRDefault="007419B5" w:rsidP="007419B5">
      <w:pPr>
        <w:widowControl w:val="0"/>
        <w:spacing w:line="240" w:lineRule="auto"/>
        <w:jc w:val="both"/>
        <w:rPr>
          <w:rFonts w:ascii="Garamond" w:hAnsi="Garamond"/>
          <w:sz w:val="24"/>
          <w:szCs w:val="24"/>
          <w:lang w:val="en-GB"/>
        </w:rPr>
      </w:pPr>
    </w:p>
    <w:p w:rsidR="007419B5" w:rsidRPr="007419B5" w:rsidRDefault="007419B5" w:rsidP="007419B5">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7419B5">
        <w:rPr>
          <w:rFonts w:ascii="Garamond" w:hAnsi="Garamond"/>
          <w:b/>
          <w:sz w:val="24"/>
          <w:szCs w:val="24"/>
          <w:lang w:val="en-GB"/>
        </w:rPr>
        <w:t xml:space="preserve">Private Placement of Corporate Debt </w:t>
      </w:r>
    </w:p>
    <w:p w:rsidR="007419B5" w:rsidRPr="007419B5" w:rsidRDefault="007419B5" w:rsidP="007419B5">
      <w:pPr>
        <w:widowControl w:val="0"/>
        <w:spacing w:after="0" w:line="240" w:lineRule="auto"/>
        <w:jc w:val="both"/>
        <w:rPr>
          <w:rFonts w:ascii="Garamond" w:hAnsi="Garamond"/>
          <w:color w:val="0033CC"/>
          <w:sz w:val="24"/>
          <w:szCs w:val="24"/>
          <w:lang w:val="en-GB"/>
        </w:rPr>
      </w:pPr>
    </w:p>
    <w:p w:rsidR="007419B5" w:rsidRPr="007419B5" w:rsidRDefault="007419B5" w:rsidP="007419B5">
      <w:pPr>
        <w:spacing w:after="0" w:line="240" w:lineRule="auto"/>
        <w:jc w:val="both"/>
        <w:rPr>
          <w:rFonts w:ascii="Garamond" w:hAnsi="Garamond"/>
          <w:sz w:val="24"/>
          <w:szCs w:val="24"/>
          <w:lang w:val="en-GB"/>
        </w:rPr>
      </w:pPr>
      <w:r w:rsidRPr="007419B5">
        <w:rPr>
          <w:rFonts w:ascii="Garamond" w:hAnsi="Garamond"/>
          <w:sz w:val="24"/>
          <w:szCs w:val="24"/>
          <w:lang w:val="en-GB"/>
        </w:rPr>
        <w:t xml:space="preserve">Private placement mechanism dominates the resource mobilization through corporate bonds. During July 2017,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hAnsi="Garamond" w:cs="Calibri"/>
          <w:sz w:val="24"/>
          <w:szCs w:val="24"/>
          <w:lang w:val="en-GB"/>
        </w:rPr>
        <w:t xml:space="preserve">49,033 </w:t>
      </w:r>
      <w:proofErr w:type="spellStart"/>
      <w:r w:rsidRPr="007419B5">
        <w:rPr>
          <w:rFonts w:ascii="Garamond" w:hAnsi="Garamond" w:cs="Calibri"/>
          <w:sz w:val="24"/>
          <w:szCs w:val="24"/>
          <w:lang w:val="en-GB"/>
        </w:rPr>
        <w:t>crore</w:t>
      </w:r>
      <w:proofErr w:type="spellEnd"/>
      <w:r w:rsidRPr="007419B5">
        <w:rPr>
          <w:rFonts w:ascii="Garamond" w:hAnsi="Garamond" w:cs="Calibri"/>
          <w:sz w:val="24"/>
          <w:szCs w:val="24"/>
          <w:lang w:val="en-GB"/>
        </w:rPr>
        <w:t xml:space="preserve"> was raised </w:t>
      </w:r>
      <w:r w:rsidRPr="007419B5">
        <w:rPr>
          <w:rFonts w:ascii="Garamond" w:eastAsia="Times New Roman" w:hAnsi="Garamond"/>
          <w:sz w:val="24"/>
          <w:szCs w:val="24"/>
          <w:lang w:val="en-GB"/>
        </w:rPr>
        <w:t>through</w:t>
      </w:r>
      <w:r w:rsidRPr="007419B5">
        <w:rPr>
          <w:rFonts w:ascii="Garamond" w:hAnsi="Garamond" w:cs="Calibri"/>
          <w:sz w:val="24"/>
          <w:szCs w:val="24"/>
          <w:lang w:val="en-GB"/>
        </w:rPr>
        <w:t xml:space="preserve"> private placement of 162 issues in the</w:t>
      </w:r>
      <w:r w:rsidRPr="007419B5">
        <w:rPr>
          <w:rFonts w:ascii="Garamond" w:hAnsi="Garamond"/>
          <w:sz w:val="24"/>
          <w:szCs w:val="24"/>
          <w:lang w:val="en-GB"/>
        </w:rPr>
        <w:t xml:space="preserve"> corporate bond market. There were two public issues of debt during the month</w:t>
      </w:r>
      <w:r w:rsidRPr="007419B5">
        <w:rPr>
          <w:rFonts w:ascii="Garamond" w:hAnsi="Garamond" w:cs="Calibri"/>
          <w:sz w:val="24"/>
          <w:szCs w:val="24"/>
          <w:lang w:val="en-GB"/>
        </w:rPr>
        <w:t xml:space="preserve"> that mobilised </w:t>
      </w:r>
      <w:r w:rsidRPr="007419B5">
        <w:rPr>
          <w:rFonts w:ascii="Rupee Foradian" w:hAnsi="Rupee Foradian" w:cs="Calibri"/>
          <w:sz w:val="24"/>
          <w:szCs w:val="24"/>
        </w:rPr>
        <w:t>`</w:t>
      </w:r>
      <w:r w:rsidRPr="007419B5">
        <w:rPr>
          <w:rFonts w:ascii="Garamond" w:hAnsi="Garamond" w:cs="Calibri"/>
          <w:sz w:val="24"/>
          <w:szCs w:val="24"/>
        </w:rPr>
        <w:t xml:space="preserve"> 1,730 </w:t>
      </w:r>
      <w:proofErr w:type="spellStart"/>
      <w:r w:rsidRPr="007419B5">
        <w:rPr>
          <w:rFonts w:ascii="Garamond" w:hAnsi="Garamond" w:cs="Calibri"/>
          <w:sz w:val="24"/>
          <w:szCs w:val="24"/>
        </w:rPr>
        <w:t>crore</w:t>
      </w:r>
      <w:proofErr w:type="spellEnd"/>
      <w:r w:rsidRPr="007419B5">
        <w:rPr>
          <w:rFonts w:ascii="Garamond" w:hAnsi="Garamond" w:cs="Calibri"/>
          <w:sz w:val="24"/>
          <w:szCs w:val="24"/>
        </w:rPr>
        <w:t xml:space="preserve"> </w:t>
      </w:r>
    </w:p>
    <w:p w:rsidR="007419B5" w:rsidRPr="007419B5" w:rsidRDefault="007419B5" w:rsidP="007419B5">
      <w:pPr>
        <w:widowControl w:val="0"/>
        <w:spacing w:after="0" w:line="240" w:lineRule="auto"/>
        <w:jc w:val="both"/>
        <w:rPr>
          <w:rFonts w:ascii="Garamond" w:hAnsi="Garamond" w:cs="Calibri"/>
          <w:sz w:val="24"/>
          <w:szCs w:val="24"/>
          <w:lang w:val="en-GB"/>
        </w:rPr>
      </w:pPr>
    </w:p>
    <w:p w:rsidR="007419B5" w:rsidRPr="007419B5" w:rsidRDefault="007419B5" w:rsidP="007419B5">
      <w:pPr>
        <w:widowControl w:val="0"/>
        <w:spacing w:after="0" w:line="240" w:lineRule="auto"/>
        <w:jc w:val="both"/>
        <w:rPr>
          <w:rFonts w:ascii="Garamond" w:hAnsi="Garamond"/>
          <w:sz w:val="24"/>
          <w:szCs w:val="24"/>
          <w:lang w:val="en-GB"/>
        </w:rPr>
      </w:pPr>
      <w:r w:rsidRPr="007419B5">
        <w:rPr>
          <w:rFonts w:ascii="Garamond" w:hAnsi="Garamond"/>
          <w:sz w:val="24"/>
          <w:szCs w:val="24"/>
          <w:lang w:val="en-GB"/>
        </w:rPr>
        <w:t xml:space="preserve">Total amount mobilised through public issues and private placement of both debt and equity combined stood at </w:t>
      </w:r>
      <w:r w:rsidRPr="007419B5">
        <w:rPr>
          <w:rFonts w:ascii="Rupee Foradian" w:eastAsia="Times New Roman" w:hAnsi="Rupee Foradian"/>
          <w:bCs/>
          <w:sz w:val="24"/>
          <w:szCs w:val="20"/>
          <w:lang w:val="en-GB" w:eastAsia="en-GB" w:bidi="bn-IN"/>
        </w:rPr>
        <w:t>`</w:t>
      </w:r>
      <w:r w:rsidRPr="007419B5">
        <w:rPr>
          <w:rFonts w:ascii="Garamond" w:hAnsi="Garamond" w:cs="Calibri"/>
          <w:sz w:val="24"/>
          <w:szCs w:val="24"/>
          <w:lang w:val="en-GB"/>
        </w:rPr>
        <w:t xml:space="preserve"> 55,207 </w:t>
      </w:r>
      <w:proofErr w:type="spellStart"/>
      <w:r w:rsidRPr="007419B5">
        <w:rPr>
          <w:rFonts w:ascii="Garamond" w:hAnsi="Garamond" w:cs="Calibri"/>
          <w:sz w:val="24"/>
          <w:szCs w:val="24"/>
          <w:lang w:val="en-GB"/>
        </w:rPr>
        <w:t>crore</w:t>
      </w:r>
      <w:proofErr w:type="spellEnd"/>
      <w:r w:rsidRPr="007419B5">
        <w:rPr>
          <w:rFonts w:ascii="Garamond" w:hAnsi="Garamond" w:cs="Calibri"/>
          <w:sz w:val="24"/>
          <w:szCs w:val="24"/>
          <w:lang w:val="en-GB"/>
        </w:rPr>
        <w:t xml:space="preserve"> in July 2017 as compared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hAnsi="Garamond" w:cs="Calibri"/>
          <w:sz w:val="24"/>
          <w:szCs w:val="24"/>
          <w:lang w:val="en-GB"/>
        </w:rPr>
        <w:t>1</w:t>
      </w:r>
      <w:proofErr w:type="gramStart"/>
      <w:r w:rsidRPr="007419B5">
        <w:rPr>
          <w:rFonts w:ascii="Garamond" w:hAnsi="Garamond" w:cs="Calibri"/>
          <w:sz w:val="24"/>
          <w:szCs w:val="24"/>
          <w:lang w:val="en-GB"/>
        </w:rPr>
        <w:t>,00,794</w:t>
      </w:r>
      <w:proofErr w:type="gramEnd"/>
      <w:r w:rsidRPr="007419B5">
        <w:rPr>
          <w:rFonts w:ascii="Garamond" w:hAnsi="Garamond" w:cs="Calibri"/>
          <w:sz w:val="24"/>
          <w:szCs w:val="24"/>
          <w:lang w:val="en-GB"/>
        </w:rPr>
        <w:t xml:space="preserve"> </w:t>
      </w:r>
      <w:proofErr w:type="spellStart"/>
      <w:r w:rsidRPr="007419B5">
        <w:rPr>
          <w:rFonts w:ascii="Garamond" w:hAnsi="Garamond" w:cs="Calibri"/>
          <w:sz w:val="24"/>
          <w:szCs w:val="24"/>
          <w:lang w:val="en-GB"/>
        </w:rPr>
        <w:t>crore</w:t>
      </w:r>
      <w:proofErr w:type="spellEnd"/>
      <w:r w:rsidRPr="007419B5">
        <w:rPr>
          <w:rFonts w:ascii="Garamond" w:hAnsi="Garamond" w:cs="Calibri"/>
          <w:sz w:val="24"/>
          <w:szCs w:val="24"/>
          <w:lang w:val="en-GB"/>
        </w:rPr>
        <w:t xml:space="preserve"> in June 2017. </w:t>
      </w:r>
      <w:r w:rsidR="00B764D8" w:rsidRPr="007419B5">
        <w:rPr>
          <w:rFonts w:ascii="Garamond" w:hAnsi="Garamond" w:cs="Calibri"/>
          <w:b/>
          <w:sz w:val="24"/>
          <w:szCs w:val="24"/>
          <w:lang w:val="en-GB"/>
        </w:rPr>
        <w:t>(</w:t>
      </w:r>
      <w:r w:rsidR="00B764D8" w:rsidRPr="007419B5">
        <w:rPr>
          <w:rFonts w:ascii="Garamond" w:hAnsi="Garamond" w:cs="Calibri"/>
          <w:b/>
          <w:i/>
          <w:iCs/>
          <w:sz w:val="24"/>
          <w:szCs w:val="24"/>
          <w:lang w:val="en-GB"/>
        </w:rPr>
        <w:t xml:space="preserve">Table 12 and </w:t>
      </w:r>
      <w:r w:rsidR="00B764D8" w:rsidRPr="007419B5">
        <w:rPr>
          <w:rFonts w:ascii="Garamond" w:hAnsi="Garamond"/>
          <w:b/>
          <w:i/>
          <w:iCs/>
          <w:sz w:val="24"/>
          <w:szCs w:val="24"/>
          <w:lang w:val="en-GB"/>
        </w:rPr>
        <w:t>Exhibit 1A</w:t>
      </w:r>
      <w:r w:rsidR="00B764D8" w:rsidRPr="007419B5">
        <w:rPr>
          <w:rFonts w:ascii="Garamond" w:hAnsi="Garamond"/>
          <w:b/>
          <w:sz w:val="24"/>
          <w:szCs w:val="24"/>
          <w:lang w:val="en-GB"/>
        </w:rPr>
        <w:t>)</w:t>
      </w:r>
      <w:r w:rsidR="00B764D8" w:rsidRPr="007419B5">
        <w:rPr>
          <w:rFonts w:ascii="Garamond" w:hAnsi="Garamond"/>
          <w:sz w:val="24"/>
          <w:szCs w:val="24"/>
          <w:lang w:val="en-GB"/>
        </w:rPr>
        <w:t>.</w:t>
      </w:r>
    </w:p>
    <w:p w:rsidR="007419B5" w:rsidRPr="007419B5" w:rsidRDefault="007419B5" w:rsidP="007419B5">
      <w:pPr>
        <w:widowControl w:val="0"/>
        <w:spacing w:after="0" w:line="240" w:lineRule="auto"/>
        <w:jc w:val="both"/>
        <w:rPr>
          <w:rFonts w:ascii="Garamond" w:eastAsia="Times New Roman" w:hAnsi="Garamond"/>
          <w:sz w:val="24"/>
          <w:szCs w:val="24"/>
          <w:lang w:val="en-GB"/>
        </w:rPr>
      </w:pPr>
    </w:p>
    <w:p w:rsidR="007419B5" w:rsidRPr="007419B5" w:rsidRDefault="007419B5" w:rsidP="007419B5">
      <w:pPr>
        <w:spacing w:after="0" w:line="240" w:lineRule="auto"/>
        <w:outlineLvl w:val="0"/>
        <w:rPr>
          <w:rFonts w:ascii="Garamond" w:eastAsia="Times New Roman" w:hAnsi="Garamond"/>
          <w:b/>
          <w:bCs/>
          <w:sz w:val="24"/>
          <w:szCs w:val="24"/>
          <w:lang w:val="en-GB"/>
        </w:rPr>
      </w:pPr>
      <w:r w:rsidRPr="007419B5">
        <w:rPr>
          <w:rFonts w:ascii="Garamond" w:eastAsia="Times New Roman" w:hAnsi="Garamond"/>
          <w:b/>
          <w:bCs/>
          <w:sz w:val="24"/>
          <w:szCs w:val="24"/>
          <w:lang w:val="en-GB"/>
        </w:rPr>
        <w:t>Exhibit 1A: Total Resources Mobilised by Corporate Sector (</w:t>
      </w:r>
      <w:r w:rsidRPr="007419B5">
        <w:rPr>
          <w:rFonts w:ascii="Rupee Foradian" w:eastAsia="Times New Roman" w:hAnsi="Rupee Foradian"/>
          <w:b/>
          <w:bCs/>
          <w:sz w:val="24"/>
          <w:szCs w:val="20"/>
          <w:lang w:val="en-GB" w:eastAsia="en-GB" w:bidi="bn-IN"/>
        </w:rPr>
        <w:t>`</w:t>
      </w:r>
      <w:r w:rsidRPr="007419B5">
        <w:rPr>
          <w:rFonts w:ascii="Garamond" w:eastAsia="Times New Roman" w:hAnsi="Garamond"/>
          <w:sz w:val="24"/>
          <w:szCs w:val="24"/>
          <w:lang w:val="en-GB"/>
        </w:rPr>
        <w:t xml:space="preserve"> </w:t>
      </w:r>
      <w:proofErr w:type="spellStart"/>
      <w:r w:rsidRPr="007419B5">
        <w:rPr>
          <w:rFonts w:ascii="Garamond" w:eastAsia="Times New Roman" w:hAnsi="Garamond"/>
          <w:b/>
          <w:bCs/>
          <w:sz w:val="24"/>
          <w:szCs w:val="24"/>
          <w:lang w:val="en-GB"/>
        </w:rPr>
        <w:t>crore</w:t>
      </w:r>
      <w:proofErr w:type="spellEnd"/>
      <w:r w:rsidRPr="007419B5">
        <w:rPr>
          <w:rFonts w:ascii="Garamond" w:eastAsia="Times New Roman" w:hAnsi="Garamond"/>
          <w:b/>
          <w:bCs/>
          <w:sz w:val="24"/>
          <w:szCs w:val="24"/>
          <w:lang w:val="en-GB"/>
        </w:rPr>
        <w:t>)</w:t>
      </w:r>
    </w:p>
    <w:tbl>
      <w:tblPr>
        <w:tblW w:w="7735" w:type="dxa"/>
        <w:tblLayout w:type="fixed"/>
        <w:tblCellMar>
          <w:left w:w="58" w:type="dxa"/>
          <w:right w:w="58" w:type="dxa"/>
        </w:tblCellMar>
        <w:tblLook w:val="04A0" w:firstRow="1" w:lastRow="0" w:firstColumn="1" w:lastColumn="0" w:noHBand="0" w:noVBand="1"/>
      </w:tblPr>
      <w:tblGrid>
        <w:gridCol w:w="875"/>
        <w:gridCol w:w="880"/>
        <w:gridCol w:w="1100"/>
        <w:gridCol w:w="767"/>
        <w:gridCol w:w="699"/>
        <w:gridCol w:w="1164"/>
        <w:gridCol w:w="810"/>
        <w:gridCol w:w="1440"/>
      </w:tblGrid>
      <w:tr w:rsidR="007419B5" w:rsidRPr="007419B5" w:rsidTr="007419B5">
        <w:trPr>
          <w:trHeight w:val="41"/>
        </w:trPr>
        <w:tc>
          <w:tcPr>
            <w:tcW w:w="875" w:type="dxa"/>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Month</w:t>
            </w:r>
          </w:p>
        </w:tc>
        <w:tc>
          <w:tcPr>
            <w:tcW w:w="2747" w:type="dxa"/>
            <w:gridSpan w:val="3"/>
            <w:tcBorders>
              <w:top w:val="single" w:sz="4" w:space="0" w:color="auto"/>
              <w:left w:val="nil"/>
              <w:bottom w:val="single" w:sz="4" w:space="0" w:color="auto"/>
              <w:right w:val="single" w:sz="4" w:space="0" w:color="000000"/>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Equity Issues</w:t>
            </w:r>
          </w:p>
        </w:tc>
        <w:tc>
          <w:tcPr>
            <w:tcW w:w="2673" w:type="dxa"/>
            <w:gridSpan w:val="3"/>
            <w:tcBorders>
              <w:top w:val="single" w:sz="4" w:space="0" w:color="auto"/>
              <w:left w:val="nil"/>
              <w:bottom w:val="single" w:sz="4" w:space="0" w:color="auto"/>
              <w:right w:val="single" w:sz="4" w:space="0" w:color="000000"/>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Debt Issues</w:t>
            </w:r>
          </w:p>
        </w:tc>
        <w:tc>
          <w:tcPr>
            <w:tcW w:w="1440" w:type="dxa"/>
            <w:vMerge w:val="restart"/>
            <w:tcBorders>
              <w:top w:val="single" w:sz="4" w:space="0" w:color="auto"/>
              <w:left w:val="single" w:sz="4" w:space="0" w:color="auto"/>
              <w:bottom w:val="nil"/>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Total Resource Mobilisation (4+7)</w:t>
            </w:r>
          </w:p>
        </w:tc>
      </w:tr>
      <w:tr w:rsidR="007419B5" w:rsidRPr="007419B5" w:rsidTr="007419B5">
        <w:trPr>
          <w:trHeight w:val="503"/>
        </w:trPr>
        <w:tc>
          <w:tcPr>
            <w:tcW w:w="875" w:type="dxa"/>
            <w:vMerge/>
            <w:tcBorders>
              <w:top w:val="single" w:sz="4" w:space="0" w:color="auto"/>
              <w:left w:val="single" w:sz="4" w:space="0" w:color="auto"/>
              <w:bottom w:val="single" w:sz="4" w:space="0" w:color="000000"/>
              <w:right w:val="single" w:sz="4" w:space="0" w:color="auto"/>
            </w:tcBorders>
            <w:shd w:val="clear" w:color="auto" w:fill="B4C6E7"/>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p>
        </w:tc>
        <w:tc>
          <w:tcPr>
            <w:tcW w:w="880" w:type="dxa"/>
            <w:tcBorders>
              <w:top w:val="nil"/>
              <w:left w:val="nil"/>
              <w:bottom w:val="nil"/>
              <w:right w:val="nil"/>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Public &amp; Rights</w:t>
            </w:r>
          </w:p>
        </w:tc>
        <w:tc>
          <w:tcPr>
            <w:tcW w:w="1100" w:type="dxa"/>
            <w:tcBorders>
              <w:top w:val="nil"/>
              <w:left w:val="nil"/>
              <w:bottom w:val="nil"/>
              <w:right w:val="nil"/>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Private Placements</w:t>
            </w:r>
          </w:p>
        </w:tc>
        <w:tc>
          <w:tcPr>
            <w:tcW w:w="767" w:type="dxa"/>
            <w:tcBorders>
              <w:top w:val="nil"/>
              <w:left w:val="nil"/>
              <w:bottom w:val="nil"/>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Total</w:t>
            </w:r>
            <w:r w:rsidRPr="007419B5">
              <w:rPr>
                <w:rFonts w:ascii="Garamond" w:eastAsia="Times New Roman" w:hAnsi="Garamond"/>
                <w:b/>
                <w:bCs/>
                <w:sz w:val="20"/>
                <w:szCs w:val="20"/>
                <w:lang w:val="en-GB" w:eastAsia="en-GB"/>
              </w:rPr>
              <w:br/>
              <w:t>(2+3)</w:t>
            </w:r>
          </w:p>
        </w:tc>
        <w:tc>
          <w:tcPr>
            <w:tcW w:w="699" w:type="dxa"/>
            <w:tcBorders>
              <w:top w:val="nil"/>
              <w:left w:val="nil"/>
              <w:bottom w:val="nil"/>
              <w:right w:val="nil"/>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 xml:space="preserve">Public </w:t>
            </w:r>
          </w:p>
        </w:tc>
        <w:tc>
          <w:tcPr>
            <w:tcW w:w="1164" w:type="dxa"/>
            <w:tcBorders>
              <w:top w:val="nil"/>
              <w:left w:val="nil"/>
              <w:bottom w:val="nil"/>
              <w:right w:val="nil"/>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Private Placements</w:t>
            </w:r>
          </w:p>
        </w:tc>
        <w:tc>
          <w:tcPr>
            <w:tcW w:w="810" w:type="dxa"/>
            <w:tcBorders>
              <w:top w:val="nil"/>
              <w:left w:val="nil"/>
              <w:bottom w:val="nil"/>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Total</w:t>
            </w:r>
            <w:r w:rsidRPr="007419B5">
              <w:rPr>
                <w:rFonts w:ascii="Garamond" w:eastAsia="Times New Roman" w:hAnsi="Garamond"/>
                <w:b/>
                <w:bCs/>
                <w:sz w:val="20"/>
                <w:szCs w:val="20"/>
                <w:lang w:val="en-GB" w:eastAsia="en-GB"/>
              </w:rPr>
              <w:br/>
              <w:t>(5+6)</w:t>
            </w:r>
          </w:p>
        </w:tc>
        <w:tc>
          <w:tcPr>
            <w:tcW w:w="1440" w:type="dxa"/>
            <w:vMerge/>
            <w:tcBorders>
              <w:top w:val="single" w:sz="4" w:space="0" w:color="auto"/>
              <w:left w:val="single" w:sz="4" w:space="0" w:color="auto"/>
              <w:bottom w:val="nil"/>
              <w:right w:val="single" w:sz="4" w:space="0" w:color="auto"/>
            </w:tcBorders>
            <w:shd w:val="clear" w:color="auto" w:fill="B4C6E7"/>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p>
        </w:tc>
      </w:tr>
      <w:tr w:rsidR="007419B5" w:rsidRPr="007419B5" w:rsidTr="007419B5">
        <w:trPr>
          <w:trHeight w:val="41"/>
        </w:trPr>
        <w:tc>
          <w:tcPr>
            <w:tcW w:w="875" w:type="dxa"/>
            <w:tcBorders>
              <w:top w:val="nil"/>
              <w:left w:val="single" w:sz="4" w:space="0" w:color="auto"/>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1</w:t>
            </w:r>
          </w:p>
        </w:tc>
        <w:tc>
          <w:tcPr>
            <w:tcW w:w="880" w:type="dxa"/>
            <w:tcBorders>
              <w:top w:val="single" w:sz="4" w:space="0" w:color="auto"/>
              <w:left w:val="nil"/>
              <w:bottom w:val="single" w:sz="4" w:space="0" w:color="auto"/>
              <w:right w:val="nil"/>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2</w:t>
            </w:r>
          </w:p>
        </w:tc>
        <w:tc>
          <w:tcPr>
            <w:tcW w:w="1100" w:type="dxa"/>
            <w:tcBorders>
              <w:top w:val="single" w:sz="4" w:space="0" w:color="auto"/>
              <w:left w:val="nil"/>
              <w:bottom w:val="single" w:sz="4" w:space="0" w:color="auto"/>
              <w:right w:val="nil"/>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3</w:t>
            </w:r>
          </w:p>
        </w:tc>
        <w:tc>
          <w:tcPr>
            <w:tcW w:w="767" w:type="dxa"/>
            <w:tcBorders>
              <w:top w:val="single" w:sz="4" w:space="0" w:color="auto"/>
              <w:left w:val="nil"/>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4</w:t>
            </w:r>
          </w:p>
        </w:tc>
        <w:tc>
          <w:tcPr>
            <w:tcW w:w="699" w:type="dxa"/>
            <w:tcBorders>
              <w:top w:val="single" w:sz="4" w:space="0" w:color="auto"/>
              <w:left w:val="nil"/>
              <w:bottom w:val="single" w:sz="4" w:space="0" w:color="auto"/>
              <w:right w:val="nil"/>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5</w:t>
            </w:r>
          </w:p>
        </w:tc>
        <w:tc>
          <w:tcPr>
            <w:tcW w:w="1164" w:type="dxa"/>
            <w:tcBorders>
              <w:top w:val="single" w:sz="4" w:space="0" w:color="auto"/>
              <w:left w:val="nil"/>
              <w:bottom w:val="single" w:sz="4" w:space="0" w:color="auto"/>
              <w:right w:val="nil"/>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6</w:t>
            </w:r>
          </w:p>
        </w:tc>
        <w:tc>
          <w:tcPr>
            <w:tcW w:w="810" w:type="dxa"/>
            <w:tcBorders>
              <w:top w:val="single" w:sz="4" w:space="0" w:color="auto"/>
              <w:left w:val="nil"/>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7</w:t>
            </w:r>
          </w:p>
        </w:tc>
        <w:tc>
          <w:tcPr>
            <w:tcW w:w="1440" w:type="dxa"/>
            <w:tcBorders>
              <w:top w:val="single" w:sz="4" w:space="0" w:color="auto"/>
              <w:left w:val="nil"/>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8</w:t>
            </w:r>
          </w:p>
        </w:tc>
      </w:tr>
      <w:tr w:rsidR="007419B5" w:rsidRPr="007419B5" w:rsidTr="007419B5">
        <w:trPr>
          <w:trHeight w:val="199"/>
        </w:trPr>
        <w:tc>
          <w:tcPr>
            <w:tcW w:w="875" w:type="dxa"/>
            <w:tcBorders>
              <w:top w:val="nil"/>
              <w:left w:val="single" w:sz="4" w:space="0" w:color="auto"/>
              <w:bottom w:val="nil"/>
              <w:right w:val="single" w:sz="4" w:space="0" w:color="auto"/>
            </w:tcBorders>
            <w:shd w:val="clear" w:color="auto" w:fill="D9E2F3"/>
            <w:noWrap/>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2016-17</w:t>
            </w:r>
          </w:p>
        </w:tc>
        <w:tc>
          <w:tcPr>
            <w:tcW w:w="88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32,517</w:t>
            </w:r>
          </w:p>
        </w:tc>
        <w:tc>
          <w:tcPr>
            <w:tcW w:w="110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52,614</w:t>
            </w:r>
          </w:p>
        </w:tc>
        <w:tc>
          <w:tcPr>
            <w:tcW w:w="767"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85,132</w:t>
            </w:r>
          </w:p>
        </w:tc>
        <w:tc>
          <w:tcPr>
            <w:tcW w:w="699"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29,363</w:t>
            </w:r>
          </w:p>
        </w:tc>
        <w:tc>
          <w:tcPr>
            <w:tcW w:w="1164"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6,40,715</w:t>
            </w:r>
          </w:p>
        </w:tc>
        <w:tc>
          <w:tcPr>
            <w:tcW w:w="81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6,70,077</w:t>
            </w:r>
          </w:p>
        </w:tc>
        <w:tc>
          <w:tcPr>
            <w:tcW w:w="1440" w:type="dxa"/>
            <w:tcBorders>
              <w:top w:val="nil"/>
              <w:left w:val="single" w:sz="4" w:space="0" w:color="auto"/>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7,55,209</w:t>
            </w:r>
          </w:p>
        </w:tc>
      </w:tr>
      <w:tr w:rsidR="007419B5" w:rsidRPr="007419B5" w:rsidTr="007419B5">
        <w:trPr>
          <w:trHeight w:val="51"/>
        </w:trPr>
        <w:tc>
          <w:tcPr>
            <w:tcW w:w="875" w:type="dxa"/>
            <w:tcBorders>
              <w:top w:val="nil"/>
              <w:left w:val="single" w:sz="4" w:space="0" w:color="auto"/>
              <w:bottom w:val="nil"/>
              <w:right w:val="single" w:sz="4" w:space="0" w:color="auto"/>
            </w:tcBorders>
            <w:shd w:val="clear" w:color="auto" w:fill="D9E2F3"/>
            <w:noWrap/>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2017-18$</w:t>
            </w:r>
          </w:p>
        </w:tc>
        <w:tc>
          <w:tcPr>
            <w:tcW w:w="88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9,451</w:t>
            </w:r>
          </w:p>
        </w:tc>
        <w:tc>
          <w:tcPr>
            <w:tcW w:w="110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39,877</w:t>
            </w:r>
          </w:p>
        </w:tc>
        <w:tc>
          <w:tcPr>
            <w:tcW w:w="767"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49,328</w:t>
            </w:r>
          </w:p>
        </w:tc>
        <w:tc>
          <w:tcPr>
            <w:tcW w:w="699"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3,699</w:t>
            </w:r>
          </w:p>
        </w:tc>
        <w:tc>
          <w:tcPr>
            <w:tcW w:w="1164"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2,21,578</w:t>
            </w:r>
          </w:p>
        </w:tc>
        <w:tc>
          <w:tcPr>
            <w:tcW w:w="81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2,25,277</w:t>
            </w:r>
          </w:p>
        </w:tc>
        <w:tc>
          <w:tcPr>
            <w:tcW w:w="1440" w:type="dxa"/>
            <w:tcBorders>
              <w:top w:val="nil"/>
              <w:left w:val="single" w:sz="4" w:space="0" w:color="auto"/>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2,74,605</w:t>
            </w:r>
          </w:p>
        </w:tc>
      </w:tr>
      <w:tr w:rsidR="007419B5" w:rsidRPr="007419B5" w:rsidTr="007419B5">
        <w:trPr>
          <w:trHeight w:val="199"/>
        </w:trPr>
        <w:tc>
          <w:tcPr>
            <w:tcW w:w="875" w:type="dxa"/>
            <w:tcBorders>
              <w:top w:val="nil"/>
              <w:left w:val="single" w:sz="4" w:space="0" w:color="auto"/>
              <w:bottom w:val="nil"/>
              <w:right w:val="single" w:sz="4" w:space="0" w:color="auto"/>
            </w:tcBorders>
            <w:shd w:val="clear" w:color="auto" w:fill="D9E2F3"/>
            <w:noWrap/>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Apr-17</w:t>
            </w:r>
          </w:p>
        </w:tc>
        <w:tc>
          <w:tcPr>
            <w:tcW w:w="88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1,232</w:t>
            </w:r>
          </w:p>
        </w:tc>
        <w:tc>
          <w:tcPr>
            <w:tcW w:w="110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7,041</w:t>
            </w:r>
          </w:p>
        </w:tc>
        <w:tc>
          <w:tcPr>
            <w:tcW w:w="767"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8,273</w:t>
            </w:r>
          </w:p>
        </w:tc>
        <w:tc>
          <w:tcPr>
            <w:tcW w:w="699"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1,969</w:t>
            </w:r>
          </w:p>
        </w:tc>
        <w:tc>
          <w:tcPr>
            <w:tcW w:w="1164"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63,819</w:t>
            </w:r>
          </w:p>
        </w:tc>
        <w:tc>
          <w:tcPr>
            <w:tcW w:w="810"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65,787</w:t>
            </w:r>
          </w:p>
        </w:tc>
        <w:tc>
          <w:tcPr>
            <w:tcW w:w="1440"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74,060</w:t>
            </w:r>
          </w:p>
        </w:tc>
      </w:tr>
      <w:tr w:rsidR="007419B5" w:rsidRPr="007419B5" w:rsidTr="007419B5">
        <w:trPr>
          <w:trHeight w:val="199"/>
        </w:trPr>
        <w:tc>
          <w:tcPr>
            <w:tcW w:w="875" w:type="dxa"/>
            <w:tcBorders>
              <w:top w:val="nil"/>
              <w:left w:val="single" w:sz="4" w:space="0" w:color="auto"/>
              <w:bottom w:val="nil"/>
              <w:right w:val="single" w:sz="4" w:space="0" w:color="auto"/>
            </w:tcBorders>
            <w:shd w:val="clear" w:color="auto" w:fill="D9E2F3"/>
            <w:noWrap/>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May-17</w:t>
            </w:r>
          </w:p>
        </w:tc>
        <w:tc>
          <w:tcPr>
            <w:tcW w:w="88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1,480</w:t>
            </w:r>
          </w:p>
        </w:tc>
        <w:tc>
          <w:tcPr>
            <w:tcW w:w="110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9,675</w:t>
            </w:r>
          </w:p>
        </w:tc>
        <w:tc>
          <w:tcPr>
            <w:tcW w:w="767"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11,155</w:t>
            </w:r>
          </w:p>
        </w:tc>
        <w:tc>
          <w:tcPr>
            <w:tcW w:w="699"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164"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33,389</w:t>
            </w:r>
          </w:p>
        </w:tc>
        <w:tc>
          <w:tcPr>
            <w:tcW w:w="810"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33,389</w:t>
            </w:r>
          </w:p>
        </w:tc>
        <w:tc>
          <w:tcPr>
            <w:tcW w:w="1440"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44,544</w:t>
            </w:r>
          </w:p>
        </w:tc>
      </w:tr>
      <w:tr w:rsidR="007419B5" w:rsidRPr="007419B5" w:rsidTr="007419B5">
        <w:trPr>
          <w:trHeight w:val="199"/>
        </w:trPr>
        <w:tc>
          <w:tcPr>
            <w:tcW w:w="875" w:type="dxa"/>
            <w:tcBorders>
              <w:top w:val="nil"/>
              <w:left w:val="single" w:sz="4" w:space="0" w:color="auto"/>
              <w:bottom w:val="nil"/>
              <w:right w:val="single" w:sz="4" w:space="0" w:color="auto"/>
            </w:tcBorders>
            <w:shd w:val="clear" w:color="auto" w:fill="D9E2F3"/>
            <w:noWrap/>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Jun-17</w:t>
            </w:r>
          </w:p>
        </w:tc>
        <w:tc>
          <w:tcPr>
            <w:tcW w:w="88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5,632</w:t>
            </w:r>
          </w:p>
        </w:tc>
        <w:tc>
          <w:tcPr>
            <w:tcW w:w="1100"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19,825</w:t>
            </w:r>
          </w:p>
        </w:tc>
        <w:tc>
          <w:tcPr>
            <w:tcW w:w="767"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25,457</w:t>
            </w:r>
          </w:p>
        </w:tc>
        <w:tc>
          <w:tcPr>
            <w:tcW w:w="699"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164" w:type="dxa"/>
            <w:tcBorders>
              <w:top w:val="nil"/>
              <w:left w:val="nil"/>
              <w:bottom w:val="nil"/>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75,337</w:t>
            </w:r>
          </w:p>
        </w:tc>
        <w:tc>
          <w:tcPr>
            <w:tcW w:w="810"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75,337</w:t>
            </w:r>
          </w:p>
        </w:tc>
        <w:tc>
          <w:tcPr>
            <w:tcW w:w="1440" w:type="dxa"/>
            <w:tcBorders>
              <w:top w:val="nil"/>
              <w:left w:val="nil"/>
              <w:bottom w:val="nil"/>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1,00,794</w:t>
            </w:r>
          </w:p>
        </w:tc>
      </w:tr>
      <w:tr w:rsidR="007419B5" w:rsidRPr="007419B5" w:rsidTr="007419B5">
        <w:trPr>
          <w:trHeight w:val="199"/>
        </w:trPr>
        <w:tc>
          <w:tcPr>
            <w:tcW w:w="875" w:type="dxa"/>
            <w:tcBorders>
              <w:top w:val="nil"/>
              <w:left w:val="single" w:sz="4" w:space="0" w:color="auto"/>
              <w:bottom w:val="single" w:sz="4" w:space="0" w:color="auto"/>
              <w:right w:val="single" w:sz="4" w:space="0" w:color="auto"/>
            </w:tcBorders>
            <w:shd w:val="clear" w:color="auto" w:fill="D9E2F3"/>
            <w:noWrap/>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Jul-17</w:t>
            </w:r>
          </w:p>
        </w:tc>
        <w:tc>
          <w:tcPr>
            <w:tcW w:w="880" w:type="dxa"/>
            <w:tcBorders>
              <w:top w:val="nil"/>
              <w:left w:val="nil"/>
              <w:bottom w:val="single" w:sz="4" w:space="0" w:color="auto"/>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1,108</w:t>
            </w:r>
          </w:p>
        </w:tc>
        <w:tc>
          <w:tcPr>
            <w:tcW w:w="1100" w:type="dxa"/>
            <w:tcBorders>
              <w:top w:val="nil"/>
              <w:left w:val="nil"/>
              <w:bottom w:val="single" w:sz="4" w:space="0" w:color="auto"/>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3,335</w:t>
            </w:r>
          </w:p>
        </w:tc>
        <w:tc>
          <w:tcPr>
            <w:tcW w:w="767" w:type="dxa"/>
            <w:tcBorders>
              <w:top w:val="nil"/>
              <w:left w:val="nil"/>
              <w:bottom w:val="single" w:sz="4" w:space="0" w:color="auto"/>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4,443</w:t>
            </w:r>
          </w:p>
        </w:tc>
        <w:tc>
          <w:tcPr>
            <w:tcW w:w="699" w:type="dxa"/>
            <w:tcBorders>
              <w:top w:val="nil"/>
              <w:left w:val="nil"/>
              <w:bottom w:val="single" w:sz="4" w:space="0" w:color="auto"/>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1,730</w:t>
            </w:r>
          </w:p>
        </w:tc>
        <w:tc>
          <w:tcPr>
            <w:tcW w:w="1164" w:type="dxa"/>
            <w:tcBorders>
              <w:top w:val="nil"/>
              <w:left w:val="nil"/>
              <w:bottom w:val="single" w:sz="4" w:space="0" w:color="auto"/>
              <w:right w:val="nil"/>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49,033</w:t>
            </w:r>
          </w:p>
        </w:tc>
        <w:tc>
          <w:tcPr>
            <w:tcW w:w="810" w:type="dxa"/>
            <w:tcBorders>
              <w:top w:val="nil"/>
              <w:left w:val="nil"/>
              <w:bottom w:val="single" w:sz="4" w:space="0" w:color="auto"/>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50,763</w:t>
            </w:r>
          </w:p>
        </w:tc>
        <w:tc>
          <w:tcPr>
            <w:tcW w:w="1440" w:type="dxa"/>
            <w:tcBorders>
              <w:top w:val="nil"/>
              <w:left w:val="nil"/>
              <w:bottom w:val="single" w:sz="4" w:space="0" w:color="auto"/>
              <w:right w:val="single" w:sz="4" w:space="0" w:color="auto"/>
            </w:tcBorders>
            <w:shd w:val="clear" w:color="000000" w:fill="FFFFFF"/>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55,207</w:t>
            </w:r>
          </w:p>
        </w:tc>
      </w:tr>
    </w:tbl>
    <w:p w:rsidR="007419B5" w:rsidRPr="007419B5" w:rsidRDefault="007419B5" w:rsidP="007419B5">
      <w:pPr>
        <w:spacing w:after="0" w:line="240" w:lineRule="auto"/>
        <w:jc w:val="both"/>
        <w:rPr>
          <w:rFonts w:ascii="Garamond" w:eastAsia="Times New Roman" w:hAnsi="Garamond"/>
          <w:b/>
          <w:bCs/>
          <w:i/>
          <w:sz w:val="20"/>
          <w:szCs w:val="24"/>
          <w:lang w:val="en-GB"/>
        </w:rPr>
      </w:pPr>
      <w:r w:rsidRPr="007419B5">
        <w:rPr>
          <w:rFonts w:ascii="Garamond" w:eastAsia="Times New Roman" w:hAnsi="Garamond"/>
          <w:b/>
          <w:bCs/>
          <w:i/>
          <w:sz w:val="20"/>
          <w:szCs w:val="24"/>
          <w:lang w:val="en-GB"/>
        </w:rPr>
        <w:t xml:space="preserve">Notes: </w:t>
      </w:r>
    </w:p>
    <w:p w:rsidR="007419B5" w:rsidRPr="007419B5" w:rsidRDefault="007419B5" w:rsidP="007419B5">
      <w:pPr>
        <w:numPr>
          <w:ilvl w:val="1"/>
          <w:numId w:val="1"/>
        </w:numPr>
        <w:spacing w:after="0" w:line="240" w:lineRule="auto"/>
        <w:ind w:left="450"/>
        <w:contextualSpacing/>
        <w:jc w:val="both"/>
        <w:rPr>
          <w:rFonts w:ascii="Garamond" w:eastAsia="Times New Roman" w:hAnsi="Garamond"/>
          <w:i/>
          <w:sz w:val="20"/>
          <w:szCs w:val="20"/>
          <w:lang w:val="en-GB"/>
        </w:rPr>
      </w:pPr>
      <w:r w:rsidRPr="007419B5">
        <w:rPr>
          <w:rFonts w:ascii="Garamond" w:eastAsia="Times New Roman" w:hAnsi="Garamond"/>
          <w:i/>
          <w:sz w:val="20"/>
          <w:szCs w:val="20"/>
          <w:lang w:val="en-GB"/>
        </w:rPr>
        <w:t>Private placement of Equity includes, amount raised through preferential allotments, QIP and IPP mechanism.</w:t>
      </w:r>
    </w:p>
    <w:p w:rsidR="007419B5" w:rsidRPr="007419B5" w:rsidRDefault="007419B5" w:rsidP="007419B5">
      <w:pPr>
        <w:numPr>
          <w:ilvl w:val="1"/>
          <w:numId w:val="1"/>
        </w:numPr>
        <w:spacing w:after="0" w:line="240" w:lineRule="auto"/>
        <w:ind w:left="450"/>
        <w:contextualSpacing/>
        <w:jc w:val="both"/>
        <w:rPr>
          <w:rFonts w:ascii="Garamond" w:eastAsia="Times New Roman" w:hAnsi="Garamond"/>
          <w:i/>
          <w:sz w:val="20"/>
          <w:szCs w:val="20"/>
          <w:lang w:val="en-GB"/>
        </w:rPr>
      </w:pPr>
      <w:r w:rsidRPr="007419B5">
        <w:rPr>
          <w:rFonts w:ascii="Garamond" w:eastAsia="Times New Roman" w:hAnsi="Garamond"/>
          <w:i/>
          <w:sz w:val="20"/>
          <w:szCs w:val="20"/>
          <w:lang w:val="en-GB"/>
        </w:rPr>
        <w:t xml:space="preserve">Public Equity Issues includes IPO, FPO &amp; Rights issues of common equity shares. </w:t>
      </w:r>
    </w:p>
    <w:p w:rsidR="007419B5" w:rsidRPr="007419B5" w:rsidRDefault="007419B5" w:rsidP="007419B5">
      <w:pPr>
        <w:numPr>
          <w:ilvl w:val="1"/>
          <w:numId w:val="1"/>
        </w:numPr>
        <w:spacing w:after="0" w:line="240" w:lineRule="auto"/>
        <w:ind w:left="450"/>
        <w:contextualSpacing/>
        <w:jc w:val="both"/>
        <w:rPr>
          <w:rFonts w:ascii="Garamond" w:hAnsi="Garamond"/>
          <w:i/>
          <w:sz w:val="20"/>
          <w:szCs w:val="20"/>
          <w:lang w:val="en-GB"/>
        </w:rPr>
      </w:pPr>
      <w:r w:rsidRPr="007419B5">
        <w:rPr>
          <w:rFonts w:ascii="Garamond" w:hAnsi="Garamond"/>
          <w:i/>
          <w:sz w:val="20"/>
          <w:szCs w:val="20"/>
          <w:lang w:val="en-GB"/>
        </w:rPr>
        <w:t>Data pertaining to Debt Issue of July 2017 are provisional</w:t>
      </w:r>
    </w:p>
    <w:p w:rsidR="007419B5" w:rsidRPr="007419B5" w:rsidRDefault="007419B5" w:rsidP="007419B5">
      <w:pPr>
        <w:spacing w:after="0" w:line="240" w:lineRule="auto"/>
        <w:jc w:val="both"/>
        <w:rPr>
          <w:rFonts w:ascii="Garamond" w:hAnsi="Garamond"/>
          <w:i/>
          <w:color w:val="0033CC"/>
          <w:sz w:val="20"/>
          <w:szCs w:val="20"/>
          <w:lang w:val="en-GB"/>
        </w:rPr>
      </w:pPr>
    </w:p>
    <w:p w:rsidR="007419B5" w:rsidRPr="007419B5" w:rsidRDefault="007419B5" w:rsidP="007419B5">
      <w:pPr>
        <w:spacing w:after="0" w:line="240" w:lineRule="auto"/>
        <w:jc w:val="both"/>
        <w:rPr>
          <w:rFonts w:ascii="Garamond" w:eastAsia="Times New Roman" w:hAnsi="Garamond"/>
          <w:b/>
          <w:bCs/>
          <w:i/>
          <w:color w:val="0033CC"/>
          <w:sz w:val="24"/>
          <w:szCs w:val="28"/>
          <w:lang w:val="en-GB"/>
        </w:rPr>
      </w:pP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7419B5">
        <w:rPr>
          <w:rFonts w:ascii="Garamond" w:hAnsi="Garamond"/>
          <w:b/>
          <w:sz w:val="24"/>
          <w:szCs w:val="24"/>
          <w:lang w:val="en-GB"/>
        </w:rPr>
        <w:t>Resource Mobilisation by Mutual Funds</w:t>
      </w:r>
    </w:p>
    <w:p w:rsidR="007419B5" w:rsidRPr="007419B5" w:rsidRDefault="007419B5" w:rsidP="007419B5">
      <w:pPr>
        <w:widowControl w:val="0"/>
        <w:spacing w:after="0" w:line="240" w:lineRule="auto"/>
        <w:ind w:left="720"/>
        <w:contextualSpacing/>
        <w:jc w:val="both"/>
        <w:rPr>
          <w:rFonts w:ascii="Garamond" w:hAnsi="Garamond"/>
          <w:b/>
          <w:color w:val="0033CC"/>
          <w:sz w:val="24"/>
          <w:szCs w:val="24"/>
          <w:lang w:val="en-GB"/>
        </w:rPr>
      </w:pPr>
    </w:p>
    <w:p w:rsidR="007419B5" w:rsidRPr="007419B5" w:rsidRDefault="007419B5" w:rsidP="007419B5">
      <w:pPr>
        <w:spacing w:after="0" w:line="240" w:lineRule="auto"/>
        <w:jc w:val="both"/>
        <w:rPr>
          <w:rFonts w:ascii="Garamond" w:hAnsi="Garamond" w:cs="Garamond"/>
          <w:b/>
          <w:color w:val="0033CC"/>
          <w:sz w:val="24"/>
          <w:szCs w:val="24"/>
          <w:lang w:val="en-GB"/>
        </w:rPr>
      </w:pPr>
      <w:r w:rsidRPr="007419B5">
        <w:rPr>
          <w:rFonts w:ascii="Garamond" w:hAnsi="Garamond" w:cs="Arial"/>
          <w:sz w:val="24"/>
          <w:szCs w:val="24"/>
          <w:lang w:val="en-GB"/>
        </w:rPr>
        <w:t xml:space="preserve">During July 2017, there was a net inflow of </w:t>
      </w:r>
      <w:r w:rsidRPr="007419B5">
        <w:rPr>
          <w:rFonts w:ascii="Rupee Foradian" w:hAnsi="Rupee Foradian" w:cs="Arial"/>
          <w:sz w:val="24"/>
          <w:szCs w:val="24"/>
        </w:rPr>
        <w:t>`</w:t>
      </w:r>
      <w:r w:rsidRPr="007419B5">
        <w:rPr>
          <w:rFonts w:ascii="Garamond" w:hAnsi="Garamond" w:cs="Arial"/>
          <w:sz w:val="24"/>
          <w:szCs w:val="24"/>
        </w:rPr>
        <w:t xml:space="preserve"> 63,505 </w:t>
      </w:r>
      <w:proofErr w:type="spellStart"/>
      <w:r w:rsidRPr="007419B5">
        <w:rPr>
          <w:rFonts w:ascii="Garamond" w:hAnsi="Garamond" w:cs="Arial"/>
          <w:sz w:val="24"/>
          <w:szCs w:val="24"/>
        </w:rPr>
        <w:t>crore</w:t>
      </w:r>
      <w:proofErr w:type="spellEnd"/>
      <w:r w:rsidRPr="007419B5">
        <w:rPr>
          <w:rFonts w:ascii="Garamond" w:hAnsi="Garamond" w:cs="Arial"/>
          <w:sz w:val="24"/>
          <w:szCs w:val="24"/>
        </w:rPr>
        <w:t xml:space="preserve"> into the mutual funds industry against</w:t>
      </w:r>
      <w:r w:rsidRPr="007419B5">
        <w:rPr>
          <w:rFonts w:ascii="Garamond" w:hAnsi="Garamond" w:cs="Arial"/>
          <w:sz w:val="24"/>
          <w:szCs w:val="24"/>
          <w:lang w:val="en-GB"/>
        </w:rPr>
        <w:t xml:space="preserve"> a net outflow of </w:t>
      </w:r>
      <w:r w:rsidRPr="007419B5">
        <w:rPr>
          <w:rFonts w:ascii="Rupee Foradian" w:hAnsi="Rupee Foradian" w:cs="Arial"/>
          <w:sz w:val="24"/>
          <w:szCs w:val="24"/>
        </w:rPr>
        <w:t>`</w:t>
      </w:r>
      <w:r w:rsidRPr="007419B5">
        <w:rPr>
          <w:rFonts w:ascii="Garamond" w:hAnsi="Garamond" w:cs="Arial"/>
          <w:sz w:val="24"/>
          <w:szCs w:val="24"/>
        </w:rPr>
        <w:t xml:space="preserve"> 16,593 </w:t>
      </w:r>
      <w:proofErr w:type="spellStart"/>
      <w:r w:rsidRPr="007419B5">
        <w:rPr>
          <w:rFonts w:ascii="Garamond" w:hAnsi="Garamond" w:cs="Arial"/>
          <w:sz w:val="24"/>
          <w:szCs w:val="24"/>
        </w:rPr>
        <w:t>crore</w:t>
      </w:r>
      <w:proofErr w:type="spellEnd"/>
      <w:r w:rsidRPr="007419B5">
        <w:rPr>
          <w:rFonts w:ascii="Garamond" w:hAnsi="Garamond" w:cs="Arial"/>
          <w:sz w:val="24"/>
          <w:szCs w:val="24"/>
        </w:rPr>
        <w:t xml:space="preserve"> </w:t>
      </w:r>
      <w:r w:rsidRPr="007419B5">
        <w:rPr>
          <w:rFonts w:ascii="Garamond" w:hAnsi="Garamond" w:cs="Arial"/>
          <w:sz w:val="24"/>
          <w:szCs w:val="24"/>
          <w:lang w:val="en-GB"/>
        </w:rPr>
        <w:t xml:space="preserve">during June 2017. In the month under review, there were inflow of </w:t>
      </w:r>
      <w:r w:rsidRPr="007419B5">
        <w:rPr>
          <w:rFonts w:ascii="Rupee Foradian" w:hAnsi="Rupee Foradian" w:cs="Arial"/>
          <w:sz w:val="24"/>
          <w:szCs w:val="24"/>
        </w:rPr>
        <w:t>`</w:t>
      </w:r>
      <w:r w:rsidRPr="007419B5">
        <w:rPr>
          <w:rFonts w:ascii="Garamond" w:hAnsi="Garamond" w:cs="Arial"/>
          <w:sz w:val="24"/>
          <w:szCs w:val="24"/>
        </w:rPr>
        <w:t xml:space="preserve"> </w:t>
      </w:r>
      <w:r w:rsidRPr="007419B5">
        <w:rPr>
          <w:rFonts w:ascii="Garamond" w:hAnsi="Garamond" w:cs="Arial"/>
          <w:sz w:val="24"/>
          <w:szCs w:val="24"/>
          <w:lang w:val="en-GB"/>
        </w:rPr>
        <w:t>41,223</w:t>
      </w:r>
      <w:r w:rsidRPr="007419B5">
        <w:rPr>
          <w:rFonts w:ascii="Garamond" w:hAnsi="Garamond" w:cs="Arial"/>
          <w:b/>
          <w:bCs/>
          <w:sz w:val="24"/>
          <w:szCs w:val="24"/>
          <w:lang w:val="en-GB"/>
        </w:rPr>
        <w:t xml:space="preserve"> </w:t>
      </w:r>
      <w:proofErr w:type="spellStart"/>
      <w:r w:rsidRPr="007419B5">
        <w:rPr>
          <w:rFonts w:ascii="Garamond" w:hAnsi="Garamond" w:cs="Arial"/>
          <w:bCs/>
          <w:sz w:val="24"/>
          <w:szCs w:val="24"/>
          <w:lang w:val="en-GB"/>
        </w:rPr>
        <w:t>crore</w:t>
      </w:r>
      <w:proofErr w:type="spellEnd"/>
      <w:r w:rsidRPr="007419B5">
        <w:rPr>
          <w:rFonts w:ascii="Garamond" w:hAnsi="Garamond" w:cs="Arial"/>
          <w:sz w:val="24"/>
          <w:szCs w:val="24"/>
          <w:lang w:val="en-GB"/>
        </w:rPr>
        <w:t xml:space="preserve"> from income / debt oriented schemes whereas inflow of </w:t>
      </w:r>
      <w:r w:rsidRPr="007419B5">
        <w:rPr>
          <w:rFonts w:ascii="Rupee Foradian" w:hAnsi="Rupee Foradian" w:cs="Arial"/>
          <w:sz w:val="24"/>
          <w:szCs w:val="24"/>
        </w:rPr>
        <w:t>`</w:t>
      </w:r>
      <w:r w:rsidRPr="007419B5">
        <w:rPr>
          <w:rFonts w:ascii="Garamond" w:hAnsi="Garamond" w:cs="Arial"/>
          <w:sz w:val="24"/>
          <w:szCs w:val="24"/>
        </w:rPr>
        <w:t xml:space="preserve"> 12,728 </w:t>
      </w:r>
      <w:proofErr w:type="spellStart"/>
      <w:r w:rsidRPr="007419B5">
        <w:rPr>
          <w:rFonts w:ascii="Garamond" w:hAnsi="Garamond" w:cs="Arial"/>
          <w:sz w:val="24"/>
          <w:szCs w:val="24"/>
        </w:rPr>
        <w:t>crore</w:t>
      </w:r>
      <w:proofErr w:type="spellEnd"/>
      <w:r w:rsidRPr="007419B5">
        <w:rPr>
          <w:rFonts w:ascii="Garamond" w:hAnsi="Garamond" w:cs="Arial"/>
          <w:sz w:val="24"/>
          <w:szCs w:val="24"/>
        </w:rPr>
        <w:t xml:space="preserve"> into growth / equity oriented schemes</w:t>
      </w:r>
      <w:r w:rsidRPr="007419B5">
        <w:rPr>
          <w:rFonts w:ascii="Garamond" w:hAnsi="Garamond" w:cs="Arial"/>
          <w:sz w:val="24"/>
          <w:szCs w:val="24"/>
          <w:lang w:val="en-GB"/>
        </w:rPr>
        <w:t xml:space="preserve">. Balanced </w:t>
      </w:r>
      <w:r w:rsidRPr="007419B5">
        <w:rPr>
          <w:rFonts w:ascii="Garamond" w:eastAsia="Times New Roman" w:hAnsi="Garamond"/>
          <w:sz w:val="24"/>
          <w:szCs w:val="24"/>
          <w:lang w:val="en-GB"/>
        </w:rPr>
        <w:t>schemes</w:t>
      </w:r>
      <w:r w:rsidRPr="007419B5">
        <w:rPr>
          <w:rFonts w:ascii="Garamond" w:hAnsi="Garamond" w:cs="Arial"/>
          <w:sz w:val="24"/>
          <w:szCs w:val="24"/>
          <w:lang w:val="en-GB"/>
        </w:rPr>
        <w:t xml:space="preserve"> recorded inflow of </w:t>
      </w:r>
      <w:r w:rsidRPr="007419B5">
        <w:rPr>
          <w:rFonts w:ascii="Rupee Foradian" w:hAnsi="Rupee Foradian" w:cs="Arial"/>
          <w:sz w:val="24"/>
          <w:szCs w:val="24"/>
        </w:rPr>
        <w:t>`</w:t>
      </w:r>
      <w:r w:rsidRPr="007419B5">
        <w:rPr>
          <w:rFonts w:ascii="Garamond" w:hAnsi="Garamond" w:cs="Arial"/>
          <w:sz w:val="24"/>
          <w:szCs w:val="24"/>
        </w:rPr>
        <w:t xml:space="preserve"> 7,864 </w:t>
      </w:r>
      <w:proofErr w:type="spellStart"/>
      <w:r w:rsidRPr="007419B5">
        <w:rPr>
          <w:rFonts w:ascii="Garamond" w:hAnsi="Garamond" w:cs="Arial"/>
          <w:sz w:val="24"/>
          <w:szCs w:val="24"/>
        </w:rPr>
        <w:t>crore</w:t>
      </w:r>
      <w:proofErr w:type="spellEnd"/>
      <w:r w:rsidRPr="007419B5">
        <w:rPr>
          <w:rFonts w:ascii="Garamond" w:hAnsi="Garamond" w:cs="Arial"/>
          <w:sz w:val="24"/>
          <w:szCs w:val="24"/>
        </w:rPr>
        <w:t xml:space="preserve">. Exchange traded </w:t>
      </w:r>
      <w:r w:rsidRPr="007419B5">
        <w:rPr>
          <w:rFonts w:ascii="Garamond" w:hAnsi="Garamond" w:cs="Arial"/>
          <w:sz w:val="24"/>
          <w:szCs w:val="24"/>
          <w:lang w:val="en-GB"/>
        </w:rPr>
        <w:t xml:space="preserve">funds witnessed net inflow of </w:t>
      </w:r>
      <w:r w:rsidRPr="007419B5">
        <w:rPr>
          <w:rFonts w:ascii="Rupee Foradian" w:eastAsia="Times New Roman" w:hAnsi="Rupee Foradian"/>
          <w:bCs/>
          <w:sz w:val="24"/>
          <w:szCs w:val="20"/>
          <w:lang w:val="en-GB" w:eastAsia="en-GB" w:bidi="bn-IN"/>
        </w:rPr>
        <w:t>`</w:t>
      </w:r>
      <w:r w:rsidRPr="007419B5">
        <w:rPr>
          <w:rFonts w:ascii="Garamond" w:hAnsi="Garamond" w:cs="Arial"/>
          <w:sz w:val="24"/>
          <w:szCs w:val="24"/>
          <w:lang w:val="en-GB"/>
        </w:rPr>
        <w:t xml:space="preserve"> 1,715 </w:t>
      </w:r>
      <w:proofErr w:type="spellStart"/>
      <w:r w:rsidRPr="007419B5">
        <w:rPr>
          <w:rFonts w:ascii="Garamond" w:hAnsi="Garamond" w:cs="Arial"/>
          <w:sz w:val="24"/>
          <w:szCs w:val="24"/>
          <w:lang w:val="en-GB"/>
        </w:rPr>
        <w:t>crore</w:t>
      </w:r>
      <w:proofErr w:type="spellEnd"/>
      <w:r w:rsidRPr="007419B5">
        <w:rPr>
          <w:rFonts w:ascii="Garamond" w:hAnsi="Garamond" w:cs="Arial"/>
          <w:sz w:val="24"/>
          <w:szCs w:val="24"/>
          <w:lang w:val="en-GB"/>
        </w:rPr>
        <w:t xml:space="preserve"> of which there was an outflow of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37</w:t>
      </w:r>
      <w:r w:rsidRPr="007419B5">
        <w:rPr>
          <w:rFonts w:ascii="Garamond" w:hAnsi="Garamond" w:cs="Arial"/>
          <w:sz w:val="24"/>
          <w:szCs w:val="24"/>
          <w:lang w:val="en-GB"/>
        </w:rPr>
        <w:t xml:space="preserve"> </w:t>
      </w:r>
      <w:proofErr w:type="spellStart"/>
      <w:r w:rsidRPr="007419B5">
        <w:rPr>
          <w:rFonts w:ascii="Garamond" w:hAnsi="Garamond" w:cs="Arial"/>
          <w:sz w:val="24"/>
          <w:szCs w:val="24"/>
          <w:lang w:val="en-GB"/>
        </w:rPr>
        <w:t>crore</w:t>
      </w:r>
      <w:proofErr w:type="spellEnd"/>
      <w:r w:rsidRPr="007419B5">
        <w:rPr>
          <w:rFonts w:ascii="Garamond" w:hAnsi="Garamond" w:cs="Arial"/>
          <w:sz w:val="24"/>
          <w:szCs w:val="24"/>
          <w:lang w:val="en-GB"/>
        </w:rPr>
        <w:t xml:space="preserve"> from gold ETFs and an inflow of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hAnsi="Garamond" w:cs="Garamond"/>
          <w:sz w:val="24"/>
          <w:szCs w:val="24"/>
          <w:lang w:val="en-GB"/>
        </w:rPr>
        <w:t xml:space="preserve">1,752 </w:t>
      </w:r>
      <w:proofErr w:type="spellStart"/>
      <w:r w:rsidRPr="007419B5">
        <w:rPr>
          <w:rFonts w:ascii="Garamond" w:hAnsi="Garamond" w:cs="Garamond"/>
          <w:sz w:val="24"/>
          <w:szCs w:val="24"/>
          <w:lang w:val="en-GB"/>
        </w:rPr>
        <w:t>crore</w:t>
      </w:r>
      <w:proofErr w:type="spellEnd"/>
      <w:r w:rsidRPr="007419B5">
        <w:rPr>
          <w:rFonts w:ascii="Garamond" w:hAnsi="Garamond" w:cs="Garamond"/>
          <w:sz w:val="24"/>
          <w:szCs w:val="24"/>
          <w:lang w:val="en-GB"/>
        </w:rPr>
        <w:t xml:space="preserve"> in other ETFs. The Fund of funds schemes investing overseas recorded net outflow</w:t>
      </w:r>
      <w:r w:rsidRPr="007419B5">
        <w:rPr>
          <w:rFonts w:ascii="Garamond" w:hAnsi="Garamond" w:cs="Arial"/>
          <w:sz w:val="24"/>
          <w:szCs w:val="24"/>
          <w:lang w:val="en-GB"/>
        </w:rPr>
        <w:t xml:space="preserve"> of </w:t>
      </w:r>
      <w:r w:rsidRPr="007419B5">
        <w:rPr>
          <w:rFonts w:ascii="Rupee Foradian" w:eastAsia="Times New Roman" w:hAnsi="Rupee Foradian"/>
          <w:bCs/>
          <w:sz w:val="24"/>
          <w:szCs w:val="20"/>
          <w:lang w:val="en-GB" w:eastAsia="en-GB" w:bidi="bn-IN"/>
        </w:rPr>
        <w:t>`</w:t>
      </w:r>
      <w:r w:rsidRPr="007419B5">
        <w:rPr>
          <w:rFonts w:ascii="Garamond" w:hAnsi="Garamond" w:cs="Arial"/>
          <w:sz w:val="24"/>
          <w:szCs w:val="24"/>
          <w:lang w:val="en-GB"/>
        </w:rPr>
        <w:t xml:space="preserve"> 26 </w:t>
      </w:r>
      <w:proofErr w:type="spellStart"/>
      <w:r w:rsidRPr="007419B5">
        <w:rPr>
          <w:rFonts w:ascii="Garamond" w:hAnsi="Garamond" w:cs="Arial"/>
          <w:sz w:val="24"/>
          <w:szCs w:val="24"/>
          <w:lang w:val="en-GB"/>
        </w:rPr>
        <w:t>crore</w:t>
      </w:r>
      <w:proofErr w:type="spellEnd"/>
      <w:r w:rsidRPr="007419B5">
        <w:rPr>
          <w:rFonts w:ascii="Garamond" w:hAnsi="Garamond" w:cs="Arial"/>
          <w:sz w:val="24"/>
          <w:szCs w:val="24"/>
          <w:lang w:val="en-GB"/>
        </w:rPr>
        <w:t xml:space="preserve">. The cumulative net assets under management by all mutual funds rose by 5.1 per cent to </w:t>
      </w:r>
      <w:r w:rsidRPr="007419B5">
        <w:rPr>
          <w:rFonts w:ascii="Rupee Foradian" w:hAnsi="Rupee Foradian" w:cs="Arial"/>
          <w:sz w:val="24"/>
          <w:szCs w:val="24"/>
        </w:rPr>
        <w:t>`</w:t>
      </w:r>
      <w:r w:rsidRPr="007419B5">
        <w:rPr>
          <w:rFonts w:ascii="Garamond" w:hAnsi="Garamond" w:cs="Arial"/>
          <w:sz w:val="24"/>
          <w:szCs w:val="24"/>
        </w:rPr>
        <w:t xml:space="preserve"> 19</w:t>
      </w:r>
      <w:proofErr w:type="gramStart"/>
      <w:r w:rsidRPr="007419B5">
        <w:rPr>
          <w:rFonts w:ascii="Garamond" w:hAnsi="Garamond" w:cs="Arial"/>
          <w:sz w:val="24"/>
          <w:szCs w:val="24"/>
        </w:rPr>
        <w:t>,96,905</w:t>
      </w:r>
      <w:proofErr w:type="gramEnd"/>
      <w:r w:rsidRPr="007419B5">
        <w:rPr>
          <w:rFonts w:ascii="Garamond" w:hAnsi="Garamond" w:cs="Arial"/>
          <w:sz w:val="24"/>
          <w:szCs w:val="24"/>
        </w:rPr>
        <w:t xml:space="preserve"> </w:t>
      </w:r>
      <w:proofErr w:type="spellStart"/>
      <w:r w:rsidRPr="007419B5">
        <w:rPr>
          <w:rFonts w:ascii="Garamond" w:hAnsi="Garamond" w:cs="Garamond"/>
          <w:sz w:val="24"/>
          <w:szCs w:val="24"/>
          <w:lang w:val="en-GB"/>
        </w:rPr>
        <w:t>crore</w:t>
      </w:r>
      <w:proofErr w:type="spellEnd"/>
      <w:r w:rsidRPr="007419B5">
        <w:rPr>
          <w:rFonts w:ascii="Garamond" w:hAnsi="Garamond" w:cs="Garamond"/>
          <w:sz w:val="24"/>
          <w:szCs w:val="24"/>
          <w:lang w:val="en-GB"/>
        </w:rPr>
        <w:t xml:space="preserve"> at the end of July 2017 from </w:t>
      </w:r>
      <w:r w:rsidRPr="007419B5">
        <w:rPr>
          <w:rFonts w:ascii="Rupee Foradian" w:hAnsi="Rupee Foradian" w:cs="Arial"/>
          <w:sz w:val="24"/>
          <w:szCs w:val="24"/>
        </w:rPr>
        <w:t>`</w:t>
      </w:r>
      <w:r w:rsidRPr="007419B5">
        <w:rPr>
          <w:rFonts w:ascii="Garamond" w:hAnsi="Garamond" w:cs="Arial"/>
          <w:sz w:val="24"/>
          <w:szCs w:val="24"/>
        </w:rPr>
        <w:t xml:space="preserve"> 18,96,291 </w:t>
      </w:r>
      <w:proofErr w:type="spellStart"/>
      <w:r w:rsidRPr="007419B5">
        <w:rPr>
          <w:rFonts w:ascii="Garamond" w:hAnsi="Garamond" w:cs="Garamond"/>
          <w:sz w:val="24"/>
          <w:szCs w:val="24"/>
          <w:lang w:val="en-GB"/>
        </w:rPr>
        <w:t>crore</w:t>
      </w:r>
      <w:proofErr w:type="spellEnd"/>
      <w:r w:rsidRPr="007419B5">
        <w:rPr>
          <w:rFonts w:ascii="Garamond" w:hAnsi="Garamond" w:cs="Garamond"/>
          <w:sz w:val="24"/>
          <w:szCs w:val="24"/>
          <w:lang w:val="en-GB"/>
        </w:rPr>
        <w:t xml:space="preserve"> at the end of June 2017 </w:t>
      </w:r>
      <w:r w:rsidRPr="007419B5">
        <w:rPr>
          <w:rFonts w:ascii="Garamond" w:hAnsi="Garamond" w:cs="Garamond"/>
          <w:b/>
          <w:sz w:val="24"/>
          <w:szCs w:val="24"/>
          <w:lang w:val="en-GB"/>
        </w:rPr>
        <w:t>(</w:t>
      </w:r>
      <w:r w:rsidRPr="007419B5">
        <w:rPr>
          <w:rFonts w:ascii="Garamond" w:hAnsi="Garamond" w:cs="Garamond"/>
          <w:b/>
          <w:i/>
          <w:iCs/>
          <w:sz w:val="24"/>
          <w:szCs w:val="24"/>
          <w:lang w:val="en-GB"/>
        </w:rPr>
        <w:t>Tables 52 &amp; 54</w:t>
      </w:r>
      <w:r w:rsidRPr="007419B5">
        <w:rPr>
          <w:rFonts w:ascii="Garamond" w:hAnsi="Garamond" w:cs="Garamond"/>
          <w:b/>
          <w:sz w:val="24"/>
          <w:szCs w:val="24"/>
          <w:lang w:val="en-GB"/>
        </w:rPr>
        <w:t>).</w:t>
      </w:r>
    </w:p>
    <w:p w:rsidR="007419B5" w:rsidRPr="007419B5" w:rsidRDefault="007419B5" w:rsidP="007419B5">
      <w:pPr>
        <w:spacing w:line="240" w:lineRule="auto"/>
        <w:jc w:val="both"/>
        <w:rPr>
          <w:rFonts w:ascii="Garamond" w:hAnsi="Garamond" w:cs="Garamond"/>
          <w:b/>
          <w:color w:val="0033CC"/>
          <w:sz w:val="24"/>
          <w:szCs w:val="24"/>
          <w:lang w:val="en-GB"/>
        </w:rPr>
      </w:pP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7419B5">
        <w:rPr>
          <w:rFonts w:ascii="Garamond" w:hAnsi="Garamond"/>
          <w:b/>
          <w:sz w:val="24"/>
          <w:szCs w:val="24"/>
          <w:lang w:val="en-GB"/>
        </w:rPr>
        <w:t>Trends in the Secondary Market</w:t>
      </w:r>
    </w:p>
    <w:p w:rsidR="007419B5" w:rsidRPr="007419B5" w:rsidRDefault="007419B5" w:rsidP="007419B5">
      <w:pPr>
        <w:widowControl w:val="0"/>
        <w:spacing w:after="0" w:line="240" w:lineRule="auto"/>
        <w:jc w:val="both"/>
        <w:rPr>
          <w:rFonts w:ascii="Garamond" w:hAnsi="Garamond"/>
          <w:b/>
          <w:sz w:val="24"/>
          <w:szCs w:val="24"/>
          <w:lang w:val="en-GB"/>
        </w:rPr>
      </w:pPr>
    </w:p>
    <w:p w:rsidR="007419B5" w:rsidRPr="007419B5" w:rsidRDefault="007419B5" w:rsidP="007419B5">
      <w:pPr>
        <w:spacing w:after="0" w:line="240" w:lineRule="auto"/>
        <w:jc w:val="both"/>
        <w:rPr>
          <w:rFonts w:ascii="Garamond" w:eastAsia="Times New Roman" w:hAnsi="Garamond"/>
          <w:color w:val="0033CC"/>
          <w:sz w:val="24"/>
          <w:szCs w:val="24"/>
          <w:lang w:val="en-GB"/>
        </w:rPr>
      </w:pPr>
      <w:r w:rsidRPr="007419B5">
        <w:rPr>
          <w:rFonts w:ascii="Garamond" w:eastAsia="Times New Roman" w:hAnsi="Garamond"/>
          <w:sz w:val="24"/>
          <w:szCs w:val="24"/>
          <w:lang w:val="en-GB"/>
        </w:rPr>
        <w:t xml:space="preserve">The Indian stock market witnessed a positive trend during July 2017. At the end of July 2017, S&amp;P BSE Sensex closed at 32,514.9 witnessing 5.2 per cent rise from its last month’s closing at 30921.6. The Nifty 50 </w:t>
      </w:r>
      <w:r w:rsidR="00D232E3">
        <w:rPr>
          <w:rFonts w:ascii="Garamond" w:eastAsia="Times New Roman" w:hAnsi="Garamond"/>
          <w:sz w:val="24"/>
          <w:szCs w:val="24"/>
          <w:lang w:val="en-GB"/>
        </w:rPr>
        <w:t xml:space="preserve">index </w:t>
      </w:r>
      <w:r w:rsidRPr="007419B5">
        <w:rPr>
          <w:rFonts w:ascii="Garamond" w:eastAsia="Times New Roman" w:hAnsi="Garamond"/>
          <w:sz w:val="24"/>
          <w:szCs w:val="24"/>
          <w:lang w:val="en-GB"/>
        </w:rPr>
        <w:t xml:space="preserve">also increased by 5.8 per cent to close at 10077.1 at the end of July 2017 compared to previous month’s closing </w:t>
      </w:r>
      <w:r w:rsidR="00495F3C">
        <w:rPr>
          <w:rFonts w:ascii="Garamond" w:eastAsia="Times New Roman" w:hAnsi="Garamond"/>
          <w:sz w:val="24"/>
          <w:szCs w:val="24"/>
          <w:lang w:val="en-GB"/>
        </w:rPr>
        <w:t>of</w:t>
      </w:r>
      <w:r w:rsidRPr="007419B5">
        <w:rPr>
          <w:rFonts w:ascii="Garamond" w:eastAsia="Times New Roman" w:hAnsi="Garamond"/>
          <w:sz w:val="24"/>
          <w:szCs w:val="24"/>
          <w:lang w:val="en-GB"/>
        </w:rPr>
        <w:t xml:space="preserve"> 9520.9 (</w:t>
      </w:r>
      <w:r w:rsidRPr="007419B5">
        <w:rPr>
          <w:rFonts w:ascii="Garamond" w:eastAsia="Times New Roman" w:hAnsi="Garamond"/>
          <w:b/>
          <w:bCs/>
          <w:i/>
          <w:iCs/>
          <w:sz w:val="24"/>
          <w:szCs w:val="24"/>
          <w:lang w:val="en-GB"/>
        </w:rPr>
        <w:t>Figure 1</w:t>
      </w:r>
      <w:r w:rsidRPr="007419B5">
        <w:rPr>
          <w:rFonts w:ascii="Garamond" w:eastAsia="Times New Roman" w:hAnsi="Garamond"/>
          <w:sz w:val="24"/>
          <w:szCs w:val="24"/>
          <w:lang w:val="en-GB"/>
        </w:rPr>
        <w:t xml:space="preserve">). S&amp;P BSE Sensex and Nifty 50 touched their intraday highs of 32672.7 and 10114.9 respectively on July 27, 2017. Both Sensex and Nifty touched their intraday lows of 31017.1 and </w:t>
      </w:r>
      <w:r w:rsidRPr="007419B5">
        <w:rPr>
          <w:rFonts w:ascii="Garamond" w:eastAsia="Times New Roman" w:hAnsi="Garamond" w:cs="Arial"/>
          <w:sz w:val="24"/>
          <w:szCs w:val="24"/>
          <w:lang w:val="en-GB" w:eastAsia="en-GB"/>
        </w:rPr>
        <w:t>9543.6</w:t>
      </w:r>
      <w:r w:rsidRPr="007419B5">
        <w:rPr>
          <w:rFonts w:ascii="Garamond" w:eastAsia="Times New Roman" w:hAnsi="Garamond"/>
          <w:sz w:val="24"/>
          <w:szCs w:val="24"/>
          <w:lang w:val="en-GB"/>
        </w:rPr>
        <w:t xml:space="preserve"> respectively on July 03, 2017.</w:t>
      </w:r>
    </w:p>
    <w:p w:rsidR="007419B5" w:rsidRPr="007419B5" w:rsidRDefault="007419B5" w:rsidP="007419B5">
      <w:pPr>
        <w:spacing w:after="0" w:line="240" w:lineRule="auto"/>
        <w:jc w:val="both"/>
        <w:rPr>
          <w:rFonts w:ascii="Garamond" w:eastAsia="Times New Roman" w:hAnsi="Garamond"/>
          <w:color w:val="0033CC"/>
          <w:sz w:val="24"/>
          <w:szCs w:val="24"/>
          <w:lang w:val="en-GB"/>
        </w:rPr>
      </w:pPr>
    </w:p>
    <w:p w:rsidR="007419B5" w:rsidRPr="007419B5" w:rsidRDefault="007419B5" w:rsidP="007419B5">
      <w:pPr>
        <w:spacing w:after="0" w:line="240" w:lineRule="auto"/>
        <w:jc w:val="both"/>
        <w:rPr>
          <w:rFonts w:ascii="Garamond" w:eastAsia="Times New Roman" w:hAnsi="Garamond"/>
          <w:color w:val="0033CC"/>
          <w:sz w:val="24"/>
          <w:szCs w:val="24"/>
          <w:lang w:val="en-GB"/>
        </w:rPr>
      </w:pPr>
    </w:p>
    <w:p w:rsidR="007419B5" w:rsidRPr="007419B5" w:rsidRDefault="007419B5" w:rsidP="007419B5">
      <w:pPr>
        <w:spacing w:after="0" w:line="240" w:lineRule="auto"/>
        <w:jc w:val="both"/>
        <w:rPr>
          <w:rFonts w:ascii="Garamond" w:eastAsia="Times New Roman" w:hAnsi="Garamond"/>
          <w:color w:val="0033CC"/>
          <w:sz w:val="24"/>
          <w:szCs w:val="24"/>
          <w:lang w:val="en-GB"/>
        </w:rPr>
      </w:pPr>
    </w:p>
    <w:p w:rsidR="007419B5" w:rsidRPr="007419B5" w:rsidRDefault="007419B5" w:rsidP="007419B5">
      <w:pPr>
        <w:spacing w:after="0" w:line="240" w:lineRule="auto"/>
        <w:jc w:val="both"/>
        <w:rPr>
          <w:rFonts w:ascii="Garamond" w:eastAsia="Times New Roman" w:hAnsi="Garamond"/>
          <w:color w:val="0033CC"/>
          <w:sz w:val="24"/>
          <w:szCs w:val="24"/>
          <w:lang w:val="en-GB"/>
        </w:rPr>
      </w:pPr>
    </w:p>
    <w:p w:rsidR="007419B5" w:rsidRPr="007419B5" w:rsidRDefault="007419B5" w:rsidP="007419B5">
      <w:pPr>
        <w:spacing w:after="0" w:line="240" w:lineRule="auto"/>
        <w:jc w:val="both"/>
        <w:rPr>
          <w:rFonts w:ascii="Garamond" w:eastAsia="Times New Roman" w:hAnsi="Garamond"/>
          <w:color w:val="0033CC"/>
          <w:sz w:val="24"/>
          <w:szCs w:val="24"/>
          <w:lang w:val="en-GB"/>
        </w:rPr>
      </w:pPr>
    </w:p>
    <w:p w:rsidR="007419B5" w:rsidRPr="007419B5" w:rsidRDefault="007419B5" w:rsidP="007419B5">
      <w:pPr>
        <w:spacing w:after="0" w:line="240" w:lineRule="auto"/>
        <w:jc w:val="center"/>
        <w:outlineLvl w:val="0"/>
        <w:rPr>
          <w:rFonts w:ascii="Garamond" w:hAnsi="Garamond"/>
          <w:b/>
          <w:bCs/>
          <w:sz w:val="24"/>
          <w:szCs w:val="24"/>
          <w:lang w:val="en-GB"/>
        </w:rPr>
      </w:pPr>
      <w:r w:rsidRPr="007419B5">
        <w:rPr>
          <w:rFonts w:ascii="Garamond" w:hAnsi="Garamond"/>
          <w:b/>
          <w:bCs/>
          <w:sz w:val="24"/>
          <w:szCs w:val="24"/>
          <w:lang w:val="en-GB"/>
        </w:rPr>
        <w:lastRenderedPageBreak/>
        <w:t xml:space="preserve">Figure </w:t>
      </w:r>
      <w:r w:rsidRPr="007419B5">
        <w:rPr>
          <w:rFonts w:ascii="Garamond" w:hAnsi="Garamond"/>
          <w:b/>
          <w:bCs/>
          <w:sz w:val="24"/>
          <w:szCs w:val="24"/>
          <w:lang w:val="en-GB"/>
        </w:rPr>
        <w:fldChar w:fldCharType="begin"/>
      </w:r>
      <w:r w:rsidRPr="007419B5">
        <w:rPr>
          <w:rFonts w:ascii="Garamond" w:hAnsi="Garamond"/>
          <w:b/>
          <w:bCs/>
          <w:sz w:val="24"/>
          <w:szCs w:val="24"/>
          <w:lang w:val="en-GB"/>
        </w:rPr>
        <w:instrText xml:space="preserve"> SEQ Figure \* ARABIC </w:instrText>
      </w:r>
      <w:r w:rsidRPr="007419B5">
        <w:rPr>
          <w:rFonts w:ascii="Garamond" w:hAnsi="Garamond"/>
          <w:b/>
          <w:bCs/>
          <w:sz w:val="24"/>
          <w:szCs w:val="24"/>
          <w:lang w:val="en-GB"/>
        </w:rPr>
        <w:fldChar w:fldCharType="separate"/>
      </w:r>
      <w:r w:rsidRPr="007419B5">
        <w:rPr>
          <w:rFonts w:ascii="Garamond" w:hAnsi="Garamond"/>
          <w:b/>
          <w:bCs/>
          <w:noProof/>
          <w:sz w:val="24"/>
          <w:szCs w:val="24"/>
          <w:lang w:val="en-GB"/>
        </w:rPr>
        <w:t>1</w:t>
      </w:r>
      <w:r w:rsidRPr="007419B5">
        <w:rPr>
          <w:rFonts w:ascii="Garamond" w:hAnsi="Garamond"/>
          <w:b/>
          <w:bCs/>
          <w:sz w:val="24"/>
          <w:szCs w:val="24"/>
          <w:lang w:val="en-GB"/>
        </w:rPr>
        <w:fldChar w:fldCharType="end"/>
      </w:r>
      <w:r w:rsidRPr="007419B5">
        <w:rPr>
          <w:rFonts w:ascii="Garamond" w:hAnsi="Garamond"/>
          <w:b/>
          <w:bCs/>
          <w:sz w:val="24"/>
          <w:szCs w:val="24"/>
          <w:lang w:val="en-GB"/>
        </w:rPr>
        <w:t>: Movement of Sensex and Nifty</w:t>
      </w:r>
    </w:p>
    <w:p w:rsidR="007419B5" w:rsidRPr="007419B5" w:rsidRDefault="007419B5" w:rsidP="007419B5">
      <w:pPr>
        <w:spacing w:after="0" w:line="240" w:lineRule="auto"/>
        <w:jc w:val="center"/>
        <w:outlineLvl w:val="0"/>
        <w:rPr>
          <w:rFonts w:ascii="Garamond" w:hAnsi="Garamond"/>
          <w:b/>
          <w:bCs/>
          <w:sz w:val="24"/>
          <w:szCs w:val="24"/>
          <w:lang w:val="en-GB"/>
        </w:rPr>
      </w:pPr>
    </w:p>
    <w:p w:rsidR="007419B5" w:rsidRPr="007419B5" w:rsidRDefault="007419B5" w:rsidP="007419B5">
      <w:pPr>
        <w:spacing w:line="240" w:lineRule="auto"/>
        <w:jc w:val="center"/>
        <w:rPr>
          <w:rFonts w:ascii="Garamond" w:hAnsi="Garamond"/>
          <w:b/>
          <w:bCs/>
          <w:color w:val="0033CC"/>
          <w:sz w:val="24"/>
          <w:szCs w:val="24"/>
          <w:lang w:val="en-GB"/>
        </w:rPr>
      </w:pPr>
      <w:r w:rsidRPr="007419B5">
        <w:rPr>
          <w:rFonts w:ascii="Helvetica" w:hAnsi="Helvetica"/>
          <w:noProof/>
          <w:sz w:val="24"/>
          <w:szCs w:val="24"/>
          <w:lang w:val="en-IN" w:eastAsia="en-IN" w:bidi="hi-IN"/>
        </w:rPr>
        <w:drawing>
          <wp:inline distT="0" distB="0" distL="0" distR="0" wp14:anchorId="3CC4D774" wp14:editId="668A56FA">
            <wp:extent cx="5622925" cy="3044705"/>
            <wp:effectExtent l="0" t="0" r="15875"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19B5" w:rsidRPr="007419B5" w:rsidRDefault="007419B5" w:rsidP="007419B5">
      <w:pPr>
        <w:spacing w:line="240" w:lineRule="auto"/>
        <w:jc w:val="both"/>
        <w:rPr>
          <w:rFonts w:ascii="Garamond" w:eastAsia="Times New Roman" w:hAnsi="Garamond" w:cs="Garamond"/>
          <w:sz w:val="24"/>
          <w:szCs w:val="24"/>
          <w:lang w:val="en-GB"/>
        </w:rPr>
      </w:pPr>
      <w:r w:rsidRPr="007419B5">
        <w:rPr>
          <w:rFonts w:ascii="Garamond" w:eastAsia="Times New Roman" w:hAnsi="Garamond"/>
          <w:sz w:val="24"/>
          <w:szCs w:val="24"/>
          <w:lang w:val="en-GB"/>
        </w:rPr>
        <w:t xml:space="preserve">Market capitalisation of BSE increased by 5.3 per cent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eastAsia="Times New Roman" w:hAnsi="Garamond"/>
          <w:sz w:val="24"/>
          <w:szCs w:val="24"/>
          <w:lang w:val="en-GB"/>
        </w:rPr>
        <w:t>1</w:t>
      </w:r>
      <w:proofErr w:type="gramStart"/>
      <w:r w:rsidRPr="007419B5">
        <w:rPr>
          <w:rFonts w:ascii="Garamond" w:eastAsia="Times New Roman" w:hAnsi="Garamond"/>
          <w:sz w:val="24"/>
          <w:szCs w:val="24"/>
          <w:lang w:val="en-GB"/>
        </w:rPr>
        <w:t>,32,62,246</w:t>
      </w:r>
      <w:proofErr w:type="gramEnd"/>
      <w:r w:rsidRPr="007419B5">
        <w:rPr>
          <w:rFonts w:ascii="Garamond" w:eastAsia="Times New Roman" w:hAnsi="Garamond" w:cs="Garamond"/>
          <w:sz w:val="24"/>
          <w:szCs w:val="24"/>
          <w:lang w:val="en-GB"/>
        </w:rPr>
        <w:t xml:space="preserve"> </w:t>
      </w:r>
      <w:proofErr w:type="spellStart"/>
      <w:r w:rsidRPr="007419B5">
        <w:rPr>
          <w:rFonts w:ascii="Garamond" w:eastAsia="Times New Roman" w:hAnsi="Garamond" w:cs="Garamond"/>
          <w:sz w:val="24"/>
          <w:szCs w:val="24"/>
          <w:lang w:val="en-GB"/>
        </w:rPr>
        <w:t>crore</w:t>
      </w:r>
      <w:proofErr w:type="spellEnd"/>
      <w:r w:rsidRPr="007419B5">
        <w:rPr>
          <w:rFonts w:ascii="Garamond" w:eastAsia="Times New Roman" w:hAnsi="Garamond"/>
          <w:sz w:val="24"/>
          <w:szCs w:val="24"/>
          <w:lang w:val="en-GB"/>
        </w:rPr>
        <w:t xml:space="preserve"> at the end of July 2017, from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eastAsia="Times New Roman" w:hAnsi="Garamond"/>
          <w:sz w:val="24"/>
          <w:szCs w:val="24"/>
          <w:lang w:val="en-GB"/>
        </w:rPr>
        <w:t>1,25,96,812</w:t>
      </w:r>
      <w:r w:rsidRPr="007419B5">
        <w:rPr>
          <w:rFonts w:ascii="Garamond" w:eastAsia="Times New Roman" w:hAnsi="Garamond" w:cs="Garamond"/>
          <w:sz w:val="24"/>
          <w:szCs w:val="24"/>
          <w:lang w:val="en-GB"/>
        </w:rPr>
        <w:t xml:space="preserve"> </w:t>
      </w:r>
      <w:proofErr w:type="spellStart"/>
      <w:r w:rsidRPr="007419B5">
        <w:rPr>
          <w:rFonts w:ascii="Garamond" w:eastAsia="Times New Roman" w:hAnsi="Garamond" w:cs="Garamond"/>
          <w:sz w:val="24"/>
          <w:szCs w:val="24"/>
          <w:lang w:val="en-GB"/>
        </w:rPr>
        <w:t>crore</w:t>
      </w:r>
      <w:proofErr w:type="spellEnd"/>
      <w:r w:rsidRPr="007419B5">
        <w:rPr>
          <w:rFonts w:ascii="Garamond" w:eastAsia="Times New Roman" w:hAnsi="Garamond"/>
          <w:sz w:val="24"/>
          <w:szCs w:val="24"/>
          <w:lang w:val="en-GB"/>
        </w:rPr>
        <w:t xml:space="preserve"> at the end of June 2017</w:t>
      </w:r>
      <w:r w:rsidRPr="007419B5">
        <w:rPr>
          <w:rFonts w:ascii="Garamond" w:eastAsia="Times New Roman" w:hAnsi="Garamond" w:cs="Garamond"/>
          <w:sz w:val="24"/>
          <w:szCs w:val="24"/>
          <w:lang w:val="en-GB"/>
        </w:rPr>
        <w:t>. Market capitalization at</w:t>
      </w:r>
      <w:r w:rsidRPr="007419B5">
        <w:rPr>
          <w:rFonts w:ascii="Garamond" w:eastAsia="Times New Roman" w:hAnsi="Garamond"/>
          <w:sz w:val="24"/>
          <w:szCs w:val="24"/>
          <w:lang w:val="en-GB"/>
        </w:rPr>
        <w:t xml:space="preserve"> NSE also rose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eastAsia="Times New Roman" w:hAnsi="Garamond" w:cs="Helvetica"/>
          <w:bCs/>
          <w:sz w:val="24"/>
          <w:szCs w:val="20"/>
          <w:lang w:val="en-GB" w:eastAsia="en-GB" w:bidi="bn-IN"/>
        </w:rPr>
        <w:t>1</w:t>
      </w:r>
      <w:proofErr w:type="gramStart"/>
      <w:r w:rsidRPr="007419B5">
        <w:rPr>
          <w:rFonts w:ascii="Garamond" w:eastAsia="Times New Roman" w:hAnsi="Garamond" w:cs="Helvetica"/>
          <w:bCs/>
          <w:sz w:val="24"/>
          <w:szCs w:val="20"/>
          <w:lang w:val="en-GB" w:eastAsia="en-GB" w:bidi="bn-IN"/>
        </w:rPr>
        <w:t>,31,21,441</w:t>
      </w:r>
      <w:proofErr w:type="gramEnd"/>
      <w:r w:rsidRPr="007419B5">
        <w:rPr>
          <w:rFonts w:ascii="Garamond" w:eastAsia="Times New Roman" w:hAnsi="Garamond" w:cs="Helvetica"/>
          <w:bCs/>
          <w:sz w:val="24"/>
          <w:szCs w:val="20"/>
          <w:lang w:val="en-GB" w:eastAsia="en-GB" w:bidi="bn-IN"/>
        </w:rPr>
        <w:t xml:space="preserve"> </w:t>
      </w:r>
      <w:proofErr w:type="spellStart"/>
      <w:r w:rsidRPr="007419B5">
        <w:rPr>
          <w:rFonts w:ascii="Garamond" w:eastAsia="Times New Roman" w:hAnsi="Garamond" w:cs="Garamond"/>
          <w:sz w:val="24"/>
          <w:szCs w:val="24"/>
          <w:lang w:val="en-GB"/>
        </w:rPr>
        <w:t>crore</w:t>
      </w:r>
      <w:proofErr w:type="spellEnd"/>
      <w:r w:rsidRPr="007419B5">
        <w:rPr>
          <w:rFonts w:ascii="Garamond" w:eastAsia="Times New Roman" w:hAnsi="Garamond" w:cs="Garamond"/>
          <w:sz w:val="24"/>
          <w:szCs w:val="24"/>
          <w:lang w:val="en-GB"/>
        </w:rPr>
        <w:t xml:space="preserve"> from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eastAsia="Times New Roman" w:hAnsi="Garamond" w:cs="Helvetica"/>
          <w:bCs/>
          <w:sz w:val="24"/>
          <w:szCs w:val="20"/>
          <w:lang w:val="en-GB" w:eastAsia="en-GB" w:bidi="bn-IN"/>
        </w:rPr>
        <w:t xml:space="preserve">1,24,30,129 </w:t>
      </w:r>
      <w:proofErr w:type="spellStart"/>
      <w:r w:rsidRPr="007419B5">
        <w:rPr>
          <w:rFonts w:ascii="Garamond" w:eastAsia="Times New Roman" w:hAnsi="Garamond" w:cs="Garamond"/>
          <w:sz w:val="24"/>
          <w:szCs w:val="24"/>
          <w:lang w:val="en-GB"/>
        </w:rPr>
        <w:t>crore</w:t>
      </w:r>
      <w:proofErr w:type="spellEnd"/>
      <w:r w:rsidRPr="007419B5">
        <w:rPr>
          <w:rFonts w:ascii="Garamond" w:eastAsia="Times New Roman" w:hAnsi="Garamond" w:cs="Garamond"/>
          <w:sz w:val="24"/>
          <w:szCs w:val="24"/>
          <w:lang w:val="en-GB"/>
        </w:rPr>
        <w:t xml:space="preserve"> during the same period </w:t>
      </w:r>
      <w:r w:rsidRPr="007419B5">
        <w:rPr>
          <w:rFonts w:ascii="Garamond" w:eastAsia="Times New Roman" w:hAnsi="Garamond"/>
          <w:sz w:val="24"/>
          <w:szCs w:val="24"/>
          <w:lang w:val="en-GB"/>
        </w:rPr>
        <w:t xml:space="preserve">witnessing a </w:t>
      </w:r>
      <w:r w:rsidRPr="007419B5">
        <w:rPr>
          <w:rFonts w:ascii="Garamond" w:eastAsia="Times New Roman" w:hAnsi="Garamond" w:cs="Garamond"/>
          <w:sz w:val="24"/>
          <w:szCs w:val="24"/>
          <w:lang w:val="en-GB"/>
        </w:rPr>
        <w:t>gain of 5.6</w:t>
      </w:r>
      <w:r w:rsidRPr="007419B5">
        <w:rPr>
          <w:rFonts w:ascii="Garamond" w:eastAsia="Times New Roman" w:hAnsi="Garamond"/>
          <w:sz w:val="24"/>
          <w:szCs w:val="24"/>
          <w:lang w:val="en-GB"/>
        </w:rPr>
        <w:t xml:space="preserve"> per cent</w:t>
      </w:r>
      <w:r w:rsidRPr="007419B5">
        <w:rPr>
          <w:rFonts w:ascii="Garamond" w:eastAsia="Times New Roman" w:hAnsi="Garamond" w:cs="Garamond"/>
          <w:sz w:val="24"/>
          <w:szCs w:val="24"/>
          <w:lang w:val="en-GB"/>
        </w:rPr>
        <w:t>. The P/E ratios of S&amp;P BSE Sensex and Nifty 50 were 23.7 and 25.7 respectively at the end of July 2017 compared to 22.6 and 24.2 respectively a month ago (</w:t>
      </w:r>
      <w:r w:rsidRPr="007419B5">
        <w:rPr>
          <w:rFonts w:ascii="Garamond" w:eastAsia="Times New Roman" w:hAnsi="Garamond" w:cs="Garamond"/>
          <w:b/>
          <w:bCs/>
          <w:i/>
          <w:iCs/>
          <w:sz w:val="24"/>
          <w:szCs w:val="24"/>
          <w:lang w:val="en-GB"/>
        </w:rPr>
        <w:t>Exhibit 2</w:t>
      </w:r>
      <w:r w:rsidRPr="007419B5">
        <w:rPr>
          <w:rFonts w:ascii="Garamond" w:eastAsia="Times New Roman" w:hAnsi="Garamond" w:cs="Garamond"/>
          <w:sz w:val="24"/>
          <w:szCs w:val="24"/>
          <w:lang w:val="en-GB"/>
        </w:rPr>
        <w:t>).</w:t>
      </w:r>
    </w:p>
    <w:p w:rsidR="007419B5" w:rsidRPr="007419B5" w:rsidRDefault="007419B5" w:rsidP="007419B5">
      <w:pPr>
        <w:spacing w:line="240" w:lineRule="auto"/>
        <w:jc w:val="both"/>
        <w:rPr>
          <w:rFonts w:ascii="Garamond" w:eastAsia="Times New Roman" w:hAnsi="Garamond" w:cs="Garamond"/>
          <w:sz w:val="24"/>
          <w:szCs w:val="24"/>
          <w:lang w:val="en-GB"/>
        </w:rPr>
      </w:pPr>
    </w:p>
    <w:p w:rsidR="007419B5" w:rsidRPr="007419B5" w:rsidRDefault="007419B5" w:rsidP="007419B5">
      <w:pPr>
        <w:spacing w:after="0" w:line="240" w:lineRule="auto"/>
        <w:jc w:val="both"/>
        <w:outlineLvl w:val="0"/>
        <w:rPr>
          <w:rFonts w:ascii="Garamond" w:eastAsia="Times New Roman" w:hAnsi="Garamond"/>
          <w:b/>
          <w:bCs/>
          <w:sz w:val="24"/>
          <w:szCs w:val="24"/>
          <w:lang w:val="en-GB"/>
        </w:rPr>
      </w:pPr>
      <w:r w:rsidRPr="007419B5">
        <w:rPr>
          <w:rFonts w:ascii="Garamond" w:eastAsia="Times New Roman" w:hAnsi="Garamond"/>
          <w:b/>
          <w:bCs/>
          <w:sz w:val="24"/>
          <w:szCs w:val="24"/>
          <w:lang w:val="en-GB"/>
        </w:rPr>
        <w:t xml:space="preserve">Exhibit </w:t>
      </w:r>
      <w:r w:rsidRPr="007419B5">
        <w:rPr>
          <w:rFonts w:ascii="Garamond" w:eastAsia="Times New Roman" w:hAnsi="Garamond"/>
          <w:b/>
          <w:sz w:val="24"/>
          <w:szCs w:val="24"/>
          <w:lang w:val="en-GB"/>
        </w:rPr>
        <w:t>2: The Basic Indicators in Cash Segment</w:t>
      </w:r>
    </w:p>
    <w:tbl>
      <w:tblPr>
        <w:tblW w:w="7555" w:type="dxa"/>
        <w:tblCellMar>
          <w:left w:w="58" w:type="dxa"/>
          <w:right w:w="58" w:type="dxa"/>
        </w:tblCellMar>
        <w:tblLook w:val="04A0" w:firstRow="1" w:lastRow="0" w:firstColumn="1" w:lastColumn="0" w:noHBand="0" w:noVBand="1"/>
      </w:tblPr>
      <w:tblGrid>
        <w:gridCol w:w="1525"/>
        <w:gridCol w:w="1028"/>
        <w:gridCol w:w="1003"/>
        <w:gridCol w:w="1007"/>
        <w:gridCol w:w="1022"/>
        <w:gridCol w:w="1970"/>
      </w:tblGrid>
      <w:tr w:rsidR="007419B5" w:rsidRPr="007419B5" w:rsidTr="007419B5">
        <w:trPr>
          <w:trHeight w:val="43"/>
        </w:trPr>
        <w:tc>
          <w:tcPr>
            <w:tcW w:w="1525" w:type="dxa"/>
            <w:tcBorders>
              <w:top w:val="single" w:sz="4" w:space="0" w:color="auto"/>
              <w:left w:val="single" w:sz="4" w:space="0" w:color="auto"/>
              <w:bottom w:val="nil"/>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 </w:t>
            </w:r>
          </w:p>
        </w:tc>
        <w:tc>
          <w:tcPr>
            <w:tcW w:w="1028" w:type="dxa"/>
            <w:tcBorders>
              <w:top w:val="single" w:sz="4" w:space="0" w:color="auto"/>
              <w:left w:val="nil"/>
              <w:bottom w:val="single" w:sz="4" w:space="0" w:color="auto"/>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2017-18$</w:t>
            </w:r>
          </w:p>
        </w:tc>
        <w:tc>
          <w:tcPr>
            <w:tcW w:w="1003" w:type="dxa"/>
            <w:tcBorders>
              <w:top w:val="single" w:sz="4" w:space="0" w:color="auto"/>
              <w:left w:val="nil"/>
              <w:bottom w:val="single" w:sz="4" w:space="0" w:color="auto"/>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2016-17</w:t>
            </w:r>
          </w:p>
        </w:tc>
        <w:tc>
          <w:tcPr>
            <w:tcW w:w="1007" w:type="dxa"/>
            <w:tcBorders>
              <w:top w:val="single" w:sz="4" w:space="0" w:color="auto"/>
              <w:left w:val="nil"/>
              <w:bottom w:val="single" w:sz="4" w:space="0" w:color="auto"/>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Jul-17</w:t>
            </w:r>
          </w:p>
        </w:tc>
        <w:tc>
          <w:tcPr>
            <w:tcW w:w="1022" w:type="dxa"/>
            <w:tcBorders>
              <w:top w:val="single" w:sz="4" w:space="0" w:color="auto"/>
              <w:left w:val="nil"/>
              <w:bottom w:val="single" w:sz="4" w:space="0" w:color="auto"/>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Jun-17</w:t>
            </w:r>
          </w:p>
        </w:tc>
        <w:tc>
          <w:tcPr>
            <w:tcW w:w="1970" w:type="dxa"/>
            <w:tcBorders>
              <w:top w:val="single" w:sz="4" w:space="0" w:color="auto"/>
              <w:left w:val="nil"/>
              <w:bottom w:val="single" w:sz="4" w:space="0" w:color="auto"/>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Percentage change over previous month</w:t>
            </w:r>
          </w:p>
        </w:tc>
      </w:tr>
      <w:tr w:rsidR="007419B5" w:rsidRPr="007419B5" w:rsidTr="007419B5">
        <w:trPr>
          <w:trHeight w:val="42"/>
        </w:trPr>
        <w:tc>
          <w:tcPr>
            <w:tcW w:w="1525" w:type="dxa"/>
            <w:tcBorders>
              <w:top w:val="single" w:sz="4" w:space="0" w:color="auto"/>
              <w:left w:val="single" w:sz="4" w:space="0" w:color="auto"/>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1</w:t>
            </w:r>
          </w:p>
        </w:tc>
        <w:tc>
          <w:tcPr>
            <w:tcW w:w="1028" w:type="dxa"/>
            <w:tcBorders>
              <w:top w:val="nil"/>
              <w:left w:val="nil"/>
              <w:bottom w:val="single" w:sz="4" w:space="0" w:color="auto"/>
              <w:right w:val="single" w:sz="4" w:space="0" w:color="auto"/>
            </w:tcBorders>
            <w:shd w:val="clear" w:color="auto" w:fill="D9E2F3"/>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2</w:t>
            </w:r>
          </w:p>
        </w:tc>
        <w:tc>
          <w:tcPr>
            <w:tcW w:w="1003" w:type="dxa"/>
            <w:tcBorders>
              <w:top w:val="nil"/>
              <w:left w:val="nil"/>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3</w:t>
            </w:r>
          </w:p>
        </w:tc>
        <w:tc>
          <w:tcPr>
            <w:tcW w:w="1007" w:type="dxa"/>
            <w:tcBorders>
              <w:top w:val="nil"/>
              <w:left w:val="nil"/>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4</w:t>
            </w:r>
          </w:p>
        </w:tc>
        <w:tc>
          <w:tcPr>
            <w:tcW w:w="1022" w:type="dxa"/>
            <w:tcBorders>
              <w:top w:val="nil"/>
              <w:left w:val="nil"/>
              <w:bottom w:val="single" w:sz="4" w:space="0" w:color="auto"/>
              <w:right w:val="single" w:sz="4" w:space="0" w:color="auto"/>
            </w:tcBorders>
            <w:shd w:val="clear" w:color="auto" w:fill="D9E2F3"/>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5</w:t>
            </w:r>
          </w:p>
        </w:tc>
        <w:tc>
          <w:tcPr>
            <w:tcW w:w="1970" w:type="dxa"/>
            <w:tcBorders>
              <w:top w:val="nil"/>
              <w:left w:val="nil"/>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6</w:t>
            </w:r>
          </w:p>
        </w:tc>
      </w:tr>
      <w:tr w:rsidR="007419B5" w:rsidRPr="007419B5" w:rsidTr="007419B5">
        <w:trPr>
          <w:trHeight w:val="43"/>
        </w:trPr>
        <w:tc>
          <w:tcPr>
            <w:tcW w:w="1525" w:type="dxa"/>
            <w:tcBorders>
              <w:top w:val="nil"/>
              <w:left w:val="single" w:sz="4" w:space="0" w:color="auto"/>
              <w:bottom w:val="nil"/>
              <w:right w:val="nil"/>
            </w:tcBorders>
            <w:shd w:val="clear" w:color="auto" w:fill="D9E2F3"/>
            <w:vAlign w:val="center"/>
            <w:hideMark/>
          </w:tcPr>
          <w:p w:rsidR="007419B5" w:rsidRPr="007419B5" w:rsidRDefault="007419B5" w:rsidP="00094920">
            <w:pPr>
              <w:numPr>
                <w:ilvl w:val="0"/>
                <w:numId w:val="11"/>
              </w:numPr>
              <w:spacing w:after="0" w:line="240" w:lineRule="auto"/>
              <w:ind w:left="297" w:hanging="270"/>
              <w:contextualSpacing/>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Indices</w:t>
            </w:r>
          </w:p>
        </w:tc>
        <w:tc>
          <w:tcPr>
            <w:tcW w:w="1028" w:type="dxa"/>
            <w:tcBorders>
              <w:top w:val="nil"/>
              <w:left w:val="nil"/>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c>
          <w:tcPr>
            <w:tcW w:w="1003" w:type="dxa"/>
            <w:tcBorders>
              <w:top w:val="nil"/>
              <w:left w:val="nil"/>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c>
          <w:tcPr>
            <w:tcW w:w="1007" w:type="dxa"/>
            <w:tcBorders>
              <w:top w:val="nil"/>
              <w:left w:val="nil"/>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c>
          <w:tcPr>
            <w:tcW w:w="1022" w:type="dxa"/>
            <w:tcBorders>
              <w:top w:val="nil"/>
              <w:left w:val="nil"/>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c>
          <w:tcPr>
            <w:tcW w:w="1970" w:type="dxa"/>
            <w:tcBorders>
              <w:top w:val="nil"/>
              <w:left w:val="nil"/>
              <w:bottom w:val="nil"/>
              <w:right w:val="single" w:sz="4" w:space="0" w:color="auto"/>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r>
      <w:tr w:rsidR="007419B5" w:rsidRPr="007419B5" w:rsidTr="009B5496">
        <w:trPr>
          <w:trHeight w:val="129"/>
        </w:trPr>
        <w:tc>
          <w:tcPr>
            <w:tcW w:w="1525" w:type="dxa"/>
            <w:tcBorders>
              <w:top w:val="single" w:sz="4" w:space="0" w:color="auto"/>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Sensex</w:t>
            </w:r>
          </w:p>
        </w:tc>
        <w:tc>
          <w:tcPr>
            <w:tcW w:w="1028" w:type="dxa"/>
            <w:tcBorders>
              <w:top w:val="single" w:sz="4" w:space="0" w:color="auto"/>
              <w:left w:val="single" w:sz="4" w:space="0" w:color="auto"/>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32,515</w:t>
            </w:r>
          </w:p>
        </w:tc>
        <w:tc>
          <w:tcPr>
            <w:tcW w:w="1003" w:type="dxa"/>
            <w:tcBorders>
              <w:top w:val="single" w:sz="4" w:space="0" w:color="auto"/>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29,621</w:t>
            </w:r>
          </w:p>
        </w:tc>
        <w:tc>
          <w:tcPr>
            <w:tcW w:w="1007" w:type="dxa"/>
            <w:tcBorders>
              <w:top w:val="single" w:sz="4" w:space="0" w:color="auto"/>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32,514.9</w:t>
            </w:r>
          </w:p>
        </w:tc>
        <w:tc>
          <w:tcPr>
            <w:tcW w:w="1022" w:type="dxa"/>
            <w:tcBorders>
              <w:top w:val="single" w:sz="4" w:space="0" w:color="auto"/>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30,921.6</w:t>
            </w:r>
          </w:p>
        </w:tc>
        <w:tc>
          <w:tcPr>
            <w:tcW w:w="1970" w:type="dxa"/>
            <w:tcBorders>
              <w:top w:val="single" w:sz="4" w:space="0" w:color="auto"/>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5.2</w:t>
            </w:r>
          </w:p>
        </w:tc>
      </w:tr>
      <w:tr w:rsidR="007419B5" w:rsidRPr="007419B5" w:rsidTr="009B5496">
        <w:trPr>
          <w:trHeight w:val="129"/>
        </w:trPr>
        <w:tc>
          <w:tcPr>
            <w:tcW w:w="1525"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50</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10,077</w:t>
            </w:r>
          </w:p>
        </w:tc>
        <w:tc>
          <w:tcPr>
            <w:tcW w:w="1003"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9,174</w:t>
            </w:r>
          </w:p>
        </w:tc>
        <w:tc>
          <w:tcPr>
            <w:tcW w:w="1007"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10,077.1</w:t>
            </w:r>
          </w:p>
        </w:tc>
        <w:tc>
          <w:tcPr>
            <w:tcW w:w="1022"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9,520.9</w:t>
            </w:r>
          </w:p>
        </w:tc>
        <w:tc>
          <w:tcPr>
            <w:tcW w:w="1970"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5.8</w:t>
            </w:r>
          </w:p>
        </w:tc>
      </w:tr>
      <w:tr w:rsidR="007419B5" w:rsidRPr="007419B5" w:rsidTr="007419B5">
        <w:trPr>
          <w:trHeight w:val="123"/>
        </w:trPr>
        <w:tc>
          <w:tcPr>
            <w:tcW w:w="2553" w:type="dxa"/>
            <w:gridSpan w:val="2"/>
            <w:tcBorders>
              <w:top w:val="single" w:sz="4" w:space="0" w:color="auto"/>
              <w:left w:val="single" w:sz="4" w:space="0" w:color="auto"/>
              <w:bottom w:val="nil"/>
              <w:right w:val="nil"/>
            </w:tcBorders>
            <w:shd w:val="clear" w:color="auto" w:fill="D9E2F3"/>
            <w:noWrap/>
            <w:vAlign w:val="center"/>
            <w:hideMark/>
          </w:tcPr>
          <w:p w:rsidR="007419B5" w:rsidRPr="007419B5" w:rsidRDefault="007419B5" w:rsidP="00094920">
            <w:pPr>
              <w:numPr>
                <w:ilvl w:val="0"/>
                <w:numId w:val="11"/>
              </w:numPr>
              <w:spacing w:after="0" w:line="240" w:lineRule="auto"/>
              <w:ind w:left="297" w:hanging="270"/>
              <w:contextualSpacing/>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Market Capitalisation</w:t>
            </w:r>
          </w:p>
        </w:tc>
        <w:tc>
          <w:tcPr>
            <w:tcW w:w="1003" w:type="dxa"/>
            <w:tcBorders>
              <w:top w:val="nil"/>
              <w:left w:val="nil"/>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 </w:t>
            </w:r>
          </w:p>
        </w:tc>
        <w:tc>
          <w:tcPr>
            <w:tcW w:w="1007" w:type="dxa"/>
            <w:tcBorders>
              <w:top w:val="nil"/>
              <w:left w:val="nil"/>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c>
          <w:tcPr>
            <w:tcW w:w="1022" w:type="dxa"/>
            <w:tcBorders>
              <w:top w:val="nil"/>
              <w:left w:val="nil"/>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c>
          <w:tcPr>
            <w:tcW w:w="1970" w:type="dxa"/>
            <w:tcBorders>
              <w:top w:val="nil"/>
              <w:left w:val="nil"/>
              <w:bottom w:val="single" w:sz="4" w:space="0" w:color="auto"/>
              <w:right w:val="single" w:sz="4" w:space="0" w:color="auto"/>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w:t>
            </w:r>
          </w:p>
        </w:tc>
      </w:tr>
      <w:tr w:rsidR="007419B5" w:rsidRPr="007419B5" w:rsidTr="009B5496">
        <w:trPr>
          <w:trHeight w:val="129"/>
        </w:trPr>
        <w:tc>
          <w:tcPr>
            <w:tcW w:w="1525" w:type="dxa"/>
            <w:tcBorders>
              <w:top w:val="single" w:sz="4" w:space="0" w:color="auto"/>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BSE</w:t>
            </w:r>
          </w:p>
        </w:tc>
        <w:tc>
          <w:tcPr>
            <w:tcW w:w="1028" w:type="dxa"/>
            <w:tcBorders>
              <w:top w:val="single" w:sz="4" w:space="0" w:color="auto"/>
              <w:left w:val="single" w:sz="4" w:space="0" w:color="auto"/>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1,32,62,246</w:t>
            </w:r>
          </w:p>
        </w:tc>
        <w:tc>
          <w:tcPr>
            <w:tcW w:w="1003" w:type="dxa"/>
            <w:tcBorders>
              <w:top w:val="single" w:sz="4" w:space="0" w:color="auto"/>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1,21,54,525</w:t>
            </w:r>
          </w:p>
        </w:tc>
        <w:tc>
          <w:tcPr>
            <w:tcW w:w="1007" w:type="dxa"/>
            <w:tcBorders>
              <w:top w:val="single" w:sz="4" w:space="0" w:color="auto"/>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1,32,62,246</w:t>
            </w:r>
          </w:p>
        </w:tc>
        <w:tc>
          <w:tcPr>
            <w:tcW w:w="1022" w:type="dxa"/>
            <w:tcBorders>
              <w:top w:val="single" w:sz="4" w:space="0" w:color="auto"/>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1,25,96,812</w:t>
            </w:r>
          </w:p>
        </w:tc>
        <w:tc>
          <w:tcPr>
            <w:tcW w:w="1970"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5.3</w:t>
            </w:r>
          </w:p>
        </w:tc>
      </w:tr>
      <w:tr w:rsidR="007419B5" w:rsidRPr="007419B5" w:rsidTr="009B5496">
        <w:trPr>
          <w:trHeight w:val="129"/>
        </w:trPr>
        <w:tc>
          <w:tcPr>
            <w:tcW w:w="1525"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NSE</w:t>
            </w:r>
          </w:p>
        </w:tc>
        <w:tc>
          <w:tcPr>
            <w:tcW w:w="1028" w:type="dxa"/>
            <w:tcBorders>
              <w:top w:val="nil"/>
              <w:left w:val="single" w:sz="4" w:space="0" w:color="auto"/>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1,31,21,441</w:t>
            </w:r>
          </w:p>
        </w:tc>
        <w:tc>
          <w:tcPr>
            <w:tcW w:w="1003"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1,19,78,421</w:t>
            </w:r>
          </w:p>
        </w:tc>
        <w:tc>
          <w:tcPr>
            <w:tcW w:w="1007"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1,31,21,441</w:t>
            </w:r>
          </w:p>
        </w:tc>
        <w:tc>
          <w:tcPr>
            <w:tcW w:w="1022"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1,24,30,129</w:t>
            </w:r>
          </w:p>
        </w:tc>
        <w:tc>
          <w:tcPr>
            <w:tcW w:w="1970"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5.6</w:t>
            </w:r>
          </w:p>
        </w:tc>
      </w:tr>
      <w:tr w:rsidR="007419B5" w:rsidRPr="007419B5" w:rsidTr="007419B5">
        <w:trPr>
          <w:trHeight w:val="123"/>
        </w:trPr>
        <w:tc>
          <w:tcPr>
            <w:tcW w:w="7555" w:type="dxa"/>
            <w:gridSpan w:val="6"/>
            <w:tcBorders>
              <w:top w:val="single" w:sz="4" w:space="0" w:color="auto"/>
              <w:left w:val="single" w:sz="4" w:space="0" w:color="auto"/>
              <w:bottom w:val="single" w:sz="4" w:space="0" w:color="auto"/>
              <w:right w:val="single" w:sz="4" w:space="0" w:color="000000"/>
            </w:tcBorders>
            <w:shd w:val="clear" w:color="auto" w:fill="D9E2F3"/>
            <w:noWrap/>
            <w:vAlign w:val="center"/>
            <w:hideMark/>
          </w:tcPr>
          <w:p w:rsidR="007419B5" w:rsidRPr="007419B5" w:rsidRDefault="007419B5" w:rsidP="00094920">
            <w:pPr>
              <w:numPr>
                <w:ilvl w:val="0"/>
                <w:numId w:val="11"/>
              </w:numPr>
              <w:spacing w:after="0" w:line="240" w:lineRule="auto"/>
              <w:ind w:left="297" w:hanging="270"/>
              <w:contextualSpacing/>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Gross Turnover</w:t>
            </w:r>
          </w:p>
        </w:tc>
      </w:tr>
      <w:tr w:rsidR="007419B5" w:rsidRPr="007419B5" w:rsidTr="009B5496">
        <w:trPr>
          <w:trHeight w:val="129"/>
        </w:trPr>
        <w:tc>
          <w:tcPr>
            <w:tcW w:w="1525"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BSE</w:t>
            </w:r>
          </w:p>
        </w:tc>
        <w:tc>
          <w:tcPr>
            <w:tcW w:w="1028" w:type="dxa"/>
            <w:tcBorders>
              <w:top w:val="nil"/>
              <w:left w:val="single" w:sz="4" w:space="0" w:color="auto"/>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3,40,506</w:t>
            </w:r>
          </w:p>
        </w:tc>
        <w:tc>
          <w:tcPr>
            <w:tcW w:w="1003"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9,98,261</w:t>
            </w:r>
          </w:p>
        </w:tc>
        <w:tc>
          <w:tcPr>
            <w:tcW w:w="1007"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88,395</w:t>
            </w:r>
          </w:p>
        </w:tc>
        <w:tc>
          <w:tcPr>
            <w:tcW w:w="1022"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85,935</w:t>
            </w:r>
          </w:p>
        </w:tc>
        <w:tc>
          <w:tcPr>
            <w:tcW w:w="1970"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2.9</w:t>
            </w:r>
          </w:p>
        </w:tc>
      </w:tr>
      <w:tr w:rsidR="007419B5" w:rsidRPr="007419B5" w:rsidTr="009B5496">
        <w:trPr>
          <w:trHeight w:val="129"/>
        </w:trPr>
        <w:tc>
          <w:tcPr>
            <w:tcW w:w="1525"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NSE</w:t>
            </w:r>
          </w:p>
        </w:tc>
        <w:tc>
          <w:tcPr>
            <w:tcW w:w="1028" w:type="dxa"/>
            <w:tcBorders>
              <w:top w:val="nil"/>
              <w:left w:val="single" w:sz="4" w:space="0" w:color="auto"/>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20,90,861</w:t>
            </w:r>
          </w:p>
        </w:tc>
        <w:tc>
          <w:tcPr>
            <w:tcW w:w="1003"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50,55,913</w:t>
            </w:r>
          </w:p>
        </w:tc>
        <w:tc>
          <w:tcPr>
            <w:tcW w:w="1007"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5,43,944</w:t>
            </w:r>
          </w:p>
        </w:tc>
        <w:tc>
          <w:tcPr>
            <w:tcW w:w="1022"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4,86,305</w:t>
            </w:r>
          </w:p>
        </w:tc>
        <w:tc>
          <w:tcPr>
            <w:tcW w:w="1970"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11.9</w:t>
            </w:r>
          </w:p>
        </w:tc>
      </w:tr>
      <w:tr w:rsidR="007419B5" w:rsidRPr="007419B5" w:rsidTr="007419B5">
        <w:trPr>
          <w:trHeight w:val="129"/>
        </w:trPr>
        <w:tc>
          <w:tcPr>
            <w:tcW w:w="7555" w:type="dxa"/>
            <w:gridSpan w:val="6"/>
            <w:tcBorders>
              <w:top w:val="single" w:sz="4" w:space="0" w:color="auto"/>
              <w:left w:val="single" w:sz="4" w:space="0" w:color="auto"/>
              <w:bottom w:val="single" w:sz="4" w:space="0" w:color="auto"/>
              <w:right w:val="single" w:sz="4" w:space="0" w:color="000000"/>
            </w:tcBorders>
            <w:shd w:val="clear" w:color="auto" w:fill="D9E2F3"/>
            <w:vAlign w:val="center"/>
            <w:hideMark/>
          </w:tcPr>
          <w:p w:rsidR="007419B5" w:rsidRPr="007419B5" w:rsidRDefault="007419B5" w:rsidP="00094920">
            <w:pPr>
              <w:numPr>
                <w:ilvl w:val="0"/>
                <w:numId w:val="11"/>
              </w:numPr>
              <w:spacing w:after="0" w:line="240" w:lineRule="auto"/>
              <w:ind w:left="297" w:hanging="270"/>
              <w:contextualSpacing/>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P/E Ratio</w:t>
            </w:r>
          </w:p>
        </w:tc>
      </w:tr>
      <w:tr w:rsidR="007419B5" w:rsidRPr="007419B5" w:rsidTr="009B5496">
        <w:trPr>
          <w:trHeight w:val="129"/>
        </w:trPr>
        <w:tc>
          <w:tcPr>
            <w:tcW w:w="1525"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Sensex</w:t>
            </w:r>
          </w:p>
        </w:tc>
        <w:tc>
          <w:tcPr>
            <w:tcW w:w="1028" w:type="dxa"/>
            <w:tcBorders>
              <w:top w:val="nil"/>
              <w:left w:val="single" w:sz="4" w:space="0" w:color="auto"/>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23.7</w:t>
            </w:r>
          </w:p>
        </w:tc>
        <w:tc>
          <w:tcPr>
            <w:tcW w:w="1003"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22.6</w:t>
            </w:r>
          </w:p>
        </w:tc>
        <w:tc>
          <w:tcPr>
            <w:tcW w:w="1007"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23.7</w:t>
            </w:r>
          </w:p>
        </w:tc>
        <w:tc>
          <w:tcPr>
            <w:tcW w:w="1022"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22.6</w:t>
            </w:r>
          </w:p>
        </w:tc>
        <w:tc>
          <w:tcPr>
            <w:tcW w:w="1970"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4.7</w:t>
            </w:r>
          </w:p>
        </w:tc>
      </w:tr>
      <w:tr w:rsidR="007419B5" w:rsidRPr="007419B5" w:rsidTr="009B5496">
        <w:trPr>
          <w:trHeight w:val="129"/>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50</w:t>
            </w:r>
          </w:p>
        </w:tc>
        <w:tc>
          <w:tcPr>
            <w:tcW w:w="1028"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25.7</w:t>
            </w:r>
          </w:p>
        </w:tc>
        <w:tc>
          <w:tcPr>
            <w:tcW w:w="1003"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23.3</w:t>
            </w:r>
          </w:p>
        </w:tc>
        <w:tc>
          <w:tcPr>
            <w:tcW w:w="1007"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25.7</w:t>
            </w:r>
          </w:p>
        </w:tc>
        <w:tc>
          <w:tcPr>
            <w:tcW w:w="1022"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24.2</w:t>
            </w:r>
          </w:p>
        </w:tc>
        <w:tc>
          <w:tcPr>
            <w:tcW w:w="1970"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6.0</w:t>
            </w:r>
          </w:p>
        </w:tc>
      </w:tr>
      <w:tr w:rsidR="007419B5" w:rsidRPr="007419B5" w:rsidTr="007419B5">
        <w:trPr>
          <w:trHeight w:val="129"/>
        </w:trPr>
        <w:tc>
          <w:tcPr>
            <w:tcW w:w="7555" w:type="dxa"/>
            <w:gridSpan w:val="6"/>
            <w:tcBorders>
              <w:top w:val="single" w:sz="4" w:space="0" w:color="auto"/>
              <w:left w:val="single" w:sz="4" w:space="0" w:color="auto"/>
              <w:bottom w:val="single" w:sz="4" w:space="0" w:color="auto"/>
              <w:right w:val="single" w:sz="4" w:space="0" w:color="000000"/>
            </w:tcBorders>
            <w:shd w:val="clear" w:color="auto" w:fill="D9E2F3"/>
            <w:vAlign w:val="center"/>
            <w:hideMark/>
          </w:tcPr>
          <w:p w:rsidR="007419B5" w:rsidRPr="007419B5" w:rsidRDefault="007419B5" w:rsidP="00094920">
            <w:pPr>
              <w:numPr>
                <w:ilvl w:val="0"/>
                <w:numId w:val="11"/>
              </w:numPr>
              <w:spacing w:after="0" w:line="240" w:lineRule="auto"/>
              <w:ind w:left="297" w:hanging="270"/>
              <w:contextualSpacing/>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No. of Listed Companies</w:t>
            </w:r>
          </w:p>
        </w:tc>
      </w:tr>
      <w:tr w:rsidR="007419B5" w:rsidRPr="007419B5" w:rsidTr="009B5496">
        <w:trPr>
          <w:trHeight w:val="129"/>
        </w:trPr>
        <w:tc>
          <w:tcPr>
            <w:tcW w:w="1525" w:type="dxa"/>
            <w:tcBorders>
              <w:top w:val="nil"/>
              <w:left w:val="single" w:sz="4" w:space="0" w:color="auto"/>
              <w:bottom w:val="nil"/>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BSE</w:t>
            </w:r>
          </w:p>
        </w:tc>
        <w:tc>
          <w:tcPr>
            <w:tcW w:w="1028" w:type="dxa"/>
            <w:tcBorders>
              <w:top w:val="nil"/>
              <w:left w:val="single" w:sz="4" w:space="0" w:color="auto"/>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5,811</w:t>
            </w:r>
          </w:p>
        </w:tc>
        <w:tc>
          <w:tcPr>
            <w:tcW w:w="1003"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5,834</w:t>
            </w:r>
          </w:p>
        </w:tc>
        <w:tc>
          <w:tcPr>
            <w:tcW w:w="1007"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5,811</w:t>
            </w:r>
          </w:p>
        </w:tc>
        <w:tc>
          <w:tcPr>
            <w:tcW w:w="1022"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5,794</w:t>
            </w:r>
          </w:p>
        </w:tc>
        <w:tc>
          <w:tcPr>
            <w:tcW w:w="1970" w:type="dxa"/>
            <w:tcBorders>
              <w:top w:val="nil"/>
              <w:left w:val="nil"/>
              <w:bottom w:val="nil"/>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0.3</w:t>
            </w:r>
          </w:p>
        </w:tc>
      </w:tr>
      <w:tr w:rsidR="007419B5" w:rsidRPr="007419B5" w:rsidTr="009B5496">
        <w:trPr>
          <w:trHeight w:val="129"/>
        </w:trPr>
        <w:tc>
          <w:tcPr>
            <w:tcW w:w="1525" w:type="dxa"/>
            <w:tcBorders>
              <w:top w:val="nil"/>
              <w:left w:val="single" w:sz="4" w:space="0" w:color="auto"/>
              <w:bottom w:val="single" w:sz="4" w:space="0" w:color="auto"/>
              <w:right w:val="nil"/>
            </w:tcBorders>
            <w:shd w:val="clear" w:color="auto" w:fill="auto"/>
            <w:noWrap/>
            <w:vAlign w:val="bottom"/>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NSE</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1,837</w:t>
            </w:r>
          </w:p>
        </w:tc>
        <w:tc>
          <w:tcPr>
            <w:tcW w:w="1003"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1,817</w:t>
            </w:r>
          </w:p>
        </w:tc>
        <w:tc>
          <w:tcPr>
            <w:tcW w:w="1007"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1,837</w:t>
            </w:r>
          </w:p>
        </w:tc>
        <w:tc>
          <w:tcPr>
            <w:tcW w:w="1022"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1,820</w:t>
            </w:r>
          </w:p>
        </w:tc>
        <w:tc>
          <w:tcPr>
            <w:tcW w:w="1970" w:type="dxa"/>
            <w:tcBorders>
              <w:top w:val="nil"/>
              <w:left w:val="nil"/>
              <w:bottom w:val="single" w:sz="4" w:space="0" w:color="auto"/>
              <w:right w:val="single" w:sz="4" w:space="0" w:color="auto"/>
            </w:tcBorders>
            <w:shd w:val="clear" w:color="auto" w:fill="auto"/>
            <w:noWrap/>
            <w:vAlign w:val="bottom"/>
            <w:hideMark/>
          </w:tcPr>
          <w:p w:rsidR="007419B5" w:rsidRPr="007419B5" w:rsidRDefault="007419B5" w:rsidP="007419B5">
            <w:pPr>
              <w:spacing w:after="0" w:line="240" w:lineRule="auto"/>
              <w:jc w:val="right"/>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0.9</w:t>
            </w:r>
          </w:p>
        </w:tc>
      </w:tr>
    </w:tbl>
    <w:p w:rsidR="007419B5" w:rsidRPr="007419B5" w:rsidRDefault="007419B5" w:rsidP="007419B5">
      <w:pPr>
        <w:spacing w:after="0" w:line="240" w:lineRule="auto"/>
        <w:rPr>
          <w:rFonts w:ascii="Garamond" w:hAnsi="Garamond"/>
          <w:b/>
          <w:i/>
          <w:sz w:val="20"/>
          <w:szCs w:val="20"/>
          <w:lang w:val="en-GB"/>
        </w:rPr>
      </w:pPr>
      <w:r w:rsidRPr="007419B5">
        <w:rPr>
          <w:rFonts w:ascii="Garamond" w:hAnsi="Garamond"/>
          <w:b/>
          <w:i/>
          <w:sz w:val="20"/>
          <w:szCs w:val="20"/>
          <w:lang w:val="en-GB"/>
        </w:rPr>
        <w:t>Note:</w:t>
      </w:r>
      <w:r w:rsidRPr="007419B5">
        <w:rPr>
          <w:rFonts w:ascii="Garamond" w:hAnsi="Garamond"/>
          <w:i/>
          <w:sz w:val="20"/>
          <w:szCs w:val="20"/>
          <w:lang w:val="en-GB"/>
        </w:rPr>
        <w:t xml:space="preserve"> $ denotes as at the end of July 2017</w:t>
      </w:r>
    </w:p>
    <w:p w:rsidR="007419B5" w:rsidRPr="007419B5" w:rsidRDefault="007419B5" w:rsidP="007419B5">
      <w:pPr>
        <w:spacing w:after="0" w:line="240" w:lineRule="auto"/>
        <w:rPr>
          <w:rFonts w:ascii="Garamond" w:hAnsi="Garamond"/>
          <w:b/>
          <w:i/>
          <w:sz w:val="20"/>
          <w:szCs w:val="20"/>
          <w:lang w:val="en-GB"/>
        </w:rPr>
      </w:pPr>
      <w:r w:rsidRPr="007419B5">
        <w:rPr>
          <w:rFonts w:ascii="Garamond" w:hAnsi="Garamond"/>
          <w:b/>
          <w:i/>
          <w:sz w:val="20"/>
          <w:szCs w:val="20"/>
          <w:lang w:val="en-GB"/>
        </w:rPr>
        <w:t xml:space="preserve">Source: </w:t>
      </w:r>
      <w:r w:rsidRPr="007419B5">
        <w:rPr>
          <w:rFonts w:ascii="Garamond" w:hAnsi="Garamond"/>
          <w:i/>
          <w:sz w:val="20"/>
          <w:szCs w:val="20"/>
          <w:lang w:val="en-GB"/>
        </w:rPr>
        <w:t xml:space="preserve">BSE, NSE </w:t>
      </w:r>
    </w:p>
    <w:p w:rsidR="007419B5" w:rsidRPr="007419B5" w:rsidRDefault="007419B5" w:rsidP="007419B5">
      <w:pPr>
        <w:spacing w:after="0" w:line="240" w:lineRule="auto"/>
        <w:jc w:val="both"/>
        <w:rPr>
          <w:rFonts w:ascii="Garamond" w:eastAsia="Times New Roman" w:hAnsi="Garamond"/>
          <w:color w:val="0033CC"/>
          <w:sz w:val="24"/>
          <w:szCs w:val="24"/>
          <w:lang w:val="en-GB"/>
        </w:rPr>
      </w:pPr>
    </w:p>
    <w:p w:rsidR="007419B5" w:rsidRPr="007419B5" w:rsidRDefault="007419B5" w:rsidP="007419B5">
      <w:pPr>
        <w:spacing w:after="0" w:line="240" w:lineRule="auto"/>
        <w:jc w:val="both"/>
        <w:rPr>
          <w:rFonts w:ascii="Garamond" w:eastAsia="Times New Roman" w:hAnsi="Garamond"/>
          <w:sz w:val="24"/>
          <w:szCs w:val="24"/>
          <w:lang w:val="en-GB"/>
        </w:rPr>
      </w:pPr>
      <w:r w:rsidRPr="007419B5">
        <w:rPr>
          <w:rFonts w:ascii="Garamond" w:eastAsia="Times New Roman" w:hAnsi="Garamond"/>
          <w:sz w:val="24"/>
          <w:szCs w:val="24"/>
          <w:lang w:val="en-GB"/>
        </w:rPr>
        <w:t xml:space="preserve">The monthly turnover of BSE (cash segment) increased by 2.9 per cent to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eastAsia="Times New Roman" w:hAnsi="Garamond"/>
          <w:sz w:val="24"/>
          <w:szCs w:val="24"/>
          <w:lang w:val="en-GB"/>
        </w:rPr>
        <w:t>88,395</w:t>
      </w:r>
      <w:r w:rsidRPr="007419B5">
        <w:rPr>
          <w:rFonts w:ascii="Garamond" w:eastAsia="Times New Roman" w:hAnsi="Garamond" w:cs="Garamond"/>
          <w:sz w:val="24"/>
          <w:szCs w:val="24"/>
          <w:lang w:val="en-GB"/>
        </w:rPr>
        <w:t xml:space="preserve"> </w:t>
      </w:r>
      <w:proofErr w:type="spellStart"/>
      <w:r w:rsidRPr="007419B5">
        <w:rPr>
          <w:rFonts w:ascii="Garamond" w:eastAsia="Times New Roman" w:hAnsi="Garamond" w:cs="Garamond"/>
          <w:sz w:val="24"/>
          <w:szCs w:val="24"/>
          <w:lang w:val="en-GB"/>
        </w:rPr>
        <w:t>crore</w:t>
      </w:r>
      <w:proofErr w:type="spellEnd"/>
      <w:r w:rsidRPr="007419B5">
        <w:rPr>
          <w:rFonts w:ascii="Garamond" w:eastAsia="Times New Roman" w:hAnsi="Garamond" w:cs="Garamond"/>
          <w:sz w:val="24"/>
          <w:szCs w:val="24"/>
          <w:lang w:val="en-GB"/>
        </w:rPr>
        <w:t xml:space="preserve"> in July 2017 from</w:t>
      </w:r>
      <w:r w:rsidRPr="007419B5">
        <w:rPr>
          <w:rFonts w:ascii="Garamond" w:eastAsia="Times New Roman" w:hAnsi="Garamond"/>
          <w:bCs/>
          <w:sz w:val="24"/>
          <w:szCs w:val="20"/>
          <w:lang w:val="en-GB" w:eastAsia="en-GB" w:bidi="bn-IN"/>
        </w:rPr>
        <w:t xml:space="preserve">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eastAsia="Times New Roman" w:hAnsi="Garamond"/>
          <w:sz w:val="24"/>
          <w:szCs w:val="24"/>
          <w:lang w:val="en-GB"/>
        </w:rPr>
        <w:t>85,935</w:t>
      </w:r>
      <w:r w:rsidRPr="007419B5">
        <w:rPr>
          <w:rFonts w:ascii="Garamond" w:eastAsia="Times New Roman" w:hAnsi="Garamond" w:cs="Garamond"/>
          <w:sz w:val="24"/>
          <w:szCs w:val="24"/>
          <w:lang w:val="en-GB"/>
        </w:rPr>
        <w:t xml:space="preserve"> </w:t>
      </w:r>
      <w:proofErr w:type="spellStart"/>
      <w:r w:rsidRPr="007419B5">
        <w:rPr>
          <w:rFonts w:ascii="Garamond" w:eastAsia="Times New Roman" w:hAnsi="Garamond" w:cs="Garamond"/>
          <w:sz w:val="24"/>
          <w:szCs w:val="24"/>
          <w:lang w:val="en-GB"/>
        </w:rPr>
        <w:t>crore</w:t>
      </w:r>
      <w:proofErr w:type="spellEnd"/>
      <w:r w:rsidRPr="007419B5">
        <w:rPr>
          <w:rFonts w:ascii="Garamond" w:eastAsia="Times New Roman" w:hAnsi="Garamond" w:cs="Garamond"/>
          <w:sz w:val="24"/>
          <w:szCs w:val="24"/>
          <w:lang w:val="en-GB"/>
        </w:rPr>
        <w:t xml:space="preserve"> in June 2017. The monthly turnover of NSE (cash segment) also rose by 11.9 per cent to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5</w:t>
      </w:r>
      <w:proofErr w:type="gramStart"/>
      <w:r w:rsidRPr="007419B5">
        <w:rPr>
          <w:rFonts w:ascii="Garamond" w:eastAsia="Times New Roman" w:hAnsi="Garamond" w:cs="Garamond"/>
          <w:sz w:val="24"/>
          <w:szCs w:val="24"/>
        </w:rPr>
        <w:t>,43,944</w:t>
      </w:r>
      <w:proofErr w:type="gramEnd"/>
      <w:r w:rsidRPr="007419B5">
        <w:rPr>
          <w:rFonts w:ascii="Garamond" w:eastAsia="Times New Roman" w:hAnsi="Garamond" w:cs="Garamond"/>
          <w:sz w:val="24"/>
          <w:szCs w:val="24"/>
        </w:rPr>
        <w:t xml:space="preserve"> </w:t>
      </w:r>
      <w:proofErr w:type="spellStart"/>
      <w:r w:rsidRPr="007419B5">
        <w:rPr>
          <w:rFonts w:ascii="Garamond" w:eastAsia="Times New Roman" w:hAnsi="Garamond" w:cs="Garamond"/>
          <w:sz w:val="24"/>
          <w:szCs w:val="24"/>
        </w:rPr>
        <w:t>crore</w:t>
      </w:r>
      <w:proofErr w:type="spellEnd"/>
      <w:r w:rsidRPr="007419B5">
        <w:rPr>
          <w:rFonts w:ascii="Garamond" w:eastAsia="Times New Roman" w:hAnsi="Garamond" w:cs="Garamond"/>
          <w:sz w:val="24"/>
          <w:szCs w:val="24"/>
        </w:rPr>
        <w:t xml:space="preserve"> in July 2017</w:t>
      </w:r>
      <w:r w:rsidRPr="007419B5">
        <w:rPr>
          <w:rFonts w:ascii="Garamond" w:eastAsia="Times New Roman" w:hAnsi="Garamond" w:cs="Garamond"/>
          <w:sz w:val="24"/>
          <w:szCs w:val="24"/>
          <w:lang w:val="en-GB"/>
        </w:rPr>
        <w:t xml:space="preserve"> from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4,86,305 </w:t>
      </w:r>
      <w:proofErr w:type="spellStart"/>
      <w:r w:rsidRPr="007419B5">
        <w:rPr>
          <w:rFonts w:ascii="Garamond" w:eastAsia="Times New Roman" w:hAnsi="Garamond" w:cs="Garamond"/>
          <w:sz w:val="24"/>
          <w:szCs w:val="24"/>
        </w:rPr>
        <w:t>crore</w:t>
      </w:r>
      <w:proofErr w:type="spellEnd"/>
      <w:r w:rsidRPr="007419B5">
        <w:rPr>
          <w:rFonts w:ascii="Garamond" w:eastAsia="Times New Roman" w:hAnsi="Garamond" w:cs="Garamond"/>
          <w:sz w:val="24"/>
          <w:szCs w:val="24"/>
        </w:rPr>
        <w:t xml:space="preserve"> in June 2017</w:t>
      </w:r>
      <w:r w:rsidRPr="007419B5">
        <w:rPr>
          <w:rFonts w:ascii="Garamond" w:eastAsia="Times New Roman" w:hAnsi="Garamond"/>
          <w:sz w:val="24"/>
          <w:szCs w:val="24"/>
          <w:lang w:val="en-GB"/>
        </w:rPr>
        <w:t>.</w:t>
      </w:r>
    </w:p>
    <w:p w:rsidR="007419B5" w:rsidRPr="007419B5" w:rsidRDefault="007419B5" w:rsidP="007419B5">
      <w:pPr>
        <w:spacing w:after="0" w:line="240" w:lineRule="auto"/>
        <w:jc w:val="both"/>
        <w:rPr>
          <w:rFonts w:ascii="Garamond" w:hAnsi="Garamond"/>
          <w:b/>
          <w:color w:val="0033CC"/>
          <w:sz w:val="24"/>
          <w:szCs w:val="24"/>
          <w:lang w:val="en-GB"/>
        </w:rPr>
      </w:pPr>
    </w:p>
    <w:p w:rsidR="007419B5" w:rsidRPr="007419B5" w:rsidRDefault="007419B5" w:rsidP="007419B5">
      <w:pPr>
        <w:spacing w:after="0" w:line="240" w:lineRule="auto"/>
        <w:jc w:val="center"/>
        <w:outlineLvl w:val="0"/>
        <w:rPr>
          <w:rFonts w:ascii="Garamond" w:hAnsi="Garamond"/>
          <w:b/>
          <w:sz w:val="24"/>
          <w:szCs w:val="24"/>
          <w:lang w:val="en-GB"/>
        </w:rPr>
      </w:pPr>
      <w:r w:rsidRPr="007419B5">
        <w:rPr>
          <w:rFonts w:ascii="Garamond" w:hAnsi="Garamond"/>
          <w:b/>
          <w:sz w:val="24"/>
          <w:szCs w:val="24"/>
          <w:lang w:val="en-GB"/>
        </w:rPr>
        <w:lastRenderedPageBreak/>
        <w:t xml:space="preserve">Figure </w:t>
      </w:r>
      <w:r w:rsidRPr="007419B5">
        <w:rPr>
          <w:rFonts w:ascii="Garamond" w:hAnsi="Garamond"/>
          <w:b/>
          <w:sz w:val="24"/>
          <w:szCs w:val="24"/>
          <w:lang w:val="en-GB"/>
        </w:rPr>
        <w:fldChar w:fldCharType="begin"/>
      </w:r>
      <w:r w:rsidRPr="007419B5">
        <w:rPr>
          <w:rFonts w:ascii="Garamond" w:hAnsi="Garamond"/>
          <w:b/>
          <w:sz w:val="24"/>
          <w:szCs w:val="24"/>
          <w:lang w:val="en-GB"/>
        </w:rPr>
        <w:instrText xml:space="preserve"> SEQ Figure \* ARABIC </w:instrText>
      </w:r>
      <w:r w:rsidRPr="007419B5">
        <w:rPr>
          <w:rFonts w:ascii="Garamond" w:hAnsi="Garamond"/>
          <w:b/>
          <w:sz w:val="24"/>
          <w:szCs w:val="24"/>
          <w:lang w:val="en-GB"/>
        </w:rPr>
        <w:fldChar w:fldCharType="separate"/>
      </w:r>
      <w:r w:rsidRPr="007419B5">
        <w:rPr>
          <w:rFonts w:ascii="Garamond" w:hAnsi="Garamond"/>
          <w:b/>
          <w:noProof/>
          <w:sz w:val="24"/>
          <w:szCs w:val="24"/>
          <w:lang w:val="en-GB"/>
        </w:rPr>
        <w:t>2</w:t>
      </w:r>
      <w:r w:rsidRPr="007419B5">
        <w:rPr>
          <w:rFonts w:ascii="Garamond" w:hAnsi="Garamond"/>
          <w:b/>
          <w:sz w:val="24"/>
          <w:szCs w:val="24"/>
          <w:lang w:val="en-GB"/>
        </w:rPr>
        <w:fldChar w:fldCharType="end"/>
      </w:r>
      <w:r w:rsidRPr="007419B5">
        <w:rPr>
          <w:rFonts w:ascii="Garamond" w:hAnsi="Garamond"/>
          <w:b/>
          <w:sz w:val="24"/>
          <w:szCs w:val="24"/>
          <w:lang w:val="en-GB"/>
        </w:rPr>
        <w:t>: Trends in Average Daily Values of Sensex and BSE Turnover</w:t>
      </w:r>
    </w:p>
    <w:p w:rsidR="007419B5" w:rsidRPr="007419B5" w:rsidRDefault="007419B5" w:rsidP="007419B5">
      <w:pPr>
        <w:spacing w:after="0" w:line="240" w:lineRule="auto"/>
        <w:jc w:val="center"/>
        <w:outlineLvl w:val="0"/>
        <w:rPr>
          <w:rFonts w:ascii="Garamond" w:hAnsi="Garamond"/>
          <w:b/>
          <w:color w:val="0033CC"/>
          <w:sz w:val="24"/>
          <w:szCs w:val="24"/>
          <w:lang w:val="en-GB"/>
        </w:rPr>
      </w:pPr>
    </w:p>
    <w:p w:rsidR="007419B5" w:rsidRPr="007419B5" w:rsidRDefault="007419B5" w:rsidP="007419B5">
      <w:pPr>
        <w:spacing w:line="240" w:lineRule="auto"/>
        <w:jc w:val="center"/>
        <w:rPr>
          <w:rFonts w:ascii="Garamond" w:eastAsia="Times New Roman" w:hAnsi="Garamond"/>
          <w:color w:val="0033CC"/>
          <w:sz w:val="24"/>
          <w:szCs w:val="24"/>
          <w:lang w:val="en-GB"/>
        </w:rPr>
      </w:pPr>
      <w:r w:rsidRPr="007419B5">
        <w:rPr>
          <w:rFonts w:ascii="Helvetica" w:hAnsi="Helvetica"/>
          <w:noProof/>
          <w:sz w:val="24"/>
          <w:szCs w:val="24"/>
          <w:lang w:val="en-IN" w:eastAsia="en-IN" w:bidi="hi-IN"/>
        </w:rPr>
        <w:drawing>
          <wp:inline distT="0" distB="0" distL="0" distR="0" wp14:anchorId="6437ACDB" wp14:editId="46EF26F3">
            <wp:extent cx="5731510" cy="3574415"/>
            <wp:effectExtent l="0" t="0" r="254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19B5" w:rsidRPr="007419B5" w:rsidRDefault="007419B5" w:rsidP="007419B5">
      <w:pPr>
        <w:spacing w:after="0" w:line="240" w:lineRule="auto"/>
        <w:rPr>
          <w:rFonts w:ascii="Garamond" w:eastAsia="Times New Roman" w:hAnsi="Garamond"/>
          <w:color w:val="0033CC"/>
          <w:sz w:val="24"/>
          <w:szCs w:val="24"/>
          <w:lang w:val="en-GB"/>
        </w:rPr>
      </w:pPr>
      <w:r w:rsidRPr="007419B5">
        <w:rPr>
          <w:rFonts w:ascii="Garamond" w:eastAsia="Times New Roman" w:hAnsi="Garamond"/>
          <w:color w:val="0033CC"/>
          <w:sz w:val="24"/>
          <w:szCs w:val="24"/>
          <w:lang w:val="en-GB"/>
        </w:rPr>
        <w:tab/>
      </w:r>
    </w:p>
    <w:p w:rsidR="007419B5" w:rsidRPr="007419B5" w:rsidRDefault="007419B5" w:rsidP="007419B5">
      <w:pPr>
        <w:spacing w:after="0" w:line="240" w:lineRule="auto"/>
        <w:jc w:val="center"/>
        <w:outlineLvl w:val="0"/>
        <w:rPr>
          <w:rFonts w:ascii="Garamond" w:hAnsi="Garamond"/>
          <w:b/>
          <w:bCs/>
          <w:sz w:val="24"/>
          <w:szCs w:val="24"/>
          <w:lang w:val="en-GB"/>
        </w:rPr>
      </w:pPr>
      <w:r w:rsidRPr="007419B5">
        <w:rPr>
          <w:rFonts w:ascii="Garamond" w:hAnsi="Garamond"/>
          <w:b/>
          <w:bCs/>
          <w:sz w:val="24"/>
          <w:szCs w:val="24"/>
          <w:lang w:val="en-GB"/>
        </w:rPr>
        <w:t xml:space="preserve">Figure </w:t>
      </w:r>
      <w:r w:rsidRPr="007419B5">
        <w:rPr>
          <w:rFonts w:ascii="Garamond" w:hAnsi="Garamond"/>
          <w:b/>
          <w:bCs/>
          <w:sz w:val="24"/>
          <w:szCs w:val="24"/>
          <w:lang w:val="en-GB"/>
        </w:rPr>
        <w:fldChar w:fldCharType="begin"/>
      </w:r>
      <w:r w:rsidRPr="007419B5">
        <w:rPr>
          <w:rFonts w:ascii="Garamond" w:hAnsi="Garamond"/>
          <w:b/>
          <w:bCs/>
          <w:sz w:val="24"/>
          <w:szCs w:val="24"/>
          <w:lang w:val="en-GB"/>
        </w:rPr>
        <w:instrText xml:space="preserve"> SEQ Figure \* ARABIC </w:instrText>
      </w:r>
      <w:r w:rsidRPr="007419B5">
        <w:rPr>
          <w:rFonts w:ascii="Garamond" w:hAnsi="Garamond"/>
          <w:b/>
          <w:bCs/>
          <w:sz w:val="24"/>
          <w:szCs w:val="24"/>
          <w:lang w:val="en-GB"/>
        </w:rPr>
        <w:fldChar w:fldCharType="separate"/>
      </w:r>
      <w:r w:rsidRPr="007419B5">
        <w:rPr>
          <w:rFonts w:ascii="Garamond" w:hAnsi="Garamond"/>
          <w:b/>
          <w:bCs/>
          <w:noProof/>
          <w:sz w:val="24"/>
          <w:szCs w:val="24"/>
          <w:lang w:val="en-GB"/>
        </w:rPr>
        <w:t>3</w:t>
      </w:r>
      <w:r w:rsidRPr="007419B5">
        <w:rPr>
          <w:rFonts w:ascii="Garamond" w:hAnsi="Garamond"/>
          <w:b/>
          <w:bCs/>
          <w:sz w:val="24"/>
          <w:szCs w:val="24"/>
          <w:lang w:val="en-GB"/>
        </w:rPr>
        <w:fldChar w:fldCharType="end"/>
      </w:r>
      <w:r w:rsidRPr="007419B5">
        <w:rPr>
          <w:rFonts w:ascii="Garamond" w:hAnsi="Garamond"/>
          <w:b/>
          <w:bCs/>
          <w:sz w:val="24"/>
          <w:szCs w:val="24"/>
          <w:lang w:val="en-GB"/>
        </w:rPr>
        <w:t>: Trends in Average Daily Values of Nifty and NSE Turnover</w:t>
      </w:r>
    </w:p>
    <w:p w:rsidR="007419B5" w:rsidRPr="007419B5" w:rsidRDefault="007419B5" w:rsidP="007419B5">
      <w:pPr>
        <w:spacing w:after="0" w:line="240" w:lineRule="auto"/>
        <w:jc w:val="center"/>
        <w:outlineLvl w:val="0"/>
        <w:rPr>
          <w:rFonts w:ascii="Garamond" w:hAnsi="Garamond"/>
          <w:b/>
          <w:bCs/>
          <w:color w:val="0033CC"/>
          <w:sz w:val="24"/>
          <w:szCs w:val="24"/>
          <w:lang w:val="en-GB"/>
        </w:rPr>
      </w:pPr>
    </w:p>
    <w:p w:rsidR="007419B5" w:rsidRPr="007419B5" w:rsidRDefault="007419B5" w:rsidP="007419B5">
      <w:pPr>
        <w:spacing w:after="0" w:line="240" w:lineRule="auto"/>
        <w:jc w:val="center"/>
        <w:rPr>
          <w:rFonts w:ascii="Garamond" w:hAnsi="Garamond"/>
          <w:b/>
          <w:bCs/>
          <w:color w:val="0033CC"/>
          <w:sz w:val="24"/>
          <w:szCs w:val="24"/>
          <w:lang w:val="en-GB"/>
        </w:rPr>
      </w:pPr>
      <w:r w:rsidRPr="007419B5">
        <w:rPr>
          <w:rFonts w:ascii="Helvetica" w:hAnsi="Helvetica"/>
          <w:noProof/>
          <w:sz w:val="24"/>
          <w:szCs w:val="24"/>
          <w:lang w:val="en-IN" w:eastAsia="en-IN" w:bidi="hi-IN"/>
        </w:rPr>
        <w:drawing>
          <wp:inline distT="0" distB="0" distL="0" distR="0" wp14:anchorId="5FB60680" wp14:editId="65244E9D">
            <wp:extent cx="5731510" cy="3918857"/>
            <wp:effectExtent l="0" t="0" r="254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19B5" w:rsidRPr="007419B5" w:rsidRDefault="007419B5" w:rsidP="007419B5">
      <w:pPr>
        <w:spacing w:line="240" w:lineRule="auto"/>
        <w:jc w:val="both"/>
        <w:rPr>
          <w:rFonts w:ascii="Garamond" w:eastAsia="Times New Roman" w:hAnsi="Garamond"/>
          <w:bCs/>
          <w:sz w:val="24"/>
          <w:szCs w:val="24"/>
          <w:lang w:val="en-GB"/>
        </w:rPr>
      </w:pPr>
    </w:p>
    <w:p w:rsidR="007419B5" w:rsidRPr="007419B5" w:rsidRDefault="007419B5" w:rsidP="007419B5">
      <w:pPr>
        <w:spacing w:after="0" w:line="240" w:lineRule="auto"/>
        <w:jc w:val="both"/>
        <w:rPr>
          <w:rFonts w:ascii="Garamond" w:eastAsia="Times New Roman" w:hAnsi="Garamond"/>
          <w:bCs/>
          <w:sz w:val="24"/>
          <w:szCs w:val="24"/>
          <w:lang w:val="en-GB"/>
        </w:rPr>
      </w:pPr>
      <w:r w:rsidRPr="007419B5">
        <w:rPr>
          <w:rFonts w:ascii="Garamond" w:eastAsia="Times New Roman" w:hAnsi="Garamond"/>
          <w:bCs/>
          <w:sz w:val="24"/>
          <w:szCs w:val="24"/>
          <w:lang w:val="en-GB"/>
        </w:rPr>
        <w:lastRenderedPageBreak/>
        <w:t xml:space="preserve">Indian securities market showcased an upward trend during July 2017 as indicated by different market indices. Among BSE indices, in July 2017, S&amp;P BSE Metal index increased the most (9.2 per cent), followed by S&amp;P BSE </w:t>
      </w:r>
      <w:proofErr w:type="spellStart"/>
      <w:r w:rsidRPr="007419B5">
        <w:rPr>
          <w:rFonts w:ascii="Garamond" w:eastAsia="Times New Roman" w:hAnsi="Garamond"/>
          <w:bCs/>
          <w:sz w:val="24"/>
          <w:szCs w:val="24"/>
          <w:lang w:val="en-GB"/>
        </w:rPr>
        <w:t>Bankex</w:t>
      </w:r>
      <w:proofErr w:type="spellEnd"/>
      <w:r w:rsidRPr="007419B5">
        <w:rPr>
          <w:rFonts w:ascii="Garamond" w:eastAsia="Times New Roman" w:hAnsi="Garamond"/>
          <w:bCs/>
          <w:sz w:val="24"/>
          <w:szCs w:val="24"/>
          <w:lang w:val="en-GB"/>
        </w:rPr>
        <w:t xml:space="preserve"> index (8.0 per cent) and S&amp;P BSE PSU index (7.1 per cent). On the other hand, S&amp;P BSE FMCG index fell by 3.2 per cent. As regards NSE indices, Nifty PSU Bank index rose the most (12.7 per cent), followed by Nifty Bank index (8.2 per cent) and Nifty MNC index (6.9 per cent), whereas Nifty FMCG index fell by 3.8 per cent followed by Nifty </w:t>
      </w:r>
      <w:proofErr w:type="spellStart"/>
      <w:r w:rsidRPr="007419B5">
        <w:rPr>
          <w:rFonts w:ascii="Garamond" w:eastAsia="Times New Roman" w:hAnsi="Garamond"/>
          <w:bCs/>
          <w:sz w:val="24"/>
          <w:szCs w:val="24"/>
          <w:lang w:val="en-GB"/>
        </w:rPr>
        <w:t>Pharma</w:t>
      </w:r>
      <w:proofErr w:type="spellEnd"/>
      <w:r w:rsidRPr="007419B5">
        <w:rPr>
          <w:rFonts w:ascii="Garamond" w:eastAsia="Times New Roman" w:hAnsi="Garamond"/>
          <w:bCs/>
          <w:sz w:val="24"/>
          <w:szCs w:val="24"/>
          <w:lang w:val="en-GB"/>
        </w:rPr>
        <w:t xml:space="preserve"> index (1.4 per cent). Among BSE indices the S&amp;P BSE FMCG index recorded the highest daily volatility (1.8 per cent), followed by BSE Metal index (1.0 per cent) and S&amp;P BSE </w:t>
      </w:r>
      <w:proofErr w:type="spellStart"/>
      <w:r w:rsidRPr="007419B5">
        <w:rPr>
          <w:rFonts w:ascii="Garamond" w:eastAsia="Times New Roman" w:hAnsi="Garamond"/>
          <w:bCs/>
          <w:sz w:val="24"/>
          <w:szCs w:val="24"/>
          <w:lang w:val="en-GB"/>
        </w:rPr>
        <w:t>Teck</w:t>
      </w:r>
      <w:proofErr w:type="spellEnd"/>
      <w:r w:rsidRPr="007419B5">
        <w:rPr>
          <w:rFonts w:ascii="Garamond" w:eastAsia="Times New Roman" w:hAnsi="Garamond"/>
          <w:bCs/>
          <w:sz w:val="24"/>
          <w:szCs w:val="24"/>
          <w:lang w:val="en-GB"/>
        </w:rPr>
        <w:t xml:space="preserve"> index (0.9 per cent) during the month under review. At NSE during the same period, daily volatility of Nifty FMCG index was the highest at 2.0 per cent, followed by Nifty PSU Bank index (1.2 per cent) and Nifty </w:t>
      </w:r>
      <w:proofErr w:type="spellStart"/>
      <w:r w:rsidRPr="007419B5">
        <w:rPr>
          <w:rFonts w:ascii="Garamond" w:eastAsia="Times New Roman" w:hAnsi="Garamond"/>
          <w:bCs/>
          <w:sz w:val="24"/>
          <w:szCs w:val="24"/>
          <w:lang w:val="en-GB"/>
        </w:rPr>
        <w:t>Pharma</w:t>
      </w:r>
      <w:proofErr w:type="spellEnd"/>
      <w:r w:rsidRPr="007419B5">
        <w:rPr>
          <w:rFonts w:ascii="Garamond" w:eastAsia="Times New Roman" w:hAnsi="Garamond"/>
          <w:bCs/>
          <w:sz w:val="24"/>
          <w:szCs w:val="24"/>
          <w:lang w:val="en-GB"/>
        </w:rPr>
        <w:t xml:space="preserve"> index (1.2 per cent) (</w:t>
      </w:r>
      <w:r w:rsidRPr="007419B5">
        <w:rPr>
          <w:rFonts w:ascii="Garamond" w:eastAsia="Times New Roman" w:hAnsi="Garamond"/>
          <w:b/>
          <w:i/>
          <w:iCs/>
          <w:sz w:val="24"/>
          <w:szCs w:val="24"/>
          <w:lang w:val="en-GB"/>
        </w:rPr>
        <w:t>Exhibit 3</w:t>
      </w:r>
      <w:r w:rsidRPr="007419B5">
        <w:rPr>
          <w:rFonts w:ascii="Garamond" w:eastAsia="Times New Roman" w:hAnsi="Garamond"/>
          <w:bCs/>
          <w:sz w:val="24"/>
          <w:szCs w:val="24"/>
          <w:lang w:val="en-GB"/>
        </w:rPr>
        <w:t>).</w:t>
      </w:r>
    </w:p>
    <w:p w:rsidR="007419B5" w:rsidRPr="007419B5" w:rsidRDefault="007419B5" w:rsidP="007419B5">
      <w:pPr>
        <w:spacing w:after="0" w:line="240" w:lineRule="auto"/>
        <w:rPr>
          <w:rFonts w:ascii="Garamond" w:eastAsia="Times New Roman" w:hAnsi="Garamond"/>
          <w:b/>
          <w:bCs/>
          <w:color w:val="0033CC"/>
          <w:sz w:val="24"/>
          <w:szCs w:val="24"/>
          <w:lang w:val="en-GB"/>
        </w:rPr>
      </w:pPr>
    </w:p>
    <w:p w:rsidR="007419B5" w:rsidRPr="007419B5" w:rsidRDefault="007419B5" w:rsidP="007419B5">
      <w:pPr>
        <w:spacing w:after="0" w:line="240" w:lineRule="auto"/>
        <w:jc w:val="both"/>
        <w:rPr>
          <w:rFonts w:ascii="Garamond" w:hAnsi="Garamond"/>
          <w:b/>
          <w:sz w:val="24"/>
          <w:szCs w:val="24"/>
          <w:lang w:val="en-GB"/>
        </w:rPr>
      </w:pPr>
      <w:r w:rsidRPr="007419B5">
        <w:rPr>
          <w:rFonts w:ascii="Garamond" w:eastAsia="Times New Roman" w:hAnsi="Garamond"/>
          <w:b/>
          <w:bCs/>
          <w:sz w:val="24"/>
          <w:szCs w:val="24"/>
          <w:lang w:val="en-GB"/>
        </w:rPr>
        <w:t xml:space="preserve">Exhibit </w:t>
      </w:r>
      <w:r w:rsidRPr="007419B5">
        <w:rPr>
          <w:rFonts w:ascii="Garamond" w:hAnsi="Garamond"/>
          <w:b/>
          <w:sz w:val="24"/>
          <w:szCs w:val="24"/>
          <w:lang w:val="en-GB"/>
        </w:rPr>
        <w:t>3: Performance of Indices at BSE and NSE during July 2017 (Per cent)</w:t>
      </w:r>
    </w:p>
    <w:tbl>
      <w:tblPr>
        <w:tblW w:w="9073" w:type="dxa"/>
        <w:tblCellMar>
          <w:left w:w="58" w:type="dxa"/>
          <w:right w:w="58" w:type="dxa"/>
        </w:tblCellMar>
        <w:tblLook w:val="04A0" w:firstRow="1" w:lastRow="0" w:firstColumn="1" w:lastColumn="0" w:noHBand="0" w:noVBand="1"/>
      </w:tblPr>
      <w:tblGrid>
        <w:gridCol w:w="2515"/>
        <w:gridCol w:w="1530"/>
        <w:gridCol w:w="914"/>
        <w:gridCol w:w="1516"/>
        <w:gridCol w:w="1620"/>
        <w:gridCol w:w="978"/>
      </w:tblGrid>
      <w:tr w:rsidR="007419B5" w:rsidRPr="007419B5" w:rsidTr="007419B5">
        <w:trPr>
          <w:trHeight w:val="228"/>
        </w:trPr>
        <w:tc>
          <w:tcPr>
            <w:tcW w:w="4959" w:type="dxa"/>
            <w:gridSpan w:val="3"/>
            <w:tcBorders>
              <w:top w:val="single" w:sz="4" w:space="0" w:color="auto"/>
              <w:left w:val="single" w:sz="4" w:space="0" w:color="auto"/>
              <w:bottom w:val="single" w:sz="4" w:space="0" w:color="auto"/>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BSE</w:t>
            </w:r>
          </w:p>
        </w:tc>
        <w:tc>
          <w:tcPr>
            <w:tcW w:w="4114" w:type="dxa"/>
            <w:gridSpan w:val="3"/>
            <w:tcBorders>
              <w:top w:val="single" w:sz="4" w:space="0" w:color="auto"/>
              <w:left w:val="nil"/>
              <w:bottom w:val="single" w:sz="4" w:space="0" w:color="auto"/>
              <w:right w:val="single" w:sz="4" w:space="0" w:color="auto"/>
            </w:tcBorders>
            <w:shd w:val="clear" w:color="auto" w:fill="B4C6E7"/>
            <w:noWrap/>
            <w:vAlign w:val="bottom"/>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NSE </w:t>
            </w:r>
          </w:p>
        </w:tc>
      </w:tr>
      <w:tr w:rsidR="007419B5" w:rsidRPr="007419B5" w:rsidTr="007419B5">
        <w:trPr>
          <w:trHeight w:val="70"/>
        </w:trPr>
        <w:tc>
          <w:tcPr>
            <w:tcW w:w="2515" w:type="dxa"/>
            <w:tcBorders>
              <w:top w:val="nil"/>
              <w:left w:val="single" w:sz="4" w:space="0" w:color="auto"/>
              <w:bottom w:val="nil"/>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Index</w:t>
            </w:r>
          </w:p>
        </w:tc>
        <w:tc>
          <w:tcPr>
            <w:tcW w:w="1530" w:type="dxa"/>
            <w:tcBorders>
              <w:top w:val="nil"/>
              <w:left w:val="nil"/>
              <w:bottom w:val="nil"/>
              <w:right w:val="single" w:sz="4" w:space="0" w:color="auto"/>
            </w:tcBorders>
            <w:shd w:val="clear" w:color="auto" w:fill="B4C6E7"/>
            <w:vAlign w:val="center"/>
            <w:hideMark/>
          </w:tcPr>
          <w:p w:rsidR="007419B5" w:rsidRPr="007419B5" w:rsidRDefault="007419B5" w:rsidP="006C13E9">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 xml:space="preserve">Change over Previous </w:t>
            </w:r>
            <w:r w:rsidR="006C13E9">
              <w:rPr>
                <w:rFonts w:ascii="Garamond" w:eastAsia="Times New Roman" w:hAnsi="Garamond"/>
                <w:b/>
                <w:bCs/>
                <w:color w:val="000000"/>
                <w:sz w:val="20"/>
                <w:szCs w:val="20"/>
                <w:lang w:val="en-GB" w:eastAsia="en-GB"/>
              </w:rPr>
              <w:t>month</w:t>
            </w:r>
          </w:p>
        </w:tc>
        <w:tc>
          <w:tcPr>
            <w:tcW w:w="914" w:type="dxa"/>
            <w:tcBorders>
              <w:top w:val="nil"/>
              <w:left w:val="nil"/>
              <w:bottom w:val="nil"/>
              <w:right w:val="nil"/>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Volatility</w:t>
            </w:r>
          </w:p>
        </w:tc>
        <w:tc>
          <w:tcPr>
            <w:tcW w:w="1516" w:type="dxa"/>
            <w:tcBorders>
              <w:top w:val="nil"/>
              <w:left w:val="single" w:sz="4" w:space="0" w:color="auto"/>
              <w:bottom w:val="nil"/>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Index</w:t>
            </w:r>
          </w:p>
        </w:tc>
        <w:tc>
          <w:tcPr>
            <w:tcW w:w="1620" w:type="dxa"/>
            <w:tcBorders>
              <w:top w:val="nil"/>
              <w:left w:val="nil"/>
              <w:bottom w:val="nil"/>
              <w:right w:val="single" w:sz="4" w:space="0" w:color="auto"/>
            </w:tcBorders>
            <w:shd w:val="clear" w:color="auto" w:fill="B4C6E7"/>
            <w:vAlign w:val="center"/>
            <w:hideMark/>
          </w:tcPr>
          <w:p w:rsidR="007419B5" w:rsidRPr="007419B5" w:rsidRDefault="007419B5" w:rsidP="006C13E9">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 xml:space="preserve">Change over Previous </w:t>
            </w:r>
            <w:r w:rsidR="006C13E9">
              <w:rPr>
                <w:rFonts w:ascii="Garamond" w:eastAsia="Times New Roman" w:hAnsi="Garamond"/>
                <w:b/>
                <w:bCs/>
                <w:color w:val="000000"/>
                <w:sz w:val="20"/>
                <w:szCs w:val="20"/>
                <w:lang w:val="en-GB" w:eastAsia="en-GB"/>
              </w:rPr>
              <w:t>month</w:t>
            </w:r>
          </w:p>
        </w:tc>
        <w:tc>
          <w:tcPr>
            <w:tcW w:w="978" w:type="dxa"/>
            <w:tcBorders>
              <w:top w:val="nil"/>
              <w:left w:val="nil"/>
              <w:bottom w:val="nil"/>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color w:val="000000"/>
                <w:sz w:val="20"/>
                <w:szCs w:val="20"/>
                <w:lang w:val="en-GB" w:eastAsia="en-GB"/>
              </w:rPr>
            </w:pPr>
            <w:r w:rsidRPr="007419B5">
              <w:rPr>
                <w:rFonts w:ascii="Garamond" w:eastAsia="Times New Roman" w:hAnsi="Garamond"/>
                <w:b/>
                <w:bCs/>
                <w:color w:val="000000"/>
                <w:sz w:val="20"/>
                <w:szCs w:val="20"/>
                <w:lang w:val="en-GB" w:eastAsia="en-GB"/>
              </w:rPr>
              <w:t>Volatility</w:t>
            </w:r>
          </w:p>
        </w:tc>
      </w:tr>
      <w:tr w:rsidR="007419B5" w:rsidRPr="007419B5" w:rsidTr="007419B5">
        <w:trPr>
          <w:trHeight w:val="228"/>
        </w:trPr>
        <w:tc>
          <w:tcPr>
            <w:tcW w:w="2515" w:type="dxa"/>
            <w:tcBorders>
              <w:top w:val="single" w:sz="4" w:space="0" w:color="auto"/>
              <w:left w:val="single" w:sz="4" w:space="0" w:color="auto"/>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1</w:t>
            </w:r>
          </w:p>
        </w:tc>
        <w:tc>
          <w:tcPr>
            <w:tcW w:w="1530" w:type="dxa"/>
            <w:tcBorders>
              <w:top w:val="single" w:sz="4" w:space="0" w:color="auto"/>
              <w:left w:val="nil"/>
              <w:bottom w:val="nil"/>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2</w:t>
            </w:r>
          </w:p>
        </w:tc>
        <w:tc>
          <w:tcPr>
            <w:tcW w:w="914" w:type="dxa"/>
            <w:tcBorders>
              <w:top w:val="single" w:sz="4" w:space="0" w:color="auto"/>
              <w:left w:val="nil"/>
              <w:bottom w:val="nil"/>
              <w:right w:val="nil"/>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3</w:t>
            </w:r>
          </w:p>
        </w:tc>
        <w:tc>
          <w:tcPr>
            <w:tcW w:w="1516" w:type="dxa"/>
            <w:tcBorders>
              <w:top w:val="single" w:sz="4" w:space="0" w:color="auto"/>
              <w:left w:val="single" w:sz="4" w:space="0" w:color="auto"/>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4</w:t>
            </w:r>
          </w:p>
        </w:tc>
        <w:tc>
          <w:tcPr>
            <w:tcW w:w="1620" w:type="dxa"/>
            <w:tcBorders>
              <w:top w:val="single" w:sz="4" w:space="0" w:color="auto"/>
              <w:left w:val="nil"/>
              <w:bottom w:val="nil"/>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5</w:t>
            </w:r>
          </w:p>
        </w:tc>
        <w:tc>
          <w:tcPr>
            <w:tcW w:w="978" w:type="dxa"/>
            <w:tcBorders>
              <w:top w:val="single" w:sz="4" w:space="0" w:color="auto"/>
              <w:left w:val="nil"/>
              <w:bottom w:val="nil"/>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color w:val="000000"/>
                <w:sz w:val="20"/>
                <w:szCs w:val="20"/>
                <w:lang w:val="en-GB" w:eastAsia="en-GB"/>
              </w:rPr>
            </w:pPr>
            <w:r w:rsidRPr="007419B5">
              <w:rPr>
                <w:rFonts w:ascii="Garamond" w:eastAsia="Times New Roman" w:hAnsi="Garamond"/>
                <w:bCs/>
                <w:i/>
                <w:color w:val="000000"/>
                <w:sz w:val="20"/>
                <w:szCs w:val="20"/>
                <w:lang w:val="en-GB" w:eastAsia="en-GB"/>
              </w:rPr>
              <w:t>6</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Sensex</w:t>
            </w:r>
          </w:p>
        </w:tc>
        <w:tc>
          <w:tcPr>
            <w:tcW w:w="1530" w:type="dxa"/>
            <w:tcBorders>
              <w:top w:val="single" w:sz="4" w:space="0" w:color="auto"/>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5.2</w:t>
            </w:r>
          </w:p>
        </w:tc>
        <w:tc>
          <w:tcPr>
            <w:tcW w:w="914" w:type="dxa"/>
            <w:tcBorders>
              <w:top w:val="single" w:sz="4" w:space="0" w:color="auto"/>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50</w:t>
            </w:r>
          </w:p>
        </w:tc>
        <w:tc>
          <w:tcPr>
            <w:tcW w:w="1620" w:type="dxa"/>
            <w:tcBorders>
              <w:top w:val="single" w:sz="4" w:space="0" w:color="auto"/>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5.8</w:t>
            </w:r>
          </w:p>
        </w:tc>
        <w:tc>
          <w:tcPr>
            <w:tcW w:w="978" w:type="dxa"/>
            <w:tcBorders>
              <w:top w:val="single" w:sz="4" w:space="0" w:color="auto"/>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r>
      <w:tr w:rsidR="007419B5" w:rsidRPr="007419B5" w:rsidTr="007419B5">
        <w:trPr>
          <w:trHeight w:val="240"/>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100</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5.9</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Next 50</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6.4</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0.6</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200</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5.6</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0.4</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100</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5.9</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500</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5.5</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0.4</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200</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5.7</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0.4</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Large Cap</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5.9</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500</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5.5</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0.4</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Small Cap</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4.4</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Midcap 50</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6.0</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0.6</w:t>
            </w:r>
          </w:p>
        </w:tc>
      </w:tr>
      <w:tr w:rsidR="007419B5" w:rsidRPr="007419B5" w:rsidTr="007419B5">
        <w:trPr>
          <w:trHeight w:val="251"/>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Consumer Durables</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2.8</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0.6</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Midcap 100</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4.4</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Capital Goods</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5.3</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0.6</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Small 100</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6.7</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0.7</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xml:space="preserve">S&amp;P BSE </w:t>
            </w:r>
            <w:proofErr w:type="spellStart"/>
            <w:r w:rsidRPr="007419B5">
              <w:rPr>
                <w:rFonts w:ascii="Garamond" w:eastAsia="Times New Roman" w:hAnsi="Garamond"/>
                <w:color w:val="000000"/>
                <w:sz w:val="20"/>
                <w:szCs w:val="20"/>
                <w:lang w:val="en-GB" w:eastAsia="en-GB"/>
              </w:rPr>
              <w:t>Bankex</w:t>
            </w:r>
            <w:proofErr w:type="spellEnd"/>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8.0</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Bank</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8.2</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0.4</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xml:space="preserve">S&amp;P BSE </w:t>
            </w:r>
            <w:proofErr w:type="spellStart"/>
            <w:r w:rsidRPr="007419B5">
              <w:rPr>
                <w:rFonts w:ascii="Garamond" w:eastAsia="Times New Roman" w:hAnsi="Garamond"/>
                <w:color w:val="000000"/>
                <w:sz w:val="20"/>
                <w:szCs w:val="20"/>
                <w:lang w:val="en-GB" w:eastAsia="en-GB"/>
              </w:rPr>
              <w:t>Teck</w:t>
            </w:r>
            <w:proofErr w:type="spellEnd"/>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6.8</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0.9</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xml:space="preserve"> Nifty IT</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5.9</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1.0</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FMCG</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-3.2</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1.8</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FMCG</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-3.8</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2.0</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xml:space="preserve">S&amp;P BSE Metal </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9.2</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1.0</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 xml:space="preserve">Nifty </w:t>
            </w:r>
            <w:proofErr w:type="spellStart"/>
            <w:r w:rsidRPr="007419B5">
              <w:rPr>
                <w:rFonts w:ascii="Garamond" w:eastAsia="Times New Roman" w:hAnsi="Garamond"/>
                <w:color w:val="000000"/>
                <w:sz w:val="20"/>
                <w:szCs w:val="20"/>
                <w:lang w:val="en-GB" w:eastAsia="en-GB"/>
              </w:rPr>
              <w:t>Pharma</w:t>
            </w:r>
            <w:proofErr w:type="spellEnd"/>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-1.4</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1.2</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PSU</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7.1</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0.7</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PSU Bank</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12.7</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1.2</w:t>
            </w:r>
          </w:p>
        </w:tc>
      </w:tr>
      <w:tr w:rsidR="007419B5" w:rsidRPr="007419B5" w:rsidTr="007419B5">
        <w:trPr>
          <w:trHeight w:val="228"/>
        </w:trPr>
        <w:tc>
          <w:tcPr>
            <w:tcW w:w="2515" w:type="dxa"/>
            <w:tcBorders>
              <w:top w:val="nil"/>
              <w:left w:val="single" w:sz="4" w:space="0" w:color="auto"/>
              <w:bottom w:val="nil"/>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Power</w:t>
            </w:r>
          </w:p>
        </w:tc>
        <w:tc>
          <w:tcPr>
            <w:tcW w:w="153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4.4</w:t>
            </w:r>
          </w:p>
        </w:tc>
        <w:tc>
          <w:tcPr>
            <w:tcW w:w="914"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c>
          <w:tcPr>
            <w:tcW w:w="1516" w:type="dxa"/>
            <w:tcBorders>
              <w:top w:val="nil"/>
              <w:left w:val="nil"/>
              <w:bottom w:val="nil"/>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Media</w:t>
            </w:r>
          </w:p>
        </w:tc>
        <w:tc>
          <w:tcPr>
            <w:tcW w:w="1620" w:type="dxa"/>
            <w:tcBorders>
              <w:top w:val="nil"/>
              <w:left w:val="single" w:sz="4" w:space="0" w:color="auto"/>
              <w:bottom w:val="nil"/>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4.0</w:t>
            </w:r>
          </w:p>
        </w:tc>
        <w:tc>
          <w:tcPr>
            <w:tcW w:w="978"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0.7</w:t>
            </w:r>
          </w:p>
        </w:tc>
      </w:tr>
      <w:tr w:rsidR="007419B5" w:rsidRPr="007419B5" w:rsidTr="007419B5">
        <w:trPr>
          <w:trHeight w:val="228"/>
        </w:trPr>
        <w:tc>
          <w:tcPr>
            <w:tcW w:w="2515" w:type="dxa"/>
            <w:tcBorders>
              <w:top w:val="nil"/>
              <w:left w:val="single" w:sz="4" w:space="0" w:color="auto"/>
              <w:bottom w:val="single" w:sz="4" w:space="0" w:color="auto"/>
              <w:right w:val="nil"/>
            </w:tcBorders>
            <w:shd w:val="clear" w:color="auto" w:fill="D9E2F3"/>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S&amp;P BSE Healthcare</w:t>
            </w:r>
          </w:p>
        </w:tc>
        <w:tc>
          <w:tcPr>
            <w:tcW w:w="1530" w:type="dxa"/>
            <w:tcBorders>
              <w:top w:val="nil"/>
              <w:left w:val="single" w:sz="4" w:space="0" w:color="auto"/>
              <w:bottom w:val="single" w:sz="4" w:space="0" w:color="auto"/>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0.0</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0.9</w:t>
            </w:r>
          </w:p>
        </w:tc>
        <w:tc>
          <w:tcPr>
            <w:tcW w:w="1516" w:type="dxa"/>
            <w:tcBorders>
              <w:top w:val="nil"/>
              <w:left w:val="nil"/>
              <w:bottom w:val="single" w:sz="4" w:space="0" w:color="auto"/>
              <w:right w:val="nil"/>
            </w:tcBorders>
            <w:shd w:val="clear" w:color="auto" w:fill="auto"/>
            <w:vAlign w:val="center"/>
            <w:hideMark/>
          </w:tcPr>
          <w:p w:rsidR="007419B5" w:rsidRPr="007419B5" w:rsidRDefault="007419B5" w:rsidP="007419B5">
            <w:pPr>
              <w:spacing w:after="0" w:line="240" w:lineRule="auto"/>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Nifty MNC</w:t>
            </w:r>
          </w:p>
        </w:tc>
        <w:tc>
          <w:tcPr>
            <w:tcW w:w="1620" w:type="dxa"/>
            <w:tcBorders>
              <w:top w:val="nil"/>
              <w:left w:val="single" w:sz="4" w:space="0" w:color="auto"/>
              <w:bottom w:val="single" w:sz="4" w:space="0" w:color="auto"/>
              <w:right w:val="nil"/>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6.9</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center"/>
              <w:rPr>
                <w:rFonts w:ascii="Garamond" w:eastAsia="Times New Roman" w:hAnsi="Garamond"/>
                <w:color w:val="000000"/>
                <w:sz w:val="20"/>
                <w:szCs w:val="20"/>
                <w:lang w:val="en-GB" w:eastAsia="en-GB"/>
              </w:rPr>
            </w:pPr>
            <w:r w:rsidRPr="007419B5">
              <w:rPr>
                <w:rFonts w:ascii="Garamond" w:eastAsia="Times New Roman" w:hAnsi="Garamond"/>
                <w:color w:val="000000"/>
                <w:sz w:val="20"/>
                <w:szCs w:val="20"/>
                <w:lang w:val="en-GB" w:eastAsia="en-GB"/>
              </w:rPr>
              <w:t>0.5</w:t>
            </w:r>
          </w:p>
        </w:tc>
      </w:tr>
    </w:tbl>
    <w:p w:rsidR="007419B5" w:rsidRPr="007419B5" w:rsidRDefault="007419B5" w:rsidP="007419B5">
      <w:pPr>
        <w:spacing w:after="0" w:line="240" w:lineRule="auto"/>
        <w:outlineLvl w:val="0"/>
        <w:rPr>
          <w:rFonts w:ascii="Garamond" w:hAnsi="Garamond"/>
          <w:b/>
          <w:i/>
          <w:sz w:val="24"/>
          <w:szCs w:val="24"/>
          <w:lang w:val="en-GB"/>
        </w:rPr>
      </w:pPr>
      <w:r w:rsidRPr="007419B5">
        <w:rPr>
          <w:rFonts w:ascii="Garamond" w:hAnsi="Garamond"/>
          <w:b/>
          <w:i/>
          <w:sz w:val="20"/>
          <w:szCs w:val="20"/>
          <w:lang w:val="en-GB"/>
        </w:rPr>
        <w:t xml:space="preserve">Source: </w:t>
      </w:r>
      <w:r w:rsidRPr="007419B5">
        <w:rPr>
          <w:rFonts w:ascii="Garamond" w:hAnsi="Garamond"/>
          <w:i/>
          <w:sz w:val="20"/>
          <w:szCs w:val="20"/>
          <w:lang w:val="en-GB"/>
        </w:rPr>
        <w:t>BSE and NSE</w:t>
      </w:r>
    </w:p>
    <w:p w:rsidR="007419B5" w:rsidRPr="007419B5" w:rsidRDefault="007419B5" w:rsidP="007419B5">
      <w:pPr>
        <w:spacing w:after="0" w:line="240" w:lineRule="auto"/>
        <w:jc w:val="both"/>
        <w:rPr>
          <w:rFonts w:ascii="Garamond" w:eastAsia="Times New Roman" w:hAnsi="Garamond"/>
          <w:color w:val="0033CC"/>
          <w:sz w:val="24"/>
          <w:szCs w:val="24"/>
          <w:lang w:val="en-IN" w:eastAsia="en-IN"/>
        </w:rPr>
      </w:pP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7419B5">
        <w:rPr>
          <w:rFonts w:ascii="Garamond" w:hAnsi="Garamond"/>
          <w:b/>
          <w:sz w:val="24"/>
          <w:szCs w:val="24"/>
          <w:lang w:val="en-GB"/>
        </w:rPr>
        <w:t xml:space="preserve">Trends in Depository Accounts </w:t>
      </w:r>
    </w:p>
    <w:p w:rsidR="007419B5" w:rsidRPr="007419B5" w:rsidRDefault="007419B5" w:rsidP="007419B5">
      <w:pPr>
        <w:widowControl w:val="0"/>
        <w:spacing w:after="0" w:line="240" w:lineRule="auto"/>
        <w:jc w:val="both"/>
        <w:rPr>
          <w:rFonts w:ascii="Garamond" w:hAnsi="Garamond"/>
          <w:b/>
          <w:color w:val="0033CC"/>
          <w:sz w:val="24"/>
          <w:szCs w:val="24"/>
          <w:lang w:val="en-GB"/>
        </w:rPr>
      </w:pPr>
    </w:p>
    <w:p w:rsidR="007419B5" w:rsidRPr="007419B5" w:rsidRDefault="007419B5" w:rsidP="007419B5">
      <w:pPr>
        <w:spacing w:line="240" w:lineRule="auto"/>
        <w:jc w:val="both"/>
        <w:rPr>
          <w:rFonts w:ascii="Garamond" w:eastAsia="Times New Roman" w:hAnsi="Garamond"/>
          <w:color w:val="0033CC"/>
          <w:sz w:val="24"/>
          <w:szCs w:val="24"/>
          <w:lang w:val="en-GB"/>
        </w:rPr>
      </w:pPr>
      <w:r w:rsidRPr="007419B5">
        <w:rPr>
          <w:rFonts w:ascii="Garamond" w:eastAsia="Times New Roman" w:hAnsi="Garamond"/>
          <w:sz w:val="24"/>
          <w:szCs w:val="24"/>
          <w:lang w:val="en-GB"/>
        </w:rPr>
        <w:t xml:space="preserve">The total number of investor accounts at the end of July 2017 was 160 lakh at NSDL (an increase of 0.8 per cent over June 2017) and 130 lakh at CDSL (an increase of 1.6 per cent over June 2017). The number of investor accounts increased by 8.0 per cent at NSDL and by 15.4 per cent at CDSL over the number of investor accounts at the respective depositories in July 2016 </w:t>
      </w:r>
      <w:r w:rsidRPr="007419B5">
        <w:rPr>
          <w:rFonts w:ascii="Garamond" w:eastAsia="Times New Roman" w:hAnsi="Garamond"/>
          <w:b/>
          <w:sz w:val="24"/>
          <w:szCs w:val="24"/>
          <w:lang w:val="en-GB"/>
        </w:rPr>
        <w:t>(</w:t>
      </w:r>
      <w:r w:rsidRPr="007419B5">
        <w:rPr>
          <w:rFonts w:ascii="Garamond" w:eastAsia="Times New Roman" w:hAnsi="Garamond"/>
          <w:b/>
          <w:i/>
          <w:iCs/>
          <w:sz w:val="24"/>
          <w:szCs w:val="24"/>
          <w:lang w:val="en-GB"/>
        </w:rPr>
        <w:t>Table 58</w:t>
      </w:r>
      <w:r w:rsidRPr="007419B5">
        <w:rPr>
          <w:rFonts w:ascii="Garamond" w:eastAsia="Times New Roman" w:hAnsi="Garamond"/>
          <w:b/>
          <w:sz w:val="24"/>
          <w:szCs w:val="24"/>
          <w:lang w:val="en-GB"/>
        </w:rPr>
        <w:t>)</w:t>
      </w:r>
      <w:r w:rsidRPr="007419B5">
        <w:rPr>
          <w:rFonts w:ascii="Garamond" w:eastAsia="Times New Roman" w:hAnsi="Garamond"/>
          <w:sz w:val="24"/>
          <w:szCs w:val="24"/>
          <w:lang w:val="en-GB"/>
        </w:rPr>
        <w:t>.</w:t>
      </w: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7419B5">
        <w:rPr>
          <w:rFonts w:ascii="Garamond" w:hAnsi="Garamond"/>
          <w:b/>
          <w:sz w:val="24"/>
          <w:szCs w:val="24"/>
          <w:lang w:val="en-GB"/>
        </w:rPr>
        <w:t>Trends in Derivatives Segment</w:t>
      </w:r>
      <w:r w:rsidRPr="007419B5">
        <w:rPr>
          <w:rFonts w:ascii="Garamond" w:hAnsi="Garamond"/>
          <w:b/>
          <w:sz w:val="24"/>
          <w:szCs w:val="24"/>
          <w:lang w:val="en-GB"/>
        </w:rPr>
        <w:tab/>
      </w:r>
    </w:p>
    <w:p w:rsidR="007419B5" w:rsidRPr="007419B5" w:rsidRDefault="007419B5" w:rsidP="007419B5">
      <w:pPr>
        <w:widowControl w:val="0"/>
        <w:spacing w:after="0" w:line="240" w:lineRule="auto"/>
        <w:jc w:val="both"/>
        <w:rPr>
          <w:rFonts w:ascii="Garamond" w:eastAsia="Times New Roman" w:hAnsi="Garamond"/>
          <w:color w:val="0033CC"/>
          <w:sz w:val="24"/>
          <w:szCs w:val="24"/>
          <w:lang w:val="en-GB"/>
        </w:rPr>
      </w:pPr>
    </w:p>
    <w:p w:rsidR="007419B5" w:rsidRPr="007419B5" w:rsidRDefault="007419B5" w:rsidP="00094920">
      <w:pPr>
        <w:widowControl w:val="0"/>
        <w:numPr>
          <w:ilvl w:val="0"/>
          <w:numId w:val="9"/>
        </w:numPr>
        <w:spacing w:line="240" w:lineRule="auto"/>
        <w:contextualSpacing/>
        <w:jc w:val="both"/>
        <w:outlineLvl w:val="0"/>
        <w:rPr>
          <w:rFonts w:ascii="Garamond" w:hAnsi="Garamond"/>
          <w:b/>
          <w:sz w:val="24"/>
          <w:szCs w:val="24"/>
          <w:lang w:val="en-GB"/>
        </w:rPr>
      </w:pPr>
      <w:r w:rsidRPr="007419B5">
        <w:rPr>
          <w:rFonts w:ascii="Garamond" w:hAnsi="Garamond"/>
          <w:b/>
          <w:sz w:val="24"/>
          <w:szCs w:val="24"/>
          <w:lang w:val="en-GB"/>
        </w:rPr>
        <w:t>Equity Derivatives</w:t>
      </w:r>
    </w:p>
    <w:p w:rsidR="007419B5" w:rsidRPr="007419B5" w:rsidRDefault="007419B5" w:rsidP="007419B5">
      <w:pPr>
        <w:spacing w:line="240" w:lineRule="auto"/>
        <w:jc w:val="both"/>
        <w:rPr>
          <w:rFonts w:ascii="Garamond" w:eastAsia="Times New Roman" w:hAnsi="Garamond"/>
          <w:color w:val="0033CC"/>
          <w:sz w:val="24"/>
          <w:szCs w:val="24"/>
          <w:lang w:val="en-GB"/>
        </w:rPr>
      </w:pPr>
      <w:r w:rsidRPr="007419B5">
        <w:rPr>
          <w:rFonts w:ascii="Garamond" w:eastAsia="Times New Roman" w:hAnsi="Garamond"/>
          <w:sz w:val="24"/>
          <w:szCs w:val="24"/>
          <w:lang w:val="en-GB"/>
        </w:rPr>
        <w:t xml:space="preserve">India is one of the most vibrant markets for exchange traded equity derivatives in the world. The monthly total turnover in equity derivatives market at NSE rose by 6.6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1</w:t>
      </w:r>
      <w:proofErr w:type="gramStart"/>
      <w:r w:rsidRPr="007419B5">
        <w:rPr>
          <w:rFonts w:ascii="Garamond" w:eastAsia="Times New Roman" w:hAnsi="Garamond"/>
          <w:sz w:val="24"/>
          <w:szCs w:val="24"/>
        </w:rPr>
        <w:t>,21,92,441</w:t>
      </w:r>
      <w:proofErr w:type="gramEnd"/>
      <w:r w:rsidRPr="007419B5">
        <w:rPr>
          <w:rFonts w:ascii="Garamond" w:eastAsia="Times New Roman" w:hAnsi="Garamond"/>
          <w:sz w:val="24"/>
          <w:szCs w:val="24"/>
        </w:rPr>
        <w:t xml:space="preserve">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in July 2017</w:t>
      </w:r>
      <w:r w:rsidRPr="007419B5">
        <w:rPr>
          <w:rFonts w:ascii="Garamond" w:eastAsia="Times New Roman" w:hAnsi="Garamond"/>
          <w:sz w:val="24"/>
          <w:szCs w:val="24"/>
          <w:lang w:val="en-GB"/>
        </w:rPr>
        <w:t xml:space="preserve">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1,14,32,267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in June 2017</w:t>
      </w:r>
      <w:r w:rsidRPr="007419B5">
        <w:rPr>
          <w:rFonts w:ascii="Garamond" w:eastAsia="Times New Roman" w:hAnsi="Garamond"/>
          <w:sz w:val="24"/>
          <w:szCs w:val="24"/>
          <w:lang w:val="en-GB"/>
        </w:rPr>
        <w:t xml:space="preserve"> </w:t>
      </w:r>
      <w:r w:rsidRPr="007419B5">
        <w:rPr>
          <w:rFonts w:ascii="Garamond" w:eastAsia="Times New Roman" w:hAnsi="Garamond" w:cs="Garamond"/>
          <w:sz w:val="24"/>
          <w:szCs w:val="24"/>
          <w:lang w:val="en-GB"/>
        </w:rPr>
        <w:t>(</w:t>
      </w:r>
      <w:r w:rsidRPr="007419B5">
        <w:rPr>
          <w:rFonts w:ascii="Garamond" w:eastAsia="Times New Roman" w:hAnsi="Garamond" w:cs="Garamond"/>
          <w:b/>
          <w:bCs/>
          <w:i/>
          <w:iCs/>
          <w:sz w:val="24"/>
          <w:szCs w:val="24"/>
          <w:lang w:val="en-GB"/>
        </w:rPr>
        <w:t>Figure 4</w:t>
      </w:r>
      <w:r w:rsidRPr="007419B5">
        <w:rPr>
          <w:rFonts w:ascii="Garamond" w:eastAsia="Times New Roman" w:hAnsi="Garamond" w:cs="Garamond"/>
          <w:sz w:val="24"/>
          <w:szCs w:val="24"/>
          <w:lang w:val="en-GB"/>
        </w:rPr>
        <w:t>). During the month under review options on index accounted for about 81 per cent of the total turnover in the F&amp;O segment at NSE.</w:t>
      </w:r>
      <w:r w:rsidRPr="007419B5">
        <w:rPr>
          <w:rFonts w:ascii="Garamond" w:eastAsia="Times New Roman" w:hAnsi="Garamond"/>
          <w:sz w:val="24"/>
          <w:szCs w:val="24"/>
          <w:lang w:val="en-GB"/>
        </w:rPr>
        <w:t xml:space="preserve"> During July </w:t>
      </w:r>
      <w:r w:rsidRPr="007419B5">
        <w:rPr>
          <w:rFonts w:ascii="Garamond" w:eastAsia="Times New Roman" w:hAnsi="Garamond" w:cs="Garamond"/>
          <w:sz w:val="24"/>
          <w:szCs w:val="24"/>
          <w:lang w:val="en-GB"/>
        </w:rPr>
        <w:t>2017</w:t>
      </w:r>
      <w:r w:rsidRPr="007419B5">
        <w:rPr>
          <w:rFonts w:ascii="Garamond" w:eastAsia="Times New Roman" w:hAnsi="Garamond"/>
          <w:sz w:val="24"/>
          <w:szCs w:val="24"/>
          <w:lang w:val="en-GB"/>
        </w:rPr>
        <w:t xml:space="preserve">, monthly turnover of index futures and stock futures increased by 7.6 per cent and 11.2 per cent, respectively. Monthly turnover of put options on index and rose by 10.5 per cent, whereas, monthly turnover of options on index fell by 0.9 per cent. Monthly turnover of put options on stock and call options on stock rose by 28.8 per cent and 29.3 per cent, respectively. The open interest in value terms in the equity derivative segment of NSE decreased by 15.4 per cent to </w:t>
      </w:r>
      <w:r w:rsidRPr="007419B5">
        <w:rPr>
          <w:rFonts w:ascii="Rupee Foradian" w:eastAsia="Times New Roman" w:hAnsi="Rupee Foradian" w:cs="Garamond"/>
          <w:sz w:val="24"/>
          <w:szCs w:val="24"/>
          <w:lang w:val="en-GB"/>
        </w:rPr>
        <w:t>`</w:t>
      </w:r>
      <w:r w:rsidRPr="007419B5">
        <w:rPr>
          <w:rFonts w:ascii="Garamond" w:hAnsi="Garamond"/>
          <w:sz w:val="24"/>
          <w:szCs w:val="24"/>
          <w:lang w:val="en-GB"/>
        </w:rPr>
        <w:t xml:space="preserve"> </w:t>
      </w:r>
      <w:r w:rsidRPr="007419B5">
        <w:rPr>
          <w:rFonts w:ascii="Garamond" w:eastAsia="Times New Roman" w:hAnsi="Garamond" w:cs="Garamond"/>
          <w:sz w:val="24"/>
          <w:szCs w:val="24"/>
          <w:lang w:val="en-GB"/>
        </w:rPr>
        <w:t>3</w:t>
      </w:r>
      <w:proofErr w:type="gramStart"/>
      <w:r w:rsidRPr="007419B5">
        <w:rPr>
          <w:rFonts w:ascii="Garamond" w:eastAsia="Times New Roman" w:hAnsi="Garamond" w:cs="Garamond"/>
          <w:sz w:val="24"/>
          <w:szCs w:val="24"/>
          <w:lang w:val="en-GB"/>
        </w:rPr>
        <w:t>,03,767</w:t>
      </w:r>
      <w:proofErr w:type="gramEnd"/>
      <w:r w:rsidRPr="007419B5">
        <w:rPr>
          <w:rFonts w:ascii="Garamond" w:eastAsia="Times New Roman" w:hAnsi="Garamond" w:cs="Garamond"/>
          <w:sz w:val="24"/>
          <w:szCs w:val="24"/>
          <w:lang w:val="en-GB"/>
        </w:rPr>
        <w:t xml:space="preserve"> </w:t>
      </w:r>
      <w:proofErr w:type="spellStart"/>
      <w:r w:rsidRPr="007419B5">
        <w:rPr>
          <w:rFonts w:ascii="Garamond" w:eastAsia="Times New Roman" w:hAnsi="Garamond" w:cs="Garamond"/>
          <w:sz w:val="24"/>
          <w:szCs w:val="24"/>
          <w:lang w:val="en-GB"/>
        </w:rPr>
        <w:t>crore</w:t>
      </w:r>
      <w:proofErr w:type="spellEnd"/>
      <w:r w:rsidRPr="007419B5">
        <w:rPr>
          <w:rFonts w:ascii="Garamond" w:eastAsia="Times New Roman" w:hAnsi="Garamond" w:cs="Garamond"/>
          <w:sz w:val="24"/>
          <w:szCs w:val="24"/>
          <w:lang w:val="en-GB"/>
        </w:rPr>
        <w:t xml:space="preserve"> as on July 31, 2017 from </w:t>
      </w:r>
      <w:r w:rsidRPr="007419B5">
        <w:rPr>
          <w:rFonts w:ascii="Rupee Foradian" w:eastAsia="Times New Roman" w:hAnsi="Rupee Foradian" w:cs="Garamond"/>
          <w:sz w:val="24"/>
          <w:szCs w:val="24"/>
          <w:lang w:val="en-GB"/>
        </w:rPr>
        <w:t>`</w:t>
      </w:r>
      <w:r w:rsidRPr="007419B5">
        <w:rPr>
          <w:rFonts w:ascii="Garamond" w:hAnsi="Garamond"/>
          <w:sz w:val="24"/>
          <w:szCs w:val="24"/>
          <w:lang w:val="en-GB"/>
        </w:rPr>
        <w:t xml:space="preserve"> </w:t>
      </w:r>
      <w:r w:rsidRPr="007419B5">
        <w:rPr>
          <w:rFonts w:ascii="Garamond" w:eastAsia="Times New Roman" w:hAnsi="Garamond" w:cs="Garamond"/>
          <w:sz w:val="24"/>
          <w:szCs w:val="24"/>
          <w:lang w:val="en-GB"/>
        </w:rPr>
        <w:t xml:space="preserve">2,63,319 </w:t>
      </w:r>
      <w:proofErr w:type="spellStart"/>
      <w:r w:rsidRPr="007419B5">
        <w:rPr>
          <w:rFonts w:ascii="Garamond" w:eastAsia="Times New Roman" w:hAnsi="Garamond" w:cs="Garamond"/>
          <w:sz w:val="24"/>
          <w:szCs w:val="24"/>
          <w:lang w:val="en-GB"/>
        </w:rPr>
        <w:t>crore</w:t>
      </w:r>
      <w:proofErr w:type="spellEnd"/>
      <w:r w:rsidRPr="007419B5">
        <w:rPr>
          <w:rFonts w:ascii="Garamond" w:eastAsia="Times New Roman" w:hAnsi="Garamond" w:cs="Garamond"/>
          <w:sz w:val="24"/>
          <w:szCs w:val="24"/>
          <w:lang w:val="en-GB"/>
        </w:rPr>
        <w:t xml:space="preserve"> as on June 30, 2017 (Table 31)</w:t>
      </w:r>
      <w:r w:rsidRPr="007419B5">
        <w:rPr>
          <w:rFonts w:ascii="Garamond" w:eastAsia="Times New Roman" w:hAnsi="Garamond"/>
          <w:sz w:val="24"/>
          <w:szCs w:val="24"/>
          <w:lang w:val="en-GB"/>
        </w:rPr>
        <w:t xml:space="preserve">. </w:t>
      </w:r>
    </w:p>
    <w:p w:rsidR="007419B5" w:rsidRPr="007419B5" w:rsidRDefault="007419B5" w:rsidP="007419B5">
      <w:pPr>
        <w:spacing w:line="240" w:lineRule="auto"/>
        <w:jc w:val="center"/>
        <w:outlineLvl w:val="0"/>
        <w:rPr>
          <w:rFonts w:ascii="Garamond" w:hAnsi="Garamond"/>
          <w:b/>
          <w:sz w:val="24"/>
          <w:szCs w:val="24"/>
          <w:lang w:val="en-GB"/>
        </w:rPr>
      </w:pPr>
      <w:r w:rsidRPr="007419B5">
        <w:rPr>
          <w:rFonts w:ascii="Garamond" w:hAnsi="Garamond"/>
          <w:b/>
          <w:sz w:val="24"/>
          <w:szCs w:val="24"/>
          <w:lang w:val="en-GB"/>
        </w:rPr>
        <w:t xml:space="preserve">Figure </w:t>
      </w:r>
      <w:r w:rsidRPr="007419B5">
        <w:rPr>
          <w:rFonts w:ascii="Garamond" w:hAnsi="Garamond"/>
          <w:b/>
          <w:sz w:val="24"/>
          <w:szCs w:val="24"/>
          <w:lang w:val="en-GB"/>
        </w:rPr>
        <w:fldChar w:fldCharType="begin"/>
      </w:r>
      <w:r w:rsidRPr="007419B5">
        <w:rPr>
          <w:rFonts w:ascii="Garamond" w:hAnsi="Garamond"/>
          <w:b/>
          <w:sz w:val="24"/>
          <w:szCs w:val="24"/>
          <w:lang w:val="en-GB"/>
        </w:rPr>
        <w:instrText xml:space="preserve"> SEQ Figure \* ARABIC </w:instrText>
      </w:r>
      <w:r w:rsidRPr="007419B5">
        <w:rPr>
          <w:rFonts w:ascii="Garamond" w:hAnsi="Garamond"/>
          <w:b/>
          <w:sz w:val="24"/>
          <w:szCs w:val="24"/>
          <w:lang w:val="en-GB"/>
        </w:rPr>
        <w:fldChar w:fldCharType="separate"/>
      </w:r>
      <w:r w:rsidRPr="007419B5">
        <w:rPr>
          <w:rFonts w:ascii="Garamond" w:hAnsi="Garamond"/>
          <w:b/>
          <w:noProof/>
          <w:sz w:val="24"/>
          <w:szCs w:val="24"/>
          <w:lang w:val="en-GB"/>
        </w:rPr>
        <w:t>4</w:t>
      </w:r>
      <w:r w:rsidRPr="007419B5">
        <w:rPr>
          <w:rFonts w:ascii="Garamond" w:hAnsi="Garamond"/>
          <w:b/>
          <w:sz w:val="24"/>
          <w:szCs w:val="24"/>
          <w:lang w:val="en-GB"/>
        </w:rPr>
        <w:fldChar w:fldCharType="end"/>
      </w:r>
      <w:r w:rsidRPr="007419B5">
        <w:rPr>
          <w:rFonts w:ascii="Garamond" w:hAnsi="Garamond"/>
          <w:b/>
          <w:sz w:val="24"/>
          <w:szCs w:val="24"/>
          <w:lang w:val="en-GB"/>
        </w:rPr>
        <w:t>: Trends of Equity Derivatives Segment at NSE (</w:t>
      </w:r>
      <w:r w:rsidRPr="007419B5">
        <w:rPr>
          <w:rFonts w:ascii="Rupee Foradian" w:hAnsi="Rupee Foradian" w:cs="Garamond"/>
          <w:b/>
          <w:sz w:val="24"/>
          <w:szCs w:val="24"/>
        </w:rPr>
        <w:t>`</w:t>
      </w:r>
      <w:r w:rsidRPr="007419B5">
        <w:rPr>
          <w:rFonts w:ascii="Garamond" w:hAnsi="Garamond" w:cs="Garamond"/>
          <w:b/>
          <w:sz w:val="24"/>
          <w:szCs w:val="24"/>
        </w:rPr>
        <w:t xml:space="preserve"> </w:t>
      </w:r>
      <w:proofErr w:type="spellStart"/>
      <w:r w:rsidRPr="007419B5">
        <w:rPr>
          <w:rFonts w:ascii="Garamond" w:hAnsi="Garamond"/>
          <w:b/>
          <w:sz w:val="24"/>
          <w:szCs w:val="24"/>
          <w:lang w:val="en-GB"/>
        </w:rPr>
        <w:t>crore</w:t>
      </w:r>
      <w:proofErr w:type="spellEnd"/>
      <w:r w:rsidRPr="007419B5">
        <w:rPr>
          <w:rFonts w:ascii="Garamond" w:hAnsi="Garamond"/>
          <w:b/>
          <w:sz w:val="24"/>
          <w:szCs w:val="24"/>
          <w:lang w:val="en-GB"/>
        </w:rPr>
        <w:t>)</w:t>
      </w:r>
    </w:p>
    <w:p w:rsidR="007419B5" w:rsidRPr="007419B5" w:rsidRDefault="007419B5" w:rsidP="007419B5">
      <w:pPr>
        <w:spacing w:line="240" w:lineRule="auto"/>
        <w:jc w:val="center"/>
        <w:rPr>
          <w:rFonts w:ascii="Garamond" w:hAnsi="Garamond"/>
          <w:b/>
          <w:color w:val="0033CC"/>
          <w:sz w:val="24"/>
          <w:szCs w:val="24"/>
          <w:lang w:val="en-GB"/>
        </w:rPr>
      </w:pPr>
      <w:r w:rsidRPr="007419B5">
        <w:rPr>
          <w:rFonts w:ascii="Helvetica" w:hAnsi="Helvetica"/>
          <w:noProof/>
          <w:sz w:val="24"/>
          <w:szCs w:val="24"/>
          <w:lang w:val="en-IN" w:eastAsia="en-IN" w:bidi="hi-IN"/>
        </w:rPr>
        <w:lastRenderedPageBreak/>
        <w:drawing>
          <wp:inline distT="0" distB="0" distL="0" distR="0" wp14:anchorId="3CE8CF60" wp14:editId="4A6876C2">
            <wp:extent cx="5534025" cy="3470687"/>
            <wp:effectExtent l="0" t="0" r="9525"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19B5" w:rsidRPr="007419B5" w:rsidRDefault="007419B5" w:rsidP="007419B5">
      <w:pPr>
        <w:spacing w:after="0" w:line="240" w:lineRule="auto"/>
        <w:jc w:val="both"/>
        <w:rPr>
          <w:rFonts w:ascii="Garamond" w:eastAsia="Times New Roman" w:hAnsi="Garamond"/>
          <w:sz w:val="24"/>
          <w:szCs w:val="24"/>
          <w:lang w:val="en-GB"/>
        </w:rPr>
      </w:pPr>
    </w:p>
    <w:p w:rsidR="007419B5" w:rsidRPr="007419B5" w:rsidRDefault="007419B5" w:rsidP="007419B5">
      <w:pPr>
        <w:spacing w:after="0" w:line="240" w:lineRule="auto"/>
        <w:jc w:val="both"/>
        <w:rPr>
          <w:rFonts w:ascii="Garamond" w:eastAsia="Times New Roman" w:hAnsi="Garamond" w:cs="Calibri"/>
          <w:sz w:val="24"/>
          <w:szCs w:val="24"/>
          <w:lang w:val="en-GB"/>
        </w:rPr>
      </w:pPr>
      <w:r w:rsidRPr="007419B5">
        <w:rPr>
          <w:rFonts w:ascii="Garamond" w:eastAsia="Times New Roman" w:hAnsi="Garamond"/>
          <w:sz w:val="24"/>
          <w:szCs w:val="24"/>
          <w:lang w:val="en-GB"/>
        </w:rPr>
        <w:t>The monthly total turnover in equit</w:t>
      </w:r>
      <w:r w:rsidR="008C76DC">
        <w:rPr>
          <w:rFonts w:ascii="Garamond" w:eastAsia="Times New Roman" w:hAnsi="Garamond"/>
          <w:sz w:val="24"/>
          <w:szCs w:val="24"/>
          <w:lang w:val="en-GB"/>
        </w:rPr>
        <w:t>y derivative segment of BSE fell</w:t>
      </w:r>
      <w:r w:rsidRPr="007419B5">
        <w:rPr>
          <w:rFonts w:ascii="Garamond" w:eastAsia="Times New Roman" w:hAnsi="Garamond"/>
          <w:sz w:val="24"/>
          <w:szCs w:val="24"/>
          <w:lang w:val="en-GB"/>
        </w:rPr>
        <w:t xml:space="preserve"> to </w:t>
      </w:r>
      <w:r w:rsidRPr="007419B5">
        <w:rPr>
          <w:rFonts w:ascii="Rupee Foradian" w:eastAsia="Times New Roman" w:hAnsi="Rupee Foradian"/>
          <w:sz w:val="24"/>
          <w:szCs w:val="24"/>
        </w:rPr>
        <w:t>`</w:t>
      </w:r>
      <w:r w:rsidR="008C76DC">
        <w:rPr>
          <w:rFonts w:ascii="Garamond" w:eastAsia="Times New Roman" w:hAnsi="Garamond"/>
          <w:sz w:val="24"/>
          <w:szCs w:val="24"/>
        </w:rPr>
        <w:t xml:space="preserve"> 322</w:t>
      </w:r>
      <w:r w:rsidRPr="007419B5">
        <w:rPr>
          <w:rFonts w:ascii="Garamond" w:eastAsia="Times New Roman" w:hAnsi="Garamond"/>
          <w:sz w:val="24"/>
          <w:szCs w:val="24"/>
        </w:rPr>
        <w:t xml:space="preserve">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in July 2017</w:t>
      </w:r>
      <w:r w:rsidRPr="007419B5">
        <w:rPr>
          <w:rFonts w:ascii="Garamond" w:eastAsia="Times New Roman" w:hAnsi="Garamond" w:cs="Calibri"/>
          <w:sz w:val="24"/>
          <w:szCs w:val="24"/>
          <w:lang w:val="en-GB"/>
        </w:rPr>
        <w:t xml:space="preserve"> from</w:t>
      </w:r>
      <w:r w:rsidRPr="007419B5">
        <w:rPr>
          <w:rFonts w:ascii="Garamond" w:eastAsia="Times New Roman" w:hAnsi="Garamond"/>
          <w:sz w:val="24"/>
          <w:szCs w:val="24"/>
          <w:lang w:val="en-GB"/>
        </w:rPr>
        <w:t xml:space="preserve">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471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in June 2017</w:t>
      </w:r>
      <w:r w:rsidRPr="007419B5">
        <w:rPr>
          <w:rFonts w:ascii="Garamond" w:eastAsia="Times New Roman" w:hAnsi="Garamond" w:cs="Calibri"/>
          <w:sz w:val="24"/>
          <w:szCs w:val="24"/>
          <w:lang w:val="en-GB"/>
        </w:rPr>
        <w:t xml:space="preserve">. </w:t>
      </w:r>
      <w:r w:rsidRPr="007419B5">
        <w:rPr>
          <w:rFonts w:ascii="Garamond" w:eastAsia="Times New Roman" w:hAnsi="Garamond"/>
          <w:sz w:val="24"/>
          <w:szCs w:val="24"/>
          <w:lang w:val="en-GB"/>
        </w:rPr>
        <w:t xml:space="preserve">The open interest in value terms in equity derivatives segment of BSE </w:t>
      </w:r>
      <w:r w:rsidR="008C76DC">
        <w:rPr>
          <w:rFonts w:ascii="Garamond" w:eastAsia="Times New Roman" w:hAnsi="Garamond"/>
          <w:sz w:val="24"/>
          <w:szCs w:val="24"/>
          <w:lang w:val="en-GB"/>
        </w:rPr>
        <w:t>increased</w:t>
      </w:r>
      <w:r w:rsidRPr="007419B5">
        <w:rPr>
          <w:rFonts w:ascii="Garamond" w:eastAsia="Times New Roman" w:hAnsi="Garamond"/>
          <w:sz w:val="24"/>
          <w:szCs w:val="24"/>
          <w:lang w:val="en-GB"/>
        </w:rPr>
        <w:t xml:space="preserve"> to </w:t>
      </w:r>
      <w:r w:rsidRPr="007419B5">
        <w:rPr>
          <w:rFonts w:ascii="Rupee Foradian" w:eastAsia="Times New Roman" w:hAnsi="Rupee Foradian"/>
          <w:sz w:val="24"/>
          <w:szCs w:val="24"/>
        </w:rPr>
        <w:t>`</w:t>
      </w:r>
      <w:r w:rsidR="008C76DC">
        <w:rPr>
          <w:rFonts w:ascii="Garamond" w:eastAsia="Times New Roman" w:hAnsi="Garamond"/>
          <w:sz w:val="24"/>
          <w:szCs w:val="24"/>
        </w:rPr>
        <w:t xml:space="preserve"> 9</w:t>
      </w:r>
      <w:r w:rsidRPr="007419B5">
        <w:rPr>
          <w:rFonts w:ascii="Garamond" w:eastAsia="Times New Roman" w:hAnsi="Garamond"/>
          <w:sz w:val="24"/>
          <w:szCs w:val="24"/>
        </w:rPr>
        <w:t xml:space="preserve">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as on July 31, 2017 </w:t>
      </w:r>
      <w:r w:rsidRPr="007419B5">
        <w:rPr>
          <w:rFonts w:ascii="Garamond" w:eastAsia="Times New Roman" w:hAnsi="Garamond" w:cs="Calibri"/>
          <w:sz w:val="24"/>
          <w:szCs w:val="24"/>
          <w:lang w:val="en-GB"/>
        </w:rPr>
        <w:t xml:space="preserve">from </w:t>
      </w:r>
      <w:r w:rsidRPr="007419B5">
        <w:rPr>
          <w:rFonts w:ascii="Rupee Foradian" w:eastAsia="Times New Roman" w:hAnsi="Rupee Foradian"/>
          <w:sz w:val="24"/>
          <w:szCs w:val="24"/>
        </w:rPr>
        <w:t>`</w:t>
      </w:r>
      <w:r w:rsidR="008C76DC">
        <w:rPr>
          <w:rFonts w:ascii="Garamond" w:eastAsia="Times New Roman" w:hAnsi="Garamond"/>
          <w:sz w:val="24"/>
          <w:szCs w:val="24"/>
        </w:rPr>
        <w:t xml:space="preserve"> 5</w:t>
      </w:r>
      <w:r w:rsidRPr="007419B5">
        <w:rPr>
          <w:rFonts w:ascii="Garamond" w:eastAsia="Times New Roman" w:hAnsi="Garamond"/>
          <w:sz w:val="24"/>
          <w:szCs w:val="24"/>
        </w:rPr>
        <w:t xml:space="preserve">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as on June 30, 2017 </w:t>
      </w:r>
      <w:r w:rsidRPr="007419B5">
        <w:rPr>
          <w:rFonts w:ascii="Garamond" w:eastAsia="Times New Roman" w:hAnsi="Garamond"/>
          <w:i/>
          <w:sz w:val="24"/>
          <w:szCs w:val="24"/>
          <w:lang w:val="en-GB"/>
        </w:rPr>
        <w:t>(</w:t>
      </w:r>
      <w:r w:rsidRPr="007419B5">
        <w:rPr>
          <w:rFonts w:ascii="Garamond" w:eastAsia="Times New Roman" w:hAnsi="Garamond"/>
          <w:b/>
          <w:bCs/>
          <w:i/>
          <w:iCs/>
          <w:sz w:val="24"/>
          <w:szCs w:val="24"/>
          <w:lang w:val="en-GB"/>
        </w:rPr>
        <w:t>Exhibit 4 and Table 30</w:t>
      </w:r>
      <w:r w:rsidRPr="007419B5">
        <w:rPr>
          <w:rFonts w:ascii="Garamond" w:eastAsia="Times New Roman" w:hAnsi="Garamond"/>
          <w:bCs/>
          <w:i/>
          <w:iCs/>
          <w:sz w:val="24"/>
          <w:szCs w:val="24"/>
          <w:lang w:val="en-GB"/>
        </w:rPr>
        <w:t>)</w:t>
      </w:r>
      <w:r w:rsidRPr="007419B5">
        <w:rPr>
          <w:rFonts w:ascii="Garamond" w:eastAsia="Times New Roman" w:hAnsi="Garamond" w:cs="Calibri"/>
          <w:sz w:val="24"/>
          <w:szCs w:val="24"/>
          <w:lang w:val="en-GB"/>
        </w:rPr>
        <w:t>.</w:t>
      </w:r>
    </w:p>
    <w:p w:rsidR="007419B5" w:rsidRPr="007419B5" w:rsidRDefault="007419B5" w:rsidP="007419B5">
      <w:pPr>
        <w:spacing w:after="0" w:line="240" w:lineRule="auto"/>
        <w:jc w:val="both"/>
        <w:rPr>
          <w:rFonts w:ascii="Garamond" w:eastAsia="Times New Roman" w:hAnsi="Garamond" w:cs="Calibri"/>
          <w:color w:val="0033CC"/>
          <w:sz w:val="24"/>
          <w:szCs w:val="24"/>
          <w:lang w:val="en-GB"/>
        </w:rPr>
      </w:pPr>
    </w:p>
    <w:p w:rsidR="007419B5" w:rsidRPr="007419B5" w:rsidRDefault="007419B5" w:rsidP="007419B5">
      <w:pPr>
        <w:spacing w:after="0" w:line="240" w:lineRule="auto"/>
        <w:rPr>
          <w:rFonts w:ascii="Garamond" w:eastAsia="Times New Roman" w:hAnsi="Garamond"/>
          <w:b/>
          <w:bCs/>
          <w:color w:val="0033CC"/>
          <w:sz w:val="24"/>
          <w:szCs w:val="24"/>
          <w:lang w:val="en-GB"/>
        </w:rPr>
      </w:pPr>
    </w:p>
    <w:p w:rsidR="007419B5" w:rsidRPr="007419B5" w:rsidRDefault="007419B5" w:rsidP="007419B5">
      <w:pPr>
        <w:spacing w:after="0" w:line="240" w:lineRule="auto"/>
        <w:jc w:val="both"/>
        <w:outlineLvl w:val="0"/>
        <w:rPr>
          <w:rFonts w:ascii="Garamond" w:hAnsi="Garamond"/>
          <w:b/>
          <w:noProof/>
          <w:sz w:val="24"/>
          <w:szCs w:val="24"/>
          <w:lang w:val="en-IN" w:eastAsia="en-IN" w:bidi="hi-IN"/>
        </w:rPr>
      </w:pPr>
      <w:r w:rsidRPr="007419B5">
        <w:rPr>
          <w:rFonts w:ascii="Garamond" w:eastAsia="Times New Roman" w:hAnsi="Garamond"/>
          <w:b/>
          <w:bCs/>
          <w:sz w:val="24"/>
          <w:szCs w:val="24"/>
          <w:lang w:val="en-GB"/>
        </w:rPr>
        <w:t>Exhibit 4: Trends in Equity Derivatives Market</w:t>
      </w:r>
    </w:p>
    <w:tbl>
      <w:tblPr>
        <w:tblW w:w="9175" w:type="dxa"/>
        <w:tblCellMar>
          <w:left w:w="58" w:type="dxa"/>
          <w:right w:w="58" w:type="dxa"/>
        </w:tblCellMar>
        <w:tblLook w:val="04A0" w:firstRow="1" w:lastRow="0" w:firstColumn="1" w:lastColumn="0" w:noHBand="0" w:noVBand="1"/>
      </w:tblPr>
      <w:tblGrid>
        <w:gridCol w:w="1975"/>
        <w:gridCol w:w="1102"/>
        <w:gridCol w:w="1102"/>
        <w:gridCol w:w="1846"/>
        <w:gridCol w:w="687"/>
        <w:gridCol w:w="630"/>
        <w:gridCol w:w="1833"/>
      </w:tblGrid>
      <w:tr w:rsidR="007419B5" w:rsidRPr="007419B5" w:rsidTr="007419B5">
        <w:trPr>
          <w:trHeight w:val="39"/>
        </w:trPr>
        <w:tc>
          <w:tcPr>
            <w:tcW w:w="1975"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Particular</w:t>
            </w:r>
          </w:p>
        </w:tc>
        <w:tc>
          <w:tcPr>
            <w:tcW w:w="4050" w:type="dxa"/>
            <w:gridSpan w:val="3"/>
            <w:tcBorders>
              <w:top w:val="single" w:sz="4" w:space="0" w:color="auto"/>
              <w:left w:val="nil"/>
              <w:bottom w:val="single" w:sz="4" w:space="0" w:color="auto"/>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NSE</w:t>
            </w:r>
          </w:p>
        </w:tc>
        <w:tc>
          <w:tcPr>
            <w:tcW w:w="3150" w:type="dxa"/>
            <w:gridSpan w:val="3"/>
            <w:tcBorders>
              <w:top w:val="single" w:sz="4" w:space="0" w:color="auto"/>
              <w:left w:val="nil"/>
              <w:bottom w:val="single" w:sz="4" w:space="0" w:color="auto"/>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BSE</w:t>
            </w:r>
          </w:p>
        </w:tc>
      </w:tr>
      <w:tr w:rsidR="007419B5" w:rsidRPr="007419B5" w:rsidTr="007419B5">
        <w:trPr>
          <w:trHeight w:val="39"/>
        </w:trPr>
        <w:tc>
          <w:tcPr>
            <w:tcW w:w="1975" w:type="dxa"/>
            <w:vMerge/>
            <w:tcBorders>
              <w:top w:val="single" w:sz="4" w:space="0" w:color="auto"/>
              <w:left w:val="single" w:sz="4" w:space="0" w:color="auto"/>
              <w:bottom w:val="single" w:sz="4" w:space="0" w:color="auto"/>
              <w:right w:val="single" w:sz="4" w:space="0" w:color="auto"/>
            </w:tcBorders>
            <w:shd w:val="clear" w:color="auto" w:fill="B4C6E7"/>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p>
        </w:tc>
        <w:tc>
          <w:tcPr>
            <w:tcW w:w="1102" w:type="dxa"/>
            <w:tcBorders>
              <w:top w:val="nil"/>
              <w:left w:val="nil"/>
              <w:bottom w:val="nil"/>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Jun-17</w:t>
            </w:r>
          </w:p>
        </w:tc>
        <w:tc>
          <w:tcPr>
            <w:tcW w:w="1102" w:type="dxa"/>
            <w:tcBorders>
              <w:top w:val="nil"/>
              <w:left w:val="nil"/>
              <w:bottom w:val="nil"/>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Jul-17</w:t>
            </w:r>
          </w:p>
        </w:tc>
        <w:tc>
          <w:tcPr>
            <w:tcW w:w="1846" w:type="dxa"/>
            <w:tcBorders>
              <w:top w:val="nil"/>
              <w:left w:val="nil"/>
              <w:bottom w:val="nil"/>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Percentage Change Over Month</w:t>
            </w:r>
          </w:p>
        </w:tc>
        <w:tc>
          <w:tcPr>
            <w:tcW w:w="687" w:type="dxa"/>
            <w:tcBorders>
              <w:top w:val="nil"/>
              <w:left w:val="nil"/>
              <w:bottom w:val="nil"/>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Jun-17</w:t>
            </w:r>
          </w:p>
        </w:tc>
        <w:tc>
          <w:tcPr>
            <w:tcW w:w="630" w:type="dxa"/>
            <w:tcBorders>
              <w:top w:val="nil"/>
              <w:left w:val="nil"/>
              <w:bottom w:val="nil"/>
              <w:right w:val="single" w:sz="4" w:space="0" w:color="auto"/>
            </w:tcBorders>
            <w:shd w:val="clear" w:color="auto" w:fill="B4C6E7"/>
            <w:noWrap/>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Jul-17</w:t>
            </w:r>
          </w:p>
        </w:tc>
        <w:tc>
          <w:tcPr>
            <w:tcW w:w="1833" w:type="dxa"/>
            <w:tcBorders>
              <w:top w:val="nil"/>
              <w:left w:val="nil"/>
              <w:bottom w:val="nil"/>
              <w:right w:val="single" w:sz="4" w:space="0" w:color="auto"/>
            </w:tcBorders>
            <w:shd w:val="clear" w:color="auto" w:fill="B4C6E7"/>
            <w:vAlign w:val="center"/>
            <w:hideMark/>
          </w:tcPr>
          <w:p w:rsidR="007419B5" w:rsidRPr="007419B5" w:rsidRDefault="007419B5" w:rsidP="007419B5">
            <w:pPr>
              <w:spacing w:after="0" w:line="240" w:lineRule="auto"/>
              <w:jc w:val="center"/>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Percentage Change Over Month</w:t>
            </w:r>
          </w:p>
        </w:tc>
      </w:tr>
      <w:tr w:rsidR="007419B5" w:rsidRPr="007419B5" w:rsidTr="007419B5">
        <w:trPr>
          <w:trHeight w:val="39"/>
        </w:trPr>
        <w:tc>
          <w:tcPr>
            <w:tcW w:w="1975" w:type="dxa"/>
            <w:tcBorders>
              <w:top w:val="nil"/>
              <w:left w:val="single" w:sz="4" w:space="0" w:color="auto"/>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1</w:t>
            </w:r>
          </w:p>
        </w:tc>
        <w:tc>
          <w:tcPr>
            <w:tcW w:w="1102" w:type="dxa"/>
            <w:tcBorders>
              <w:top w:val="single" w:sz="4" w:space="0" w:color="auto"/>
              <w:left w:val="nil"/>
              <w:bottom w:val="single" w:sz="4" w:space="0" w:color="auto"/>
              <w:right w:val="single" w:sz="4" w:space="0" w:color="auto"/>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2</w:t>
            </w:r>
          </w:p>
        </w:tc>
        <w:tc>
          <w:tcPr>
            <w:tcW w:w="1102" w:type="dxa"/>
            <w:tcBorders>
              <w:top w:val="single" w:sz="4" w:space="0" w:color="auto"/>
              <w:left w:val="nil"/>
              <w:bottom w:val="single" w:sz="4" w:space="0" w:color="auto"/>
              <w:right w:val="single" w:sz="4" w:space="0" w:color="auto"/>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3</w:t>
            </w:r>
          </w:p>
        </w:tc>
        <w:tc>
          <w:tcPr>
            <w:tcW w:w="1846" w:type="dxa"/>
            <w:tcBorders>
              <w:top w:val="single" w:sz="4" w:space="0" w:color="auto"/>
              <w:left w:val="nil"/>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4</w:t>
            </w:r>
          </w:p>
        </w:tc>
        <w:tc>
          <w:tcPr>
            <w:tcW w:w="687" w:type="dxa"/>
            <w:tcBorders>
              <w:top w:val="single" w:sz="4" w:space="0" w:color="auto"/>
              <w:left w:val="nil"/>
              <w:bottom w:val="single" w:sz="4" w:space="0" w:color="auto"/>
              <w:right w:val="single" w:sz="4" w:space="0" w:color="auto"/>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5</w:t>
            </w:r>
          </w:p>
        </w:tc>
        <w:tc>
          <w:tcPr>
            <w:tcW w:w="630" w:type="dxa"/>
            <w:tcBorders>
              <w:top w:val="single" w:sz="4" w:space="0" w:color="auto"/>
              <w:left w:val="nil"/>
              <w:bottom w:val="single" w:sz="4" w:space="0" w:color="auto"/>
              <w:right w:val="single" w:sz="4" w:space="0" w:color="auto"/>
            </w:tcBorders>
            <w:shd w:val="clear" w:color="auto" w:fill="D9E2F3"/>
            <w:noWrap/>
            <w:vAlign w:val="bottom"/>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6</w:t>
            </w:r>
          </w:p>
        </w:tc>
        <w:tc>
          <w:tcPr>
            <w:tcW w:w="1833" w:type="dxa"/>
            <w:tcBorders>
              <w:top w:val="single" w:sz="4" w:space="0" w:color="auto"/>
              <w:left w:val="nil"/>
              <w:bottom w:val="single" w:sz="4" w:space="0" w:color="auto"/>
              <w:right w:val="single" w:sz="4" w:space="0" w:color="auto"/>
            </w:tcBorders>
            <w:shd w:val="clear" w:color="auto" w:fill="D9E2F3"/>
            <w:noWrap/>
            <w:hideMark/>
          </w:tcPr>
          <w:p w:rsidR="007419B5" w:rsidRPr="007419B5" w:rsidRDefault="007419B5" w:rsidP="007419B5">
            <w:pPr>
              <w:spacing w:after="0" w:line="240" w:lineRule="auto"/>
              <w:jc w:val="center"/>
              <w:rPr>
                <w:rFonts w:ascii="Garamond" w:eastAsia="Times New Roman" w:hAnsi="Garamond"/>
                <w:bCs/>
                <w:i/>
                <w:sz w:val="20"/>
                <w:szCs w:val="20"/>
                <w:lang w:val="en-GB" w:eastAsia="en-GB"/>
              </w:rPr>
            </w:pPr>
            <w:r w:rsidRPr="007419B5">
              <w:rPr>
                <w:rFonts w:ascii="Garamond" w:eastAsia="Times New Roman" w:hAnsi="Garamond"/>
                <w:bCs/>
                <w:i/>
                <w:sz w:val="20"/>
                <w:szCs w:val="20"/>
                <w:lang w:val="en-GB" w:eastAsia="en-GB"/>
              </w:rPr>
              <w:t>7</w:t>
            </w:r>
          </w:p>
        </w:tc>
      </w:tr>
      <w:tr w:rsidR="007419B5" w:rsidRPr="007419B5" w:rsidTr="007419B5">
        <w:trPr>
          <w:trHeight w:val="39"/>
        </w:trPr>
        <w:tc>
          <w:tcPr>
            <w:tcW w:w="9175" w:type="dxa"/>
            <w:gridSpan w:val="7"/>
            <w:tcBorders>
              <w:top w:val="single" w:sz="4" w:space="0" w:color="auto"/>
              <w:left w:val="single" w:sz="4" w:space="0" w:color="auto"/>
              <w:bottom w:val="nil"/>
              <w:right w:val="single" w:sz="4" w:space="0" w:color="000000"/>
            </w:tcBorders>
            <w:shd w:val="clear" w:color="auto" w:fill="D9E2F3"/>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 xml:space="preserve">A. Turnover  </w:t>
            </w:r>
            <w:r w:rsidRPr="007419B5">
              <w:rPr>
                <w:rFonts w:ascii="Rupee" w:eastAsia="Times New Roman" w:hAnsi="Rupee"/>
                <w:b/>
                <w:bCs/>
                <w:sz w:val="20"/>
                <w:szCs w:val="20"/>
                <w:lang w:val="en-GB" w:eastAsia="en-GB"/>
              </w:rPr>
              <w:t>(</w:t>
            </w:r>
            <w:r w:rsidRPr="007419B5">
              <w:rPr>
                <w:rFonts w:ascii="Rupee Foradian" w:eastAsia="Times New Roman" w:hAnsi="Rupee Foradian"/>
                <w:b/>
                <w:bCs/>
                <w:sz w:val="20"/>
                <w:szCs w:val="20"/>
                <w:lang w:val="en-GB" w:eastAsia="en-GB"/>
              </w:rPr>
              <w:t>`</w:t>
            </w:r>
            <w:r w:rsidRPr="007419B5">
              <w:rPr>
                <w:rFonts w:ascii="Rupee" w:eastAsia="Times New Roman" w:hAnsi="Rupee"/>
                <w:b/>
                <w:bCs/>
                <w:sz w:val="20"/>
                <w:szCs w:val="20"/>
                <w:lang w:val="en-GB" w:eastAsia="en-GB"/>
              </w:rPr>
              <w:t xml:space="preserve"> </w:t>
            </w:r>
            <w:proofErr w:type="spellStart"/>
            <w:r w:rsidRPr="007419B5">
              <w:rPr>
                <w:rFonts w:ascii="Garamond" w:eastAsia="Times New Roman" w:hAnsi="Garamond"/>
                <w:b/>
                <w:bCs/>
                <w:sz w:val="20"/>
                <w:szCs w:val="20"/>
                <w:lang w:val="en-GB" w:eastAsia="en-GB"/>
              </w:rPr>
              <w:t>crore</w:t>
            </w:r>
            <w:proofErr w:type="spellEnd"/>
            <w:r w:rsidRPr="007419B5">
              <w:rPr>
                <w:rFonts w:ascii="Garamond" w:eastAsia="Times New Roman" w:hAnsi="Garamond"/>
                <w:b/>
                <w:bCs/>
                <w:sz w:val="20"/>
                <w:szCs w:val="20"/>
                <w:lang w:val="en-GB" w:eastAsia="en-GB"/>
              </w:rPr>
              <w:t>)</w:t>
            </w:r>
          </w:p>
        </w:tc>
      </w:tr>
      <w:tr w:rsidR="007419B5" w:rsidRPr="007419B5" w:rsidTr="007419B5">
        <w:trPr>
          <w:trHeight w:val="250"/>
        </w:trPr>
        <w:tc>
          <w:tcPr>
            <w:tcW w:w="1975" w:type="dxa"/>
            <w:tcBorders>
              <w:top w:val="single" w:sz="4" w:space="0" w:color="auto"/>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w:t>
            </w:r>
            <w:proofErr w:type="spellStart"/>
            <w:r w:rsidRPr="007419B5">
              <w:rPr>
                <w:rFonts w:ascii="Garamond" w:eastAsia="Times New Roman" w:hAnsi="Garamond"/>
                <w:sz w:val="20"/>
                <w:szCs w:val="20"/>
                <w:lang w:val="en-GB" w:eastAsia="en-GB"/>
              </w:rPr>
              <w:t>i</w:t>
            </w:r>
            <w:proofErr w:type="spellEnd"/>
            <w:r w:rsidRPr="007419B5">
              <w:rPr>
                <w:rFonts w:ascii="Garamond" w:eastAsia="Times New Roman" w:hAnsi="Garamond"/>
                <w:sz w:val="20"/>
                <w:szCs w:val="20"/>
                <w:lang w:val="en-GB" w:eastAsia="en-GB"/>
              </w:rPr>
              <w:t>) Index  Futures</w:t>
            </w:r>
          </w:p>
        </w:tc>
        <w:tc>
          <w:tcPr>
            <w:tcW w:w="1102"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3,22,144</w:t>
            </w:r>
          </w:p>
        </w:tc>
        <w:tc>
          <w:tcPr>
            <w:tcW w:w="1102" w:type="dxa"/>
            <w:tcBorders>
              <w:top w:val="single" w:sz="4" w:space="0" w:color="auto"/>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3,46,732</w:t>
            </w:r>
          </w:p>
        </w:tc>
        <w:tc>
          <w:tcPr>
            <w:tcW w:w="1846" w:type="dxa"/>
            <w:tcBorders>
              <w:top w:val="single" w:sz="4" w:space="0" w:color="auto"/>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7.6</w:t>
            </w:r>
          </w:p>
        </w:tc>
        <w:tc>
          <w:tcPr>
            <w:tcW w:w="687"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468</w:t>
            </w:r>
          </w:p>
        </w:tc>
        <w:tc>
          <w:tcPr>
            <w:tcW w:w="630" w:type="dxa"/>
            <w:tcBorders>
              <w:top w:val="single" w:sz="4" w:space="0" w:color="auto"/>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317</w:t>
            </w:r>
          </w:p>
        </w:tc>
        <w:tc>
          <w:tcPr>
            <w:tcW w:w="1833" w:type="dxa"/>
            <w:tcBorders>
              <w:top w:val="single" w:sz="4" w:space="0" w:color="auto"/>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-32.2</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(ii) Options on Index</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Put</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45,20,107</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49,95,039</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10.5</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Call</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48,63,586</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48,20,710</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-0.9</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(iii) Stock Futures</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11,10,362</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12,34,363</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11.2</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27.1</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(iv) Options on Stock</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Put</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1,90,610</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2,45,583</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28.8</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single" w:sz="4" w:space="0" w:color="auto"/>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Call</w:t>
            </w:r>
          </w:p>
        </w:tc>
        <w:tc>
          <w:tcPr>
            <w:tcW w:w="1102"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4,25,459</w:t>
            </w:r>
          </w:p>
        </w:tc>
        <w:tc>
          <w:tcPr>
            <w:tcW w:w="1102"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5,50,015</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29.3</w:t>
            </w:r>
          </w:p>
        </w:tc>
        <w:tc>
          <w:tcPr>
            <w:tcW w:w="687"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-100.0</w:t>
            </w:r>
          </w:p>
        </w:tc>
      </w:tr>
      <w:tr w:rsidR="007419B5" w:rsidRPr="007419B5" w:rsidTr="007419B5">
        <w:trPr>
          <w:trHeight w:val="250"/>
        </w:trPr>
        <w:tc>
          <w:tcPr>
            <w:tcW w:w="1975" w:type="dxa"/>
            <w:tcBorders>
              <w:top w:val="nil"/>
              <w:left w:val="single" w:sz="4" w:space="0" w:color="auto"/>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 xml:space="preserve">         Total</w:t>
            </w:r>
          </w:p>
        </w:tc>
        <w:tc>
          <w:tcPr>
            <w:tcW w:w="1102"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1,14,32,267</w:t>
            </w:r>
          </w:p>
        </w:tc>
        <w:tc>
          <w:tcPr>
            <w:tcW w:w="1102"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1,21,92,441</w:t>
            </w:r>
          </w:p>
        </w:tc>
        <w:tc>
          <w:tcPr>
            <w:tcW w:w="1846" w:type="dxa"/>
            <w:tcBorders>
              <w:top w:val="single" w:sz="4" w:space="0" w:color="auto"/>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6.6</w:t>
            </w:r>
          </w:p>
        </w:tc>
        <w:tc>
          <w:tcPr>
            <w:tcW w:w="687"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471</w:t>
            </w:r>
          </w:p>
        </w:tc>
        <w:tc>
          <w:tcPr>
            <w:tcW w:w="630"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322</w:t>
            </w:r>
          </w:p>
        </w:tc>
        <w:tc>
          <w:tcPr>
            <w:tcW w:w="1833"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-31.8</w:t>
            </w:r>
          </w:p>
        </w:tc>
      </w:tr>
      <w:tr w:rsidR="007419B5" w:rsidRPr="007419B5" w:rsidTr="007419B5">
        <w:trPr>
          <w:trHeight w:val="250"/>
        </w:trPr>
        <w:tc>
          <w:tcPr>
            <w:tcW w:w="9175" w:type="dxa"/>
            <w:gridSpan w:val="7"/>
            <w:tcBorders>
              <w:top w:val="nil"/>
              <w:left w:val="single" w:sz="4" w:space="0" w:color="auto"/>
              <w:bottom w:val="nil"/>
              <w:right w:val="single" w:sz="4" w:space="0" w:color="000000"/>
            </w:tcBorders>
            <w:shd w:val="clear" w:color="auto" w:fill="D9E2F3"/>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 xml:space="preserve">B. No. of Contracts </w:t>
            </w:r>
          </w:p>
        </w:tc>
      </w:tr>
      <w:tr w:rsidR="007419B5" w:rsidRPr="007419B5" w:rsidTr="007419B5">
        <w:trPr>
          <w:trHeight w:val="250"/>
        </w:trPr>
        <w:tc>
          <w:tcPr>
            <w:tcW w:w="1975" w:type="dxa"/>
            <w:tcBorders>
              <w:top w:val="single" w:sz="4" w:space="0" w:color="auto"/>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w:t>
            </w:r>
            <w:proofErr w:type="spellStart"/>
            <w:r w:rsidRPr="007419B5">
              <w:rPr>
                <w:rFonts w:ascii="Garamond" w:eastAsia="Times New Roman" w:hAnsi="Garamond"/>
                <w:sz w:val="20"/>
                <w:szCs w:val="20"/>
                <w:lang w:val="en-GB" w:eastAsia="en-GB"/>
              </w:rPr>
              <w:t>i</w:t>
            </w:r>
            <w:proofErr w:type="spellEnd"/>
            <w:r w:rsidRPr="007419B5">
              <w:rPr>
                <w:rFonts w:ascii="Garamond" w:eastAsia="Times New Roman" w:hAnsi="Garamond"/>
                <w:sz w:val="20"/>
                <w:szCs w:val="20"/>
                <w:lang w:val="en-GB" w:eastAsia="en-GB"/>
              </w:rPr>
              <w:t>) Index  Futures</w:t>
            </w:r>
          </w:p>
        </w:tc>
        <w:tc>
          <w:tcPr>
            <w:tcW w:w="1102"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40,52,219</w:t>
            </w:r>
          </w:p>
        </w:tc>
        <w:tc>
          <w:tcPr>
            <w:tcW w:w="1102"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42,24,510</w:t>
            </w:r>
          </w:p>
        </w:tc>
        <w:tc>
          <w:tcPr>
            <w:tcW w:w="1846"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4.3</w:t>
            </w:r>
          </w:p>
        </w:tc>
        <w:tc>
          <w:tcPr>
            <w:tcW w:w="687"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6,267</w:t>
            </w:r>
          </w:p>
        </w:tc>
        <w:tc>
          <w:tcPr>
            <w:tcW w:w="630" w:type="dxa"/>
            <w:tcBorders>
              <w:top w:val="single" w:sz="4" w:space="0" w:color="auto"/>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4,165</w:t>
            </w:r>
          </w:p>
        </w:tc>
        <w:tc>
          <w:tcPr>
            <w:tcW w:w="1833" w:type="dxa"/>
            <w:tcBorders>
              <w:top w:val="single" w:sz="4" w:space="0" w:color="auto"/>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-33.5</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(ii) Options on Index</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30" w:type="dxa"/>
            <w:tcBorders>
              <w:top w:val="nil"/>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33"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Put</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5,37,52,489</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5,85,10,108</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8.9</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Call</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5,62,99,371</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5,46,92,544</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-2.9</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(iii) Stock Futures</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1,57,18,759</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1,69,74,717</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8.0</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43</w:t>
            </w:r>
          </w:p>
        </w:tc>
        <w:tc>
          <w:tcPr>
            <w:tcW w:w="630" w:type="dxa"/>
            <w:tcBorders>
              <w:top w:val="nil"/>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59</w:t>
            </w:r>
          </w:p>
        </w:tc>
        <w:tc>
          <w:tcPr>
            <w:tcW w:w="1833"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37.2</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(iv) Options on Stock</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30" w:type="dxa"/>
            <w:tcBorders>
              <w:top w:val="nil"/>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33"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Put</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26,55,447</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33,89,270</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27.6</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single" w:sz="4" w:space="0" w:color="auto"/>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single" w:sz="4" w:space="0" w:color="auto"/>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Call</w:t>
            </w:r>
          </w:p>
        </w:tc>
        <w:tc>
          <w:tcPr>
            <w:tcW w:w="1102"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33,15,699</w:t>
            </w:r>
          </w:p>
        </w:tc>
        <w:tc>
          <w:tcPr>
            <w:tcW w:w="1102"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71,94,451</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117.0</w:t>
            </w:r>
          </w:p>
        </w:tc>
        <w:tc>
          <w:tcPr>
            <w:tcW w:w="687"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single" w:sz="4" w:space="0" w:color="auto"/>
              <w:right w:val="nil"/>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w:t>
            </w:r>
          </w:p>
        </w:tc>
        <w:tc>
          <w:tcPr>
            <w:tcW w:w="1833" w:type="dxa"/>
            <w:tcBorders>
              <w:top w:val="nil"/>
              <w:left w:val="single" w:sz="4" w:space="0" w:color="auto"/>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-100.0</w:t>
            </w:r>
          </w:p>
        </w:tc>
      </w:tr>
      <w:tr w:rsidR="007419B5" w:rsidRPr="007419B5" w:rsidTr="007419B5">
        <w:trPr>
          <w:trHeight w:val="250"/>
        </w:trPr>
        <w:tc>
          <w:tcPr>
            <w:tcW w:w="1975" w:type="dxa"/>
            <w:tcBorders>
              <w:top w:val="nil"/>
              <w:left w:val="single" w:sz="4" w:space="0" w:color="auto"/>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 xml:space="preserve">         Total</w:t>
            </w:r>
          </w:p>
        </w:tc>
        <w:tc>
          <w:tcPr>
            <w:tcW w:w="1102"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13,57,93,984</w:t>
            </w:r>
          </w:p>
        </w:tc>
        <w:tc>
          <w:tcPr>
            <w:tcW w:w="1102"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14,49,85,600</w:t>
            </w:r>
          </w:p>
        </w:tc>
        <w:tc>
          <w:tcPr>
            <w:tcW w:w="1846" w:type="dxa"/>
            <w:tcBorders>
              <w:top w:val="single" w:sz="4" w:space="0" w:color="auto"/>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6.8</w:t>
            </w:r>
          </w:p>
        </w:tc>
        <w:tc>
          <w:tcPr>
            <w:tcW w:w="687"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6,310</w:t>
            </w:r>
          </w:p>
        </w:tc>
        <w:tc>
          <w:tcPr>
            <w:tcW w:w="630"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4,225</w:t>
            </w:r>
          </w:p>
        </w:tc>
        <w:tc>
          <w:tcPr>
            <w:tcW w:w="1833"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-33.0</w:t>
            </w:r>
          </w:p>
        </w:tc>
      </w:tr>
      <w:tr w:rsidR="007419B5" w:rsidRPr="007419B5" w:rsidTr="007419B5">
        <w:trPr>
          <w:trHeight w:val="250"/>
        </w:trPr>
        <w:tc>
          <w:tcPr>
            <w:tcW w:w="9175" w:type="dxa"/>
            <w:gridSpan w:val="7"/>
            <w:tcBorders>
              <w:top w:val="nil"/>
              <w:left w:val="single" w:sz="4" w:space="0" w:color="auto"/>
              <w:bottom w:val="nil"/>
              <w:right w:val="single" w:sz="4" w:space="0" w:color="000000"/>
            </w:tcBorders>
            <w:shd w:val="clear" w:color="auto" w:fill="D9E2F3"/>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 xml:space="preserve">C.  Open Interest in terms of Value ( </w:t>
            </w:r>
            <w:r w:rsidRPr="007419B5">
              <w:rPr>
                <w:rFonts w:ascii="Rupee Foradian" w:eastAsia="Times New Roman" w:hAnsi="Rupee Foradian"/>
                <w:b/>
                <w:bCs/>
                <w:sz w:val="20"/>
                <w:szCs w:val="20"/>
                <w:lang w:val="en-GB" w:eastAsia="en-GB"/>
              </w:rPr>
              <w:t>`</w:t>
            </w:r>
            <w:r w:rsidRPr="007419B5">
              <w:rPr>
                <w:rFonts w:ascii="Garamond" w:eastAsia="Times New Roman" w:hAnsi="Garamond"/>
                <w:b/>
                <w:bCs/>
                <w:sz w:val="20"/>
                <w:szCs w:val="20"/>
                <w:lang w:val="en-GB" w:eastAsia="en-GB"/>
              </w:rPr>
              <w:t xml:space="preserve"> </w:t>
            </w:r>
            <w:proofErr w:type="spellStart"/>
            <w:r w:rsidRPr="007419B5">
              <w:rPr>
                <w:rFonts w:ascii="Garamond" w:eastAsia="Times New Roman" w:hAnsi="Garamond"/>
                <w:b/>
                <w:bCs/>
                <w:sz w:val="20"/>
                <w:szCs w:val="20"/>
                <w:lang w:val="en-GB" w:eastAsia="en-GB"/>
              </w:rPr>
              <w:t>crore</w:t>
            </w:r>
            <w:proofErr w:type="spellEnd"/>
            <w:r w:rsidRPr="007419B5">
              <w:rPr>
                <w:rFonts w:ascii="Garamond" w:eastAsia="Times New Roman" w:hAnsi="Garamond"/>
                <w:b/>
                <w:bCs/>
                <w:sz w:val="20"/>
                <w:szCs w:val="20"/>
                <w:lang w:val="en-GB" w:eastAsia="en-GB"/>
              </w:rPr>
              <w:t>)</w:t>
            </w:r>
          </w:p>
        </w:tc>
      </w:tr>
      <w:tr w:rsidR="007419B5" w:rsidRPr="007419B5" w:rsidTr="007419B5">
        <w:trPr>
          <w:trHeight w:val="250"/>
        </w:trPr>
        <w:tc>
          <w:tcPr>
            <w:tcW w:w="1975" w:type="dxa"/>
            <w:tcBorders>
              <w:top w:val="single" w:sz="4" w:space="0" w:color="auto"/>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lastRenderedPageBreak/>
              <w:t xml:space="preserve">   (</w:t>
            </w:r>
            <w:proofErr w:type="spellStart"/>
            <w:r w:rsidRPr="007419B5">
              <w:rPr>
                <w:rFonts w:ascii="Garamond" w:eastAsia="Times New Roman" w:hAnsi="Garamond"/>
                <w:sz w:val="20"/>
                <w:szCs w:val="20"/>
                <w:lang w:val="en-GB" w:eastAsia="en-GB"/>
              </w:rPr>
              <w:t>i</w:t>
            </w:r>
            <w:proofErr w:type="spellEnd"/>
            <w:r w:rsidRPr="007419B5">
              <w:rPr>
                <w:rFonts w:ascii="Garamond" w:eastAsia="Times New Roman" w:hAnsi="Garamond"/>
                <w:sz w:val="20"/>
                <w:szCs w:val="20"/>
                <w:lang w:val="en-GB" w:eastAsia="en-GB"/>
              </w:rPr>
              <w:t>) Index  Futures</w:t>
            </w:r>
          </w:p>
        </w:tc>
        <w:tc>
          <w:tcPr>
            <w:tcW w:w="1102"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25,575</w:t>
            </w:r>
          </w:p>
        </w:tc>
        <w:tc>
          <w:tcPr>
            <w:tcW w:w="1102"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27,778</w:t>
            </w:r>
          </w:p>
        </w:tc>
        <w:tc>
          <w:tcPr>
            <w:tcW w:w="1846"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8.6</w:t>
            </w:r>
          </w:p>
        </w:tc>
        <w:tc>
          <w:tcPr>
            <w:tcW w:w="687"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w:t>
            </w:r>
          </w:p>
        </w:tc>
        <w:tc>
          <w:tcPr>
            <w:tcW w:w="630"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9</w:t>
            </w:r>
          </w:p>
        </w:tc>
        <w:tc>
          <w:tcPr>
            <w:tcW w:w="1833"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-51.0</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(ii) Options on Index</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Put</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68,267</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87,729</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28.5</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Call</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61,149</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70,596</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15.4</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(iii) Stock Futures</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94,422</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96,163</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1.8</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-29.5</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(iv) Options on Stock</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Put</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5,375</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7,775</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44.7</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single" w:sz="4" w:space="0" w:color="auto"/>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Call</w:t>
            </w:r>
          </w:p>
        </w:tc>
        <w:tc>
          <w:tcPr>
            <w:tcW w:w="1102"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8,531</w:t>
            </w:r>
          </w:p>
        </w:tc>
        <w:tc>
          <w:tcPr>
            <w:tcW w:w="1102"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13,726</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60.9</w:t>
            </w:r>
          </w:p>
        </w:tc>
        <w:tc>
          <w:tcPr>
            <w:tcW w:w="687"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38"/>
        </w:trPr>
        <w:tc>
          <w:tcPr>
            <w:tcW w:w="1975" w:type="dxa"/>
            <w:tcBorders>
              <w:top w:val="nil"/>
              <w:left w:val="single" w:sz="4" w:space="0" w:color="auto"/>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 xml:space="preserve">         Total</w:t>
            </w:r>
          </w:p>
        </w:tc>
        <w:tc>
          <w:tcPr>
            <w:tcW w:w="1102"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2,63,319</w:t>
            </w:r>
          </w:p>
        </w:tc>
        <w:tc>
          <w:tcPr>
            <w:tcW w:w="1102"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3,03,767</w:t>
            </w:r>
          </w:p>
        </w:tc>
        <w:tc>
          <w:tcPr>
            <w:tcW w:w="1846" w:type="dxa"/>
            <w:tcBorders>
              <w:top w:val="single" w:sz="4" w:space="0" w:color="auto"/>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15.4</w:t>
            </w:r>
          </w:p>
        </w:tc>
        <w:tc>
          <w:tcPr>
            <w:tcW w:w="687"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5</w:t>
            </w:r>
          </w:p>
        </w:tc>
        <w:tc>
          <w:tcPr>
            <w:tcW w:w="630"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9</w:t>
            </w:r>
          </w:p>
        </w:tc>
        <w:tc>
          <w:tcPr>
            <w:tcW w:w="1833" w:type="dxa"/>
            <w:tcBorders>
              <w:top w:val="single" w:sz="4" w:space="0" w:color="auto"/>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83.4</w:t>
            </w:r>
          </w:p>
        </w:tc>
      </w:tr>
      <w:tr w:rsidR="007419B5" w:rsidRPr="007419B5" w:rsidTr="007419B5">
        <w:trPr>
          <w:trHeight w:val="238"/>
        </w:trPr>
        <w:tc>
          <w:tcPr>
            <w:tcW w:w="9175" w:type="dxa"/>
            <w:gridSpan w:val="7"/>
            <w:tcBorders>
              <w:top w:val="nil"/>
              <w:left w:val="single" w:sz="4" w:space="0" w:color="auto"/>
              <w:bottom w:val="nil"/>
              <w:right w:val="single" w:sz="4" w:space="0" w:color="000000"/>
            </w:tcBorders>
            <w:shd w:val="clear" w:color="auto" w:fill="D9E2F3"/>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D.  Open Interest in terms of No of Contracts</w:t>
            </w:r>
          </w:p>
        </w:tc>
      </w:tr>
      <w:tr w:rsidR="007419B5" w:rsidRPr="007419B5" w:rsidTr="007419B5">
        <w:trPr>
          <w:trHeight w:val="250"/>
        </w:trPr>
        <w:tc>
          <w:tcPr>
            <w:tcW w:w="1975" w:type="dxa"/>
            <w:tcBorders>
              <w:top w:val="single" w:sz="4" w:space="0" w:color="auto"/>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w:t>
            </w:r>
            <w:proofErr w:type="spellStart"/>
            <w:r w:rsidRPr="007419B5">
              <w:rPr>
                <w:rFonts w:ascii="Garamond" w:eastAsia="Times New Roman" w:hAnsi="Garamond"/>
                <w:sz w:val="20"/>
                <w:szCs w:val="20"/>
                <w:lang w:val="en-GB" w:eastAsia="en-GB"/>
              </w:rPr>
              <w:t>i</w:t>
            </w:r>
            <w:proofErr w:type="spellEnd"/>
            <w:r w:rsidRPr="007419B5">
              <w:rPr>
                <w:rFonts w:ascii="Garamond" w:eastAsia="Times New Roman" w:hAnsi="Garamond"/>
                <w:sz w:val="20"/>
                <w:szCs w:val="20"/>
                <w:lang w:val="en-GB" w:eastAsia="en-GB"/>
              </w:rPr>
              <w:t>) Index  Futures</w:t>
            </w:r>
          </w:p>
        </w:tc>
        <w:tc>
          <w:tcPr>
            <w:tcW w:w="1102"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3,40,365</w:t>
            </w:r>
          </w:p>
        </w:tc>
        <w:tc>
          <w:tcPr>
            <w:tcW w:w="1102"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3,47,255</w:t>
            </w:r>
          </w:p>
        </w:tc>
        <w:tc>
          <w:tcPr>
            <w:tcW w:w="1846"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2.0</w:t>
            </w:r>
          </w:p>
        </w:tc>
        <w:tc>
          <w:tcPr>
            <w:tcW w:w="687"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57</w:t>
            </w:r>
          </w:p>
        </w:tc>
        <w:tc>
          <w:tcPr>
            <w:tcW w:w="630"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110</w:t>
            </w:r>
          </w:p>
        </w:tc>
        <w:tc>
          <w:tcPr>
            <w:tcW w:w="1833" w:type="dxa"/>
            <w:tcBorders>
              <w:top w:val="single" w:sz="4" w:space="0" w:color="auto"/>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-48.2</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(ii) Options on Index</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Put</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9,12,966</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11,04,868</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21.0</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Call</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8,15,408</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8,83,307</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8.3</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xml:space="preserve">  (iii) Stock Futures</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14,21,635</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13,69,565</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-3.7</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9</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-22.2</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(iv) Options on Stock</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 </w:t>
            </w:r>
          </w:p>
        </w:tc>
      </w:tr>
      <w:tr w:rsidR="007419B5" w:rsidRPr="007419B5" w:rsidTr="007419B5">
        <w:trPr>
          <w:trHeight w:val="250"/>
        </w:trPr>
        <w:tc>
          <w:tcPr>
            <w:tcW w:w="1975" w:type="dxa"/>
            <w:tcBorders>
              <w:top w:val="nil"/>
              <w:left w:val="single" w:sz="4" w:space="0" w:color="auto"/>
              <w:bottom w:val="nil"/>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Put</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75,896</w:t>
            </w:r>
          </w:p>
        </w:tc>
        <w:tc>
          <w:tcPr>
            <w:tcW w:w="1102"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1,05,534</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39.1</w:t>
            </w:r>
          </w:p>
        </w:tc>
        <w:tc>
          <w:tcPr>
            <w:tcW w:w="687"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50"/>
        </w:trPr>
        <w:tc>
          <w:tcPr>
            <w:tcW w:w="1975" w:type="dxa"/>
            <w:tcBorders>
              <w:top w:val="nil"/>
              <w:left w:val="single" w:sz="4" w:space="0" w:color="auto"/>
              <w:bottom w:val="single" w:sz="4" w:space="0" w:color="auto"/>
              <w:right w:val="single" w:sz="4" w:space="0" w:color="auto"/>
            </w:tcBorders>
            <w:shd w:val="clear" w:color="auto" w:fill="D9E2F3"/>
            <w:noWrap/>
            <w:vAlign w:val="center"/>
            <w:hideMark/>
          </w:tcPr>
          <w:p w:rsidR="007419B5" w:rsidRPr="007419B5" w:rsidRDefault="007419B5" w:rsidP="007419B5">
            <w:pPr>
              <w:spacing w:after="0" w:line="240" w:lineRule="auto"/>
              <w:rPr>
                <w:rFonts w:ascii="Garamond" w:eastAsia="Times New Roman" w:hAnsi="Garamond"/>
                <w:i/>
                <w:iCs/>
                <w:sz w:val="20"/>
                <w:szCs w:val="20"/>
                <w:lang w:val="en-GB" w:eastAsia="en-GB"/>
              </w:rPr>
            </w:pPr>
            <w:r w:rsidRPr="007419B5">
              <w:rPr>
                <w:rFonts w:ascii="Garamond" w:eastAsia="Times New Roman" w:hAnsi="Garamond"/>
                <w:i/>
                <w:iCs/>
                <w:sz w:val="20"/>
                <w:szCs w:val="20"/>
                <w:lang w:val="en-GB" w:eastAsia="en-GB"/>
              </w:rPr>
              <w:t xml:space="preserve">          Call</w:t>
            </w:r>
          </w:p>
        </w:tc>
        <w:tc>
          <w:tcPr>
            <w:tcW w:w="1102"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1,21,585</w:t>
            </w:r>
          </w:p>
        </w:tc>
        <w:tc>
          <w:tcPr>
            <w:tcW w:w="1102"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1,87,458</w:t>
            </w:r>
          </w:p>
        </w:tc>
        <w:tc>
          <w:tcPr>
            <w:tcW w:w="1846"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54.2</w:t>
            </w:r>
          </w:p>
        </w:tc>
        <w:tc>
          <w:tcPr>
            <w:tcW w:w="687"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630" w:type="dxa"/>
            <w:tcBorders>
              <w:top w:val="nil"/>
              <w:left w:val="nil"/>
              <w:bottom w:val="single" w:sz="4" w:space="0" w:color="auto"/>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0</w:t>
            </w:r>
          </w:p>
        </w:tc>
        <w:tc>
          <w:tcPr>
            <w:tcW w:w="1833" w:type="dxa"/>
            <w:tcBorders>
              <w:top w:val="nil"/>
              <w:left w:val="nil"/>
              <w:bottom w:val="nil"/>
              <w:right w:val="single" w:sz="4" w:space="0" w:color="auto"/>
            </w:tcBorders>
            <w:shd w:val="clear" w:color="auto" w:fill="auto"/>
            <w:noWrap/>
            <w:vAlign w:val="center"/>
            <w:hideMark/>
          </w:tcPr>
          <w:p w:rsidR="007419B5" w:rsidRPr="007419B5" w:rsidRDefault="007419B5" w:rsidP="007419B5">
            <w:pPr>
              <w:spacing w:after="0" w:line="240" w:lineRule="auto"/>
              <w:jc w:val="right"/>
              <w:rPr>
                <w:rFonts w:ascii="Garamond" w:eastAsia="Times New Roman" w:hAnsi="Garamond"/>
                <w:sz w:val="20"/>
                <w:szCs w:val="20"/>
                <w:lang w:val="en-GB" w:eastAsia="en-GB"/>
              </w:rPr>
            </w:pPr>
            <w:r w:rsidRPr="007419B5">
              <w:rPr>
                <w:rFonts w:ascii="Garamond" w:eastAsia="Times New Roman" w:hAnsi="Garamond"/>
                <w:sz w:val="20"/>
                <w:szCs w:val="20"/>
                <w:lang w:val="en-GB" w:eastAsia="en-GB"/>
              </w:rPr>
              <w:t>NA</w:t>
            </w:r>
          </w:p>
        </w:tc>
      </w:tr>
      <w:tr w:rsidR="007419B5" w:rsidRPr="007419B5" w:rsidTr="007419B5">
        <w:trPr>
          <w:trHeight w:val="225"/>
        </w:trPr>
        <w:tc>
          <w:tcPr>
            <w:tcW w:w="1975" w:type="dxa"/>
            <w:tcBorders>
              <w:top w:val="nil"/>
              <w:left w:val="single" w:sz="4" w:space="0" w:color="auto"/>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 xml:space="preserve">         Total</w:t>
            </w:r>
          </w:p>
        </w:tc>
        <w:tc>
          <w:tcPr>
            <w:tcW w:w="1102"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36,87,855</w:t>
            </w:r>
          </w:p>
        </w:tc>
        <w:tc>
          <w:tcPr>
            <w:tcW w:w="1102"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39,97,987</w:t>
            </w:r>
          </w:p>
        </w:tc>
        <w:tc>
          <w:tcPr>
            <w:tcW w:w="1846" w:type="dxa"/>
            <w:tcBorders>
              <w:top w:val="single" w:sz="4" w:space="0" w:color="auto"/>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8.4</w:t>
            </w:r>
          </w:p>
        </w:tc>
        <w:tc>
          <w:tcPr>
            <w:tcW w:w="687"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66</w:t>
            </w:r>
          </w:p>
        </w:tc>
        <w:tc>
          <w:tcPr>
            <w:tcW w:w="630" w:type="dxa"/>
            <w:tcBorders>
              <w:top w:val="nil"/>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117</w:t>
            </w:r>
          </w:p>
        </w:tc>
        <w:tc>
          <w:tcPr>
            <w:tcW w:w="1833" w:type="dxa"/>
            <w:tcBorders>
              <w:top w:val="single" w:sz="4" w:space="0" w:color="auto"/>
              <w:left w:val="nil"/>
              <w:bottom w:val="single" w:sz="4" w:space="0" w:color="auto"/>
              <w:right w:val="single" w:sz="4" w:space="0" w:color="auto"/>
            </w:tcBorders>
            <w:shd w:val="clear" w:color="auto" w:fill="FFF2CC"/>
            <w:noWrap/>
            <w:vAlign w:val="center"/>
            <w:hideMark/>
          </w:tcPr>
          <w:p w:rsidR="007419B5" w:rsidRPr="007419B5" w:rsidRDefault="007419B5" w:rsidP="007419B5">
            <w:pPr>
              <w:spacing w:after="0" w:line="240" w:lineRule="auto"/>
              <w:jc w:val="right"/>
              <w:rPr>
                <w:rFonts w:ascii="Garamond" w:eastAsia="Times New Roman" w:hAnsi="Garamond"/>
                <w:b/>
                <w:bCs/>
                <w:sz w:val="20"/>
                <w:szCs w:val="20"/>
                <w:lang w:val="en-GB" w:eastAsia="en-GB"/>
              </w:rPr>
            </w:pPr>
            <w:r w:rsidRPr="007419B5">
              <w:rPr>
                <w:rFonts w:ascii="Garamond" w:eastAsia="Times New Roman" w:hAnsi="Garamond"/>
                <w:b/>
                <w:bCs/>
                <w:sz w:val="20"/>
                <w:szCs w:val="20"/>
                <w:lang w:val="en-GB" w:eastAsia="en-GB"/>
              </w:rPr>
              <w:t>77.3</w:t>
            </w:r>
          </w:p>
        </w:tc>
      </w:tr>
    </w:tbl>
    <w:p w:rsidR="007419B5" w:rsidRPr="007419B5" w:rsidRDefault="007419B5" w:rsidP="007419B5">
      <w:pPr>
        <w:widowControl w:val="0"/>
        <w:tabs>
          <w:tab w:val="left" w:pos="0"/>
        </w:tabs>
        <w:spacing w:line="240" w:lineRule="auto"/>
        <w:jc w:val="both"/>
        <w:rPr>
          <w:rFonts w:ascii="Garamond" w:hAnsi="Garamond"/>
          <w:b/>
          <w:color w:val="0033CC"/>
          <w:sz w:val="24"/>
          <w:szCs w:val="24"/>
          <w:lang w:val="en-GB"/>
        </w:rPr>
      </w:pPr>
    </w:p>
    <w:p w:rsidR="007419B5" w:rsidRPr="007419B5" w:rsidRDefault="007419B5" w:rsidP="00094920">
      <w:pPr>
        <w:widowControl w:val="0"/>
        <w:numPr>
          <w:ilvl w:val="0"/>
          <w:numId w:val="9"/>
        </w:numPr>
        <w:spacing w:line="240" w:lineRule="auto"/>
        <w:contextualSpacing/>
        <w:jc w:val="both"/>
        <w:outlineLvl w:val="0"/>
        <w:rPr>
          <w:rFonts w:ascii="Garamond" w:hAnsi="Garamond"/>
          <w:b/>
          <w:sz w:val="24"/>
          <w:szCs w:val="24"/>
          <w:lang w:val="en-GB"/>
        </w:rPr>
      </w:pPr>
      <w:r w:rsidRPr="007419B5">
        <w:rPr>
          <w:rFonts w:ascii="Garamond" w:hAnsi="Garamond"/>
          <w:b/>
          <w:sz w:val="24"/>
          <w:szCs w:val="24"/>
          <w:lang w:val="en-GB"/>
        </w:rPr>
        <w:t>VIX Futures at NSE</w:t>
      </w:r>
    </w:p>
    <w:p w:rsidR="007419B5" w:rsidRPr="007419B5" w:rsidRDefault="007419B5" w:rsidP="007419B5">
      <w:pPr>
        <w:spacing w:line="240" w:lineRule="auto"/>
        <w:jc w:val="both"/>
        <w:rPr>
          <w:rFonts w:ascii="Garamond" w:eastAsia="Times New Roman" w:hAnsi="Garamond"/>
          <w:sz w:val="24"/>
          <w:szCs w:val="24"/>
          <w:lang w:val="en-GB"/>
        </w:rPr>
      </w:pPr>
      <w:r w:rsidRPr="007419B5">
        <w:rPr>
          <w:rFonts w:ascii="Garamond" w:eastAsia="Times New Roman" w:hAnsi="Garamond"/>
          <w:sz w:val="24"/>
          <w:szCs w:val="24"/>
          <w:lang w:val="en-GB"/>
        </w:rPr>
        <w:t xml:space="preserve">NSE introduced futures contracts on India VIX in the Futures &amp; Options segment of NSE </w:t>
      </w:r>
      <w:proofErr w:type="spellStart"/>
      <w:r w:rsidRPr="007419B5">
        <w:rPr>
          <w:rFonts w:ascii="Garamond" w:eastAsia="Times New Roman" w:hAnsi="Garamond"/>
          <w:sz w:val="24"/>
          <w:szCs w:val="24"/>
          <w:lang w:val="en-GB"/>
        </w:rPr>
        <w:t>w.e.f</w:t>
      </w:r>
      <w:proofErr w:type="spellEnd"/>
      <w:r w:rsidRPr="007419B5">
        <w:rPr>
          <w:rFonts w:ascii="Garamond" w:eastAsia="Times New Roman" w:hAnsi="Garamond"/>
          <w:sz w:val="24"/>
          <w:szCs w:val="24"/>
          <w:lang w:val="en-GB"/>
        </w:rPr>
        <w:t xml:space="preserve">. February 26, 2014. It is a volatility index based on the NIFTY Index Option prices. From the best bid-ask prices of NIFTY Options contracts, a volatility figure (in percentage) is calculated which indicates the expected market volatility over the next 30 calendar days. This volatility index is a measure of market expectations of near-term. The contract symbol is INDIAVIX and 3 weekly futures contracts were made available for trading. The contracts shall expire on every Tuesday. The tick size is 0.25 and lot size is 550. </w:t>
      </w:r>
    </w:p>
    <w:p w:rsidR="007419B5" w:rsidRPr="007419B5" w:rsidRDefault="007419B5" w:rsidP="007419B5">
      <w:pPr>
        <w:spacing w:line="240" w:lineRule="auto"/>
        <w:jc w:val="both"/>
        <w:rPr>
          <w:rFonts w:ascii="Garamond" w:eastAsia="Times New Roman" w:hAnsi="Garamond"/>
          <w:sz w:val="24"/>
          <w:szCs w:val="24"/>
          <w:lang w:val="en-GB"/>
        </w:rPr>
      </w:pPr>
      <w:r w:rsidRPr="007419B5">
        <w:rPr>
          <w:rFonts w:ascii="Garamond" w:eastAsia="Times New Roman" w:hAnsi="Garamond"/>
          <w:sz w:val="24"/>
          <w:szCs w:val="24"/>
          <w:lang w:val="en-GB"/>
        </w:rPr>
        <w:t>India VIX closed at 11.90 at the end of July 2017, higher than 11.73 registered at the end of June 2017</w:t>
      </w:r>
      <w:r w:rsidRPr="007419B5">
        <w:rPr>
          <w:rFonts w:ascii="Garamond" w:eastAsia="Times New Roman" w:hAnsi="Garamond" w:cs="Garamond"/>
          <w:sz w:val="24"/>
          <w:szCs w:val="24"/>
          <w:lang w:val="en-GB"/>
        </w:rPr>
        <w:t xml:space="preserve"> (</w:t>
      </w:r>
      <w:r w:rsidRPr="007419B5">
        <w:rPr>
          <w:rFonts w:ascii="Garamond" w:eastAsia="Times New Roman" w:hAnsi="Garamond" w:cs="Garamond"/>
          <w:b/>
          <w:bCs/>
          <w:i/>
          <w:iCs/>
          <w:sz w:val="24"/>
          <w:szCs w:val="24"/>
          <w:lang w:val="en-GB"/>
        </w:rPr>
        <w:t>Figure 5</w:t>
      </w:r>
      <w:r w:rsidRPr="007419B5">
        <w:rPr>
          <w:rFonts w:ascii="Garamond" w:eastAsia="Times New Roman" w:hAnsi="Garamond" w:cs="Garamond"/>
          <w:sz w:val="24"/>
          <w:szCs w:val="24"/>
          <w:lang w:val="en-GB"/>
        </w:rPr>
        <w:t>). T</w:t>
      </w:r>
      <w:r w:rsidRPr="007419B5">
        <w:rPr>
          <w:rFonts w:ascii="Garamond" w:eastAsia="Times New Roman" w:hAnsi="Garamond"/>
          <w:sz w:val="24"/>
          <w:szCs w:val="24"/>
          <w:lang w:val="en-GB"/>
        </w:rPr>
        <w:t>here was no trade in VIX futures contract in the current financial year</w:t>
      </w:r>
      <w:r w:rsidRPr="007419B5">
        <w:rPr>
          <w:rFonts w:ascii="Garamond" w:eastAsia="Times New Roman" w:hAnsi="Garamond" w:cs="Garamond"/>
          <w:sz w:val="24"/>
          <w:szCs w:val="24"/>
          <w:lang w:val="en-GB"/>
        </w:rPr>
        <w:t>. The open int</w:t>
      </w:r>
      <w:r w:rsidRPr="007419B5">
        <w:rPr>
          <w:rFonts w:ascii="Garamond" w:eastAsia="Times New Roman" w:hAnsi="Garamond"/>
          <w:sz w:val="24"/>
          <w:szCs w:val="24"/>
          <w:lang w:val="en-GB"/>
        </w:rPr>
        <w:t>erest in India VIX contracts was zero at the end of July 2017.</w:t>
      </w:r>
    </w:p>
    <w:p w:rsidR="007419B5" w:rsidRPr="007419B5" w:rsidRDefault="007419B5" w:rsidP="007419B5">
      <w:pPr>
        <w:spacing w:line="240" w:lineRule="auto"/>
        <w:jc w:val="center"/>
        <w:outlineLvl w:val="0"/>
        <w:rPr>
          <w:rFonts w:ascii="Garamond" w:hAnsi="Garamond"/>
          <w:b/>
          <w:color w:val="0033CC"/>
          <w:sz w:val="24"/>
          <w:szCs w:val="24"/>
          <w:lang w:val="en-GB"/>
        </w:rPr>
      </w:pPr>
      <w:r w:rsidRPr="007419B5">
        <w:rPr>
          <w:rFonts w:ascii="Garamond" w:hAnsi="Garamond"/>
          <w:b/>
          <w:sz w:val="24"/>
          <w:szCs w:val="24"/>
          <w:lang w:val="en-GB"/>
        </w:rPr>
        <w:t xml:space="preserve">Figure </w:t>
      </w:r>
      <w:r w:rsidRPr="007419B5">
        <w:rPr>
          <w:rFonts w:ascii="Garamond" w:hAnsi="Garamond"/>
          <w:b/>
          <w:sz w:val="24"/>
          <w:szCs w:val="24"/>
          <w:lang w:val="en-GB"/>
        </w:rPr>
        <w:fldChar w:fldCharType="begin"/>
      </w:r>
      <w:r w:rsidRPr="007419B5">
        <w:rPr>
          <w:rFonts w:ascii="Garamond" w:hAnsi="Garamond"/>
          <w:b/>
          <w:sz w:val="24"/>
          <w:szCs w:val="24"/>
          <w:lang w:val="en-GB"/>
        </w:rPr>
        <w:instrText xml:space="preserve"> SEQ Figure \* ARABIC </w:instrText>
      </w:r>
      <w:r w:rsidRPr="007419B5">
        <w:rPr>
          <w:rFonts w:ascii="Garamond" w:hAnsi="Garamond"/>
          <w:b/>
          <w:sz w:val="24"/>
          <w:szCs w:val="24"/>
          <w:lang w:val="en-GB"/>
        </w:rPr>
        <w:fldChar w:fldCharType="separate"/>
      </w:r>
      <w:r w:rsidRPr="007419B5">
        <w:rPr>
          <w:rFonts w:ascii="Garamond" w:hAnsi="Garamond"/>
          <w:b/>
          <w:noProof/>
          <w:sz w:val="24"/>
          <w:szCs w:val="24"/>
          <w:lang w:val="en-GB"/>
        </w:rPr>
        <w:t>5</w:t>
      </w:r>
      <w:r w:rsidRPr="007419B5">
        <w:rPr>
          <w:rFonts w:ascii="Garamond" w:hAnsi="Garamond"/>
          <w:b/>
          <w:sz w:val="24"/>
          <w:szCs w:val="24"/>
          <w:lang w:val="en-GB"/>
        </w:rPr>
        <w:fldChar w:fldCharType="end"/>
      </w:r>
      <w:r w:rsidRPr="007419B5">
        <w:rPr>
          <w:rFonts w:ascii="Garamond" w:hAnsi="Garamond"/>
          <w:b/>
          <w:sz w:val="24"/>
          <w:szCs w:val="24"/>
          <w:lang w:val="en-GB"/>
        </w:rPr>
        <w:t>: Trends in VIX futures at NSE</w:t>
      </w:r>
      <w:r w:rsidRPr="007419B5">
        <w:rPr>
          <w:rFonts w:ascii="Helvetica" w:hAnsi="Helvetica"/>
          <w:noProof/>
          <w:sz w:val="24"/>
          <w:szCs w:val="24"/>
          <w:lang w:val="en-IN" w:eastAsia="en-IN" w:bidi="hi-IN"/>
        </w:rPr>
        <w:drawing>
          <wp:inline distT="0" distB="0" distL="0" distR="0" wp14:anchorId="24A0C4FF" wp14:editId="46B24048">
            <wp:extent cx="5601970" cy="2866030"/>
            <wp:effectExtent l="0" t="0" r="17780"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19B5" w:rsidRPr="007419B5" w:rsidRDefault="007419B5" w:rsidP="007419B5">
      <w:pPr>
        <w:widowControl w:val="0"/>
        <w:spacing w:line="240" w:lineRule="auto"/>
        <w:jc w:val="both"/>
        <w:outlineLvl w:val="0"/>
        <w:rPr>
          <w:rFonts w:ascii="Garamond" w:hAnsi="Garamond"/>
          <w:b/>
          <w:color w:val="0033CC"/>
          <w:sz w:val="24"/>
          <w:szCs w:val="24"/>
          <w:lang w:val="en-GB"/>
        </w:rPr>
      </w:pPr>
    </w:p>
    <w:p w:rsidR="007419B5" w:rsidRPr="007419B5" w:rsidRDefault="007419B5" w:rsidP="00094920">
      <w:pPr>
        <w:widowControl w:val="0"/>
        <w:numPr>
          <w:ilvl w:val="0"/>
          <w:numId w:val="9"/>
        </w:numPr>
        <w:spacing w:line="240" w:lineRule="auto"/>
        <w:contextualSpacing/>
        <w:jc w:val="both"/>
        <w:outlineLvl w:val="0"/>
        <w:rPr>
          <w:rFonts w:ascii="Garamond" w:hAnsi="Garamond"/>
          <w:b/>
          <w:sz w:val="24"/>
          <w:szCs w:val="24"/>
          <w:lang w:val="en-GB"/>
        </w:rPr>
      </w:pPr>
      <w:r w:rsidRPr="007419B5">
        <w:rPr>
          <w:rFonts w:ascii="Garamond" w:hAnsi="Garamond"/>
          <w:b/>
          <w:sz w:val="24"/>
          <w:szCs w:val="24"/>
          <w:lang w:val="en-GB"/>
        </w:rPr>
        <w:lastRenderedPageBreak/>
        <w:t>Currency Derivatives at NSE, BSE and MSEI</w:t>
      </w:r>
    </w:p>
    <w:p w:rsidR="007419B5" w:rsidRPr="007419B5" w:rsidRDefault="007419B5" w:rsidP="007419B5">
      <w:pPr>
        <w:widowControl w:val="0"/>
        <w:tabs>
          <w:tab w:val="left" w:pos="0"/>
        </w:tabs>
        <w:spacing w:line="240" w:lineRule="auto"/>
        <w:jc w:val="both"/>
        <w:rPr>
          <w:rFonts w:ascii="Garamond" w:eastAsia="Times New Roman" w:hAnsi="Garamond"/>
          <w:sz w:val="24"/>
          <w:szCs w:val="24"/>
          <w:lang w:val="en-GB"/>
        </w:rPr>
      </w:pPr>
      <w:r w:rsidRPr="007419B5">
        <w:rPr>
          <w:rFonts w:ascii="Garamond" w:eastAsia="Times New Roman" w:hAnsi="Garamond"/>
          <w:sz w:val="24"/>
          <w:szCs w:val="24"/>
          <w:lang w:val="en-GB"/>
        </w:rPr>
        <w:t xml:space="preserve">The monthly turnover of currency derivatives at NSE during July 2017 fell by 0.7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3</w:t>
      </w:r>
      <w:proofErr w:type="gramStart"/>
      <w:r w:rsidRPr="007419B5">
        <w:rPr>
          <w:rFonts w:ascii="Garamond" w:eastAsia="Times New Roman" w:hAnsi="Garamond"/>
          <w:sz w:val="24"/>
          <w:szCs w:val="24"/>
        </w:rPr>
        <w:t>,22,478</w:t>
      </w:r>
      <w:proofErr w:type="gramEnd"/>
      <w:r w:rsidRPr="007419B5">
        <w:rPr>
          <w:rFonts w:ascii="Garamond" w:eastAsia="Times New Roman" w:hAnsi="Garamond"/>
          <w:sz w:val="24"/>
          <w:szCs w:val="24"/>
        </w:rPr>
        <w:t xml:space="preserve">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3,24,732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w:t>
      </w:r>
      <w:r w:rsidRPr="007419B5">
        <w:rPr>
          <w:rFonts w:ascii="Garamond" w:eastAsia="Times New Roman" w:hAnsi="Garamond" w:cs="Garamond"/>
          <w:sz w:val="24"/>
          <w:szCs w:val="24"/>
          <w:lang w:val="en-GB"/>
        </w:rPr>
        <w:t>in June 2017. During the same time the</w:t>
      </w:r>
      <w:r w:rsidRPr="007419B5">
        <w:rPr>
          <w:rFonts w:ascii="Garamond" w:hAnsi="Garamond"/>
          <w:sz w:val="24"/>
          <w:szCs w:val="24"/>
          <w:lang w:val="en-GB"/>
        </w:rPr>
        <w:t xml:space="preserve"> </w:t>
      </w:r>
      <w:r w:rsidRPr="007419B5">
        <w:rPr>
          <w:rFonts w:ascii="Garamond" w:eastAsia="Times New Roman" w:hAnsi="Garamond" w:cs="Garamond"/>
          <w:sz w:val="24"/>
          <w:szCs w:val="24"/>
          <w:lang w:val="en-GB"/>
        </w:rPr>
        <w:t xml:space="preserve">monthly turnover of currency derivatives at BSE also declined </w:t>
      </w:r>
      <w:r w:rsidRPr="007419B5">
        <w:rPr>
          <w:rFonts w:ascii="Garamond" w:eastAsia="Times New Roman" w:hAnsi="Garamond"/>
          <w:sz w:val="24"/>
          <w:szCs w:val="24"/>
          <w:lang w:val="en-GB"/>
        </w:rPr>
        <w:t xml:space="preserve">by 2.6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3</w:t>
      </w:r>
      <w:proofErr w:type="gramStart"/>
      <w:r w:rsidRPr="007419B5">
        <w:rPr>
          <w:rFonts w:ascii="Garamond" w:eastAsia="Times New Roman" w:hAnsi="Garamond"/>
          <w:sz w:val="24"/>
          <w:szCs w:val="24"/>
        </w:rPr>
        <w:t>,54,303</w:t>
      </w:r>
      <w:proofErr w:type="gramEnd"/>
      <w:r w:rsidRPr="007419B5">
        <w:rPr>
          <w:rFonts w:ascii="Garamond" w:eastAsia="Times New Roman" w:hAnsi="Garamond"/>
          <w:sz w:val="24"/>
          <w:szCs w:val="24"/>
        </w:rPr>
        <w:t xml:space="preserve">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3,63,858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whereas </w:t>
      </w:r>
      <w:r w:rsidRPr="007419B5">
        <w:rPr>
          <w:rFonts w:ascii="Garamond" w:eastAsia="Times New Roman" w:hAnsi="Garamond" w:cs="Garamond"/>
          <w:sz w:val="24"/>
          <w:szCs w:val="24"/>
          <w:lang w:val="en-GB"/>
        </w:rPr>
        <w:t>the monthly turnover of</w:t>
      </w:r>
      <w:r w:rsidR="00A42620">
        <w:rPr>
          <w:rFonts w:ascii="Garamond" w:eastAsia="Times New Roman" w:hAnsi="Garamond" w:cs="Garamond"/>
          <w:sz w:val="24"/>
          <w:szCs w:val="24"/>
          <w:lang w:val="en-GB"/>
        </w:rPr>
        <w:t xml:space="preserve"> currency derivatives at MSEI de</w:t>
      </w:r>
      <w:r w:rsidRPr="007419B5">
        <w:rPr>
          <w:rFonts w:ascii="Garamond" w:eastAsia="Times New Roman" w:hAnsi="Garamond" w:cs="Garamond"/>
          <w:sz w:val="24"/>
          <w:szCs w:val="24"/>
          <w:lang w:val="en-GB"/>
        </w:rPr>
        <w:t xml:space="preserve">creased by </w:t>
      </w:r>
      <w:r w:rsidRPr="007419B5">
        <w:rPr>
          <w:rFonts w:ascii="Garamond" w:eastAsia="Times New Roman" w:hAnsi="Garamond"/>
          <w:sz w:val="24"/>
          <w:szCs w:val="24"/>
          <w:lang w:val="en-GB"/>
        </w:rPr>
        <w:t xml:space="preserve">10.9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12,657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14,203 </w:t>
      </w:r>
      <w:proofErr w:type="spellStart"/>
      <w:r w:rsidRPr="007419B5">
        <w:rPr>
          <w:rFonts w:ascii="Garamond" w:eastAsia="Times New Roman" w:hAnsi="Garamond"/>
          <w:sz w:val="24"/>
          <w:szCs w:val="24"/>
        </w:rPr>
        <w:t>crore</w:t>
      </w:r>
      <w:proofErr w:type="spellEnd"/>
      <w:r w:rsidRPr="007419B5">
        <w:rPr>
          <w:rFonts w:ascii="Garamond" w:eastAsia="Times New Roman" w:hAnsi="Garamond" w:cs="Garamond"/>
          <w:sz w:val="24"/>
          <w:szCs w:val="24"/>
          <w:lang w:val="en-GB"/>
        </w:rPr>
        <w:t xml:space="preserve"> (</w:t>
      </w:r>
      <w:r w:rsidRPr="007419B5">
        <w:rPr>
          <w:rFonts w:ascii="Garamond" w:eastAsia="Times New Roman" w:hAnsi="Garamond" w:cs="Garamond"/>
          <w:b/>
          <w:bCs/>
          <w:i/>
          <w:iCs/>
          <w:sz w:val="24"/>
          <w:szCs w:val="24"/>
          <w:lang w:val="en-GB"/>
        </w:rPr>
        <w:t>Figure 6</w:t>
      </w:r>
      <w:r w:rsidRPr="007419B5">
        <w:rPr>
          <w:rFonts w:ascii="Garamond" w:eastAsia="Times New Roman" w:hAnsi="Garamond" w:cs="Garamond"/>
          <w:b/>
          <w:sz w:val="24"/>
          <w:szCs w:val="24"/>
          <w:lang w:val="en-GB"/>
        </w:rPr>
        <w:t xml:space="preserve"> </w:t>
      </w:r>
      <w:r w:rsidRPr="007419B5">
        <w:rPr>
          <w:rFonts w:ascii="Garamond" w:eastAsia="Times New Roman" w:hAnsi="Garamond" w:cs="Garamond"/>
          <w:b/>
          <w:bCs/>
          <w:i/>
          <w:iCs/>
          <w:sz w:val="24"/>
          <w:szCs w:val="24"/>
          <w:lang w:val="en-GB"/>
        </w:rPr>
        <w:t>and</w:t>
      </w:r>
      <w:r w:rsidRPr="007419B5">
        <w:rPr>
          <w:rFonts w:ascii="Garamond" w:eastAsia="Times New Roman" w:hAnsi="Garamond"/>
          <w:b/>
          <w:i/>
          <w:iCs/>
          <w:sz w:val="24"/>
          <w:szCs w:val="24"/>
          <w:lang w:val="en-GB"/>
        </w:rPr>
        <w:t xml:space="preserve"> Tables 37, 38 and 39</w:t>
      </w:r>
      <w:r w:rsidRPr="007419B5">
        <w:rPr>
          <w:rFonts w:ascii="Garamond" w:eastAsia="Times New Roman" w:hAnsi="Garamond"/>
          <w:sz w:val="24"/>
          <w:szCs w:val="24"/>
          <w:lang w:val="en-GB"/>
        </w:rPr>
        <w:t>).</w:t>
      </w:r>
    </w:p>
    <w:p w:rsidR="007419B5" w:rsidRPr="007419B5" w:rsidRDefault="007419B5" w:rsidP="007419B5">
      <w:pPr>
        <w:keepNext/>
        <w:spacing w:after="0" w:line="240" w:lineRule="auto"/>
        <w:jc w:val="center"/>
        <w:outlineLvl w:val="0"/>
        <w:rPr>
          <w:rFonts w:ascii="Garamond" w:hAnsi="Garamond"/>
          <w:b/>
          <w:bCs/>
          <w:sz w:val="24"/>
          <w:szCs w:val="24"/>
          <w:lang w:val="en-GB"/>
        </w:rPr>
      </w:pPr>
      <w:r w:rsidRPr="007419B5">
        <w:rPr>
          <w:rFonts w:ascii="Garamond" w:hAnsi="Garamond"/>
          <w:b/>
          <w:bCs/>
          <w:sz w:val="24"/>
          <w:szCs w:val="24"/>
          <w:lang w:val="en-GB"/>
        </w:rPr>
        <w:t>Figure 6: Trends of Currency Derivatives at NSE, MSEI and BSE (</w:t>
      </w:r>
      <w:r w:rsidRPr="007419B5">
        <w:rPr>
          <w:rFonts w:ascii="Rupee Foradian" w:eastAsia="Times New Roman" w:hAnsi="Rupee Foradian" w:cs="Helvetica"/>
          <w:b/>
          <w:bCs/>
          <w:sz w:val="24"/>
          <w:szCs w:val="24"/>
        </w:rPr>
        <w:t>`</w:t>
      </w:r>
      <w:r w:rsidRPr="007419B5">
        <w:rPr>
          <w:rFonts w:ascii="Garamond" w:eastAsia="Times New Roman" w:hAnsi="Garamond" w:cs="Helvetica"/>
          <w:b/>
          <w:bCs/>
          <w:sz w:val="24"/>
          <w:szCs w:val="24"/>
        </w:rPr>
        <w:t xml:space="preserve"> </w:t>
      </w:r>
      <w:proofErr w:type="spellStart"/>
      <w:r w:rsidRPr="007419B5">
        <w:rPr>
          <w:rFonts w:ascii="Garamond" w:eastAsia="Times New Roman" w:hAnsi="Garamond" w:cs="Helvetica"/>
          <w:b/>
          <w:bCs/>
          <w:sz w:val="24"/>
          <w:szCs w:val="24"/>
        </w:rPr>
        <w:t>crore</w:t>
      </w:r>
      <w:proofErr w:type="spellEnd"/>
      <w:r w:rsidRPr="007419B5">
        <w:rPr>
          <w:rFonts w:ascii="Garamond" w:hAnsi="Garamond"/>
          <w:b/>
          <w:bCs/>
          <w:sz w:val="24"/>
          <w:szCs w:val="24"/>
          <w:lang w:val="en-GB"/>
        </w:rPr>
        <w:t>)</w:t>
      </w:r>
    </w:p>
    <w:p w:rsidR="007419B5" w:rsidRPr="007419B5" w:rsidRDefault="007419B5" w:rsidP="007419B5">
      <w:pPr>
        <w:spacing w:after="0" w:line="240" w:lineRule="auto"/>
        <w:rPr>
          <w:rFonts w:ascii="Helvetica" w:hAnsi="Helvetica"/>
          <w:sz w:val="24"/>
          <w:szCs w:val="24"/>
          <w:lang w:val="en-GB"/>
        </w:rPr>
      </w:pPr>
    </w:p>
    <w:p w:rsidR="007419B5" w:rsidRPr="007419B5" w:rsidRDefault="007419B5" w:rsidP="007419B5">
      <w:pPr>
        <w:spacing w:after="0" w:line="240" w:lineRule="auto"/>
        <w:rPr>
          <w:rFonts w:ascii="Garamond" w:hAnsi="Garamond"/>
          <w:color w:val="0033CC"/>
          <w:sz w:val="24"/>
          <w:szCs w:val="24"/>
          <w:lang w:val="en-GB"/>
        </w:rPr>
      </w:pPr>
      <w:r w:rsidRPr="007419B5">
        <w:rPr>
          <w:rFonts w:ascii="Helvetica" w:hAnsi="Helvetica"/>
          <w:noProof/>
          <w:sz w:val="24"/>
          <w:szCs w:val="24"/>
          <w:lang w:val="en-IN" w:eastAsia="en-IN" w:bidi="hi-IN"/>
        </w:rPr>
        <w:drawing>
          <wp:inline distT="0" distB="0" distL="0" distR="0" wp14:anchorId="3F58D53C" wp14:editId="4DF938C9">
            <wp:extent cx="5798820" cy="2811780"/>
            <wp:effectExtent l="0" t="0" r="1143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19B5" w:rsidRPr="007419B5" w:rsidRDefault="007419B5" w:rsidP="007419B5">
      <w:pPr>
        <w:spacing w:after="0" w:line="240" w:lineRule="auto"/>
        <w:jc w:val="center"/>
        <w:rPr>
          <w:rFonts w:ascii="Garamond" w:hAnsi="Garamond"/>
          <w:color w:val="0033CC"/>
          <w:sz w:val="24"/>
          <w:szCs w:val="24"/>
          <w:lang w:val="en-GB"/>
        </w:rPr>
      </w:pPr>
    </w:p>
    <w:p w:rsidR="007419B5" w:rsidRPr="007419B5" w:rsidRDefault="007419B5" w:rsidP="00094920">
      <w:pPr>
        <w:widowControl w:val="0"/>
        <w:numPr>
          <w:ilvl w:val="0"/>
          <w:numId w:val="9"/>
        </w:numPr>
        <w:spacing w:line="240" w:lineRule="auto"/>
        <w:contextualSpacing/>
        <w:jc w:val="both"/>
        <w:outlineLvl w:val="0"/>
        <w:rPr>
          <w:rFonts w:ascii="Garamond" w:hAnsi="Garamond"/>
          <w:b/>
          <w:sz w:val="24"/>
          <w:szCs w:val="24"/>
          <w:lang w:val="en-GB"/>
        </w:rPr>
      </w:pPr>
      <w:r w:rsidRPr="007419B5">
        <w:rPr>
          <w:rFonts w:ascii="Garamond" w:hAnsi="Garamond"/>
          <w:b/>
          <w:sz w:val="24"/>
          <w:szCs w:val="24"/>
          <w:lang w:val="en-GB"/>
        </w:rPr>
        <w:t>Interest Rate Futures at NSE, BSE and MSEI</w:t>
      </w:r>
    </w:p>
    <w:p w:rsidR="007419B5" w:rsidRPr="007419B5" w:rsidRDefault="007419B5" w:rsidP="007419B5">
      <w:pPr>
        <w:keepNext/>
        <w:spacing w:after="0" w:line="240" w:lineRule="auto"/>
        <w:jc w:val="both"/>
        <w:rPr>
          <w:rFonts w:ascii="Garamond" w:eastAsia="Times New Roman" w:hAnsi="Garamond"/>
          <w:b/>
          <w:sz w:val="24"/>
          <w:szCs w:val="24"/>
          <w:lang w:val="en-GB"/>
        </w:rPr>
      </w:pPr>
      <w:r w:rsidRPr="007419B5">
        <w:rPr>
          <w:rFonts w:ascii="Garamond" w:eastAsia="Times New Roman" w:hAnsi="Garamond"/>
          <w:sz w:val="24"/>
          <w:szCs w:val="24"/>
          <w:lang w:val="en-GB"/>
        </w:rPr>
        <w:t xml:space="preserve">During July 2017, the monthly turnover of interest rate futures at NSE decreased by 16.4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22,437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26,852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in June 2017</w:t>
      </w:r>
      <w:r w:rsidRPr="007419B5">
        <w:rPr>
          <w:rFonts w:ascii="Garamond" w:eastAsia="Times New Roman" w:hAnsi="Garamond" w:cs="Garamond"/>
          <w:sz w:val="24"/>
          <w:szCs w:val="24"/>
          <w:lang w:val="en-GB"/>
        </w:rPr>
        <w:t xml:space="preserve">. The monthly turnover of interest rate futures at BSE, on the other hand, increased </w:t>
      </w:r>
      <w:r w:rsidRPr="007419B5">
        <w:rPr>
          <w:rFonts w:ascii="Garamond" w:eastAsia="Times New Roman" w:hAnsi="Garamond"/>
          <w:sz w:val="24"/>
          <w:szCs w:val="24"/>
          <w:lang w:val="en-GB"/>
        </w:rPr>
        <w:t xml:space="preserve">by 17.9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21,990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in July 2017 </w:t>
      </w:r>
      <w:r w:rsidRPr="007419B5">
        <w:rPr>
          <w:rFonts w:ascii="Garamond" w:eastAsia="Times New Roman" w:hAnsi="Garamond" w:cs="Garamond"/>
          <w:sz w:val="24"/>
          <w:szCs w:val="24"/>
          <w:lang w:val="en-GB"/>
        </w:rPr>
        <w:t xml:space="preserve">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18,657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in June 2017</w:t>
      </w:r>
      <w:r w:rsidRPr="007419B5">
        <w:rPr>
          <w:rFonts w:ascii="Garamond" w:eastAsia="Times New Roman" w:hAnsi="Garamond" w:cs="Garamond"/>
          <w:sz w:val="24"/>
          <w:szCs w:val="24"/>
          <w:lang w:val="en-GB"/>
        </w:rPr>
        <w:t xml:space="preserve">. The monthly turnover at MSEI in interest rate futures was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213 </w:t>
      </w:r>
      <w:proofErr w:type="spellStart"/>
      <w:r w:rsidRPr="007419B5">
        <w:rPr>
          <w:rFonts w:ascii="Garamond" w:eastAsia="Times New Roman" w:hAnsi="Garamond" w:cs="Garamond"/>
          <w:sz w:val="24"/>
          <w:szCs w:val="24"/>
        </w:rPr>
        <w:t>crore</w:t>
      </w:r>
      <w:proofErr w:type="spellEnd"/>
      <w:r w:rsidRPr="007419B5">
        <w:rPr>
          <w:rFonts w:ascii="Garamond" w:eastAsia="Times New Roman" w:hAnsi="Garamond" w:cs="Garamond"/>
          <w:sz w:val="24"/>
          <w:szCs w:val="24"/>
        </w:rPr>
        <w:t xml:space="preserve"> </w:t>
      </w:r>
      <w:r w:rsidRPr="007419B5">
        <w:rPr>
          <w:rFonts w:ascii="Garamond" w:eastAsia="Times New Roman" w:hAnsi="Garamond" w:cs="Garamond"/>
          <w:sz w:val="24"/>
          <w:szCs w:val="24"/>
          <w:lang w:val="en-GB"/>
        </w:rPr>
        <w:t>(</w:t>
      </w:r>
      <w:r w:rsidRPr="007419B5">
        <w:rPr>
          <w:rFonts w:ascii="Garamond" w:eastAsia="Times New Roman" w:hAnsi="Garamond" w:cs="Garamond"/>
          <w:b/>
          <w:bCs/>
          <w:i/>
          <w:iCs/>
          <w:sz w:val="24"/>
          <w:szCs w:val="24"/>
          <w:lang w:val="en-GB"/>
        </w:rPr>
        <w:t>Figure 7</w:t>
      </w:r>
      <w:r w:rsidRPr="007419B5">
        <w:rPr>
          <w:rFonts w:ascii="Garamond" w:eastAsia="Times New Roman" w:hAnsi="Garamond" w:cs="Garamond"/>
          <w:b/>
          <w:sz w:val="24"/>
          <w:szCs w:val="24"/>
          <w:lang w:val="en-GB"/>
        </w:rPr>
        <w:t xml:space="preserve"> </w:t>
      </w:r>
      <w:r w:rsidRPr="007419B5">
        <w:rPr>
          <w:rFonts w:ascii="Garamond" w:eastAsia="Times New Roman" w:hAnsi="Garamond" w:cs="Garamond"/>
          <w:b/>
          <w:bCs/>
          <w:i/>
          <w:iCs/>
          <w:sz w:val="24"/>
          <w:szCs w:val="24"/>
          <w:lang w:val="en-GB"/>
        </w:rPr>
        <w:t>and</w:t>
      </w:r>
      <w:r w:rsidRPr="007419B5">
        <w:rPr>
          <w:rFonts w:ascii="Garamond" w:eastAsia="Times New Roman" w:hAnsi="Garamond"/>
          <w:b/>
          <w:i/>
          <w:iCs/>
          <w:sz w:val="24"/>
          <w:szCs w:val="24"/>
          <w:lang w:val="en-GB"/>
        </w:rPr>
        <w:t xml:space="preserve"> Table 47</w:t>
      </w:r>
      <w:r w:rsidRPr="007419B5">
        <w:rPr>
          <w:rFonts w:ascii="Garamond" w:eastAsia="Times New Roman" w:hAnsi="Garamond"/>
          <w:sz w:val="24"/>
          <w:szCs w:val="24"/>
          <w:lang w:val="en-GB"/>
        </w:rPr>
        <w:t>).</w:t>
      </w:r>
    </w:p>
    <w:p w:rsidR="007419B5" w:rsidRPr="007419B5" w:rsidRDefault="007419B5" w:rsidP="007419B5">
      <w:pPr>
        <w:spacing w:after="0" w:line="240" w:lineRule="auto"/>
        <w:rPr>
          <w:rFonts w:ascii="Garamond" w:hAnsi="Garamond"/>
          <w:color w:val="0033CC"/>
          <w:sz w:val="16"/>
          <w:szCs w:val="16"/>
          <w:lang w:val="en-GB"/>
        </w:rPr>
      </w:pPr>
    </w:p>
    <w:p w:rsidR="007419B5" w:rsidRPr="007419B5" w:rsidRDefault="007419B5" w:rsidP="007419B5">
      <w:pPr>
        <w:spacing w:after="0" w:line="240" w:lineRule="auto"/>
        <w:rPr>
          <w:rFonts w:ascii="Garamond" w:hAnsi="Garamond"/>
          <w:color w:val="0033CC"/>
          <w:sz w:val="16"/>
          <w:szCs w:val="16"/>
          <w:lang w:val="en-GB"/>
        </w:rPr>
      </w:pPr>
    </w:p>
    <w:p w:rsidR="007419B5" w:rsidRPr="009B5496" w:rsidRDefault="007419B5" w:rsidP="009B5496">
      <w:pPr>
        <w:spacing w:after="0" w:line="240" w:lineRule="auto"/>
        <w:jc w:val="center"/>
        <w:outlineLvl w:val="0"/>
        <w:rPr>
          <w:rFonts w:ascii="Garamond" w:hAnsi="Garamond"/>
          <w:b/>
          <w:sz w:val="24"/>
          <w:szCs w:val="24"/>
          <w:lang w:val="en-GB"/>
        </w:rPr>
      </w:pPr>
      <w:r w:rsidRPr="007419B5">
        <w:rPr>
          <w:rFonts w:ascii="Garamond" w:hAnsi="Garamond"/>
          <w:b/>
          <w:sz w:val="24"/>
          <w:szCs w:val="24"/>
          <w:lang w:val="en-GB"/>
        </w:rPr>
        <w:t>Figure 7: Trends of Interest Rate Futures at NSE, BSE and MSEI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proofErr w:type="spellStart"/>
      <w:r w:rsidRPr="007419B5">
        <w:rPr>
          <w:rFonts w:ascii="Garamond" w:hAnsi="Garamond"/>
          <w:b/>
          <w:sz w:val="24"/>
          <w:szCs w:val="24"/>
          <w:lang w:val="en-GB"/>
        </w:rPr>
        <w:t>crore</w:t>
      </w:r>
      <w:proofErr w:type="spellEnd"/>
      <w:r w:rsidRPr="007419B5">
        <w:rPr>
          <w:rFonts w:ascii="Garamond" w:hAnsi="Garamond"/>
          <w:b/>
          <w:sz w:val="24"/>
          <w:szCs w:val="24"/>
          <w:lang w:val="en-GB"/>
        </w:rPr>
        <w:t>)</w:t>
      </w:r>
    </w:p>
    <w:p w:rsidR="007419B5" w:rsidRPr="007419B5" w:rsidRDefault="007419B5" w:rsidP="007419B5">
      <w:pPr>
        <w:spacing w:after="0" w:line="240" w:lineRule="auto"/>
        <w:jc w:val="center"/>
        <w:rPr>
          <w:rFonts w:ascii="Garamond" w:hAnsi="Garamond"/>
          <w:b/>
          <w:color w:val="0033CC"/>
          <w:sz w:val="24"/>
          <w:szCs w:val="24"/>
          <w:lang w:val="en-GB"/>
        </w:rPr>
      </w:pPr>
      <w:r w:rsidRPr="007419B5">
        <w:rPr>
          <w:rFonts w:ascii="Helvetica" w:hAnsi="Helvetica"/>
          <w:noProof/>
          <w:sz w:val="24"/>
          <w:szCs w:val="24"/>
          <w:lang w:val="en-IN" w:eastAsia="en-IN" w:bidi="hi-IN"/>
        </w:rPr>
        <w:drawing>
          <wp:inline distT="0" distB="0" distL="0" distR="0" wp14:anchorId="6D0456A0" wp14:editId="5A7C2FA2">
            <wp:extent cx="4930140" cy="2727960"/>
            <wp:effectExtent l="0" t="0" r="381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19B5" w:rsidRPr="007419B5" w:rsidRDefault="007419B5" w:rsidP="007419B5">
      <w:pPr>
        <w:spacing w:after="0" w:line="240" w:lineRule="auto"/>
        <w:jc w:val="center"/>
        <w:rPr>
          <w:rFonts w:ascii="Garamond" w:hAnsi="Garamond"/>
          <w:b/>
          <w:color w:val="0033CC"/>
          <w:sz w:val="24"/>
          <w:szCs w:val="24"/>
          <w:lang w:val="en-GB"/>
        </w:rPr>
      </w:pPr>
    </w:p>
    <w:p w:rsidR="007419B5" w:rsidRPr="007419B5" w:rsidRDefault="007419B5" w:rsidP="007419B5">
      <w:pPr>
        <w:spacing w:after="0" w:line="240" w:lineRule="auto"/>
        <w:jc w:val="center"/>
        <w:rPr>
          <w:rFonts w:ascii="Garamond" w:hAnsi="Garamond"/>
          <w:b/>
          <w:color w:val="0033CC"/>
          <w:sz w:val="24"/>
          <w:szCs w:val="24"/>
          <w:lang w:val="en-GB"/>
        </w:rPr>
      </w:pPr>
    </w:p>
    <w:p w:rsidR="007419B5" w:rsidRPr="00F333CE" w:rsidRDefault="007419B5" w:rsidP="007419B5">
      <w:pPr>
        <w:widowControl w:val="0"/>
        <w:numPr>
          <w:ilvl w:val="0"/>
          <w:numId w:val="3"/>
        </w:numPr>
        <w:spacing w:after="0" w:line="240" w:lineRule="auto"/>
        <w:contextualSpacing/>
        <w:jc w:val="both"/>
        <w:rPr>
          <w:rFonts w:ascii="Garamond" w:eastAsia="Times New Roman" w:hAnsi="Garamond"/>
          <w:b/>
          <w:sz w:val="24"/>
          <w:szCs w:val="24"/>
          <w:lang w:val="en-GB"/>
        </w:rPr>
      </w:pPr>
      <w:r w:rsidRPr="00F333CE">
        <w:rPr>
          <w:rFonts w:ascii="Garamond" w:hAnsi="Garamond"/>
          <w:b/>
          <w:sz w:val="24"/>
          <w:szCs w:val="24"/>
          <w:lang w:val="en-GB"/>
        </w:rPr>
        <w:t>Commodities Futures Markets</w:t>
      </w:r>
    </w:p>
    <w:p w:rsidR="007419B5" w:rsidRPr="007419B5" w:rsidRDefault="007419B5" w:rsidP="007419B5">
      <w:pPr>
        <w:widowControl w:val="0"/>
        <w:spacing w:after="0" w:line="240" w:lineRule="auto"/>
        <w:ind w:left="720"/>
        <w:contextualSpacing/>
        <w:jc w:val="both"/>
        <w:rPr>
          <w:rFonts w:ascii="Garamond" w:eastAsia="Times New Roman" w:hAnsi="Garamond"/>
          <w:b/>
          <w:color w:val="0033CC"/>
          <w:sz w:val="24"/>
          <w:szCs w:val="24"/>
          <w:lang w:val="en-GB"/>
        </w:rPr>
      </w:pPr>
    </w:p>
    <w:p w:rsidR="009B5496" w:rsidRPr="009B5496" w:rsidRDefault="009B5496" w:rsidP="009B5496">
      <w:pPr>
        <w:spacing w:line="240" w:lineRule="auto"/>
        <w:ind w:left="720"/>
        <w:contextualSpacing/>
        <w:jc w:val="both"/>
        <w:rPr>
          <w:rFonts w:ascii="Garamond" w:eastAsia="Times New Roman" w:hAnsi="Garamond"/>
          <w:b/>
          <w:color w:val="000000"/>
          <w:sz w:val="24"/>
          <w:szCs w:val="24"/>
        </w:rPr>
      </w:pPr>
      <w:r w:rsidRPr="009B5496">
        <w:rPr>
          <w:rFonts w:ascii="Garamond" w:eastAsia="Times New Roman" w:hAnsi="Garamond"/>
          <w:b/>
          <w:color w:val="000000"/>
          <w:sz w:val="24"/>
          <w:szCs w:val="24"/>
        </w:rPr>
        <w:t>A. Market Trends</w:t>
      </w:r>
    </w:p>
    <w:p w:rsidR="009B5496" w:rsidRPr="009B5496" w:rsidRDefault="009B5496" w:rsidP="009B5496">
      <w:pPr>
        <w:spacing w:after="0" w:line="240" w:lineRule="auto"/>
        <w:ind w:left="720"/>
        <w:contextualSpacing/>
        <w:jc w:val="both"/>
        <w:rPr>
          <w:rFonts w:ascii="Garamond" w:eastAsia="Times New Roman" w:hAnsi="Garamond"/>
          <w:b/>
          <w:color w:val="000000"/>
          <w:sz w:val="24"/>
          <w:szCs w:val="24"/>
        </w:rPr>
      </w:pPr>
      <w:r w:rsidRPr="009B5496">
        <w:rPr>
          <w:rFonts w:ascii="Garamond" w:eastAsia="Times New Roman" w:hAnsi="Garamond"/>
          <w:color w:val="000000"/>
          <w:sz w:val="24"/>
          <w:szCs w:val="24"/>
        </w:rPr>
        <w:t xml:space="preserve">At the end of July 2017, both the composite index MCXCOMDEX and </w:t>
      </w:r>
      <w:proofErr w:type="spellStart"/>
      <w:r w:rsidRPr="009B5496">
        <w:rPr>
          <w:rFonts w:ascii="Garamond" w:eastAsia="Times New Roman" w:hAnsi="Garamond"/>
          <w:color w:val="000000"/>
          <w:sz w:val="24"/>
          <w:szCs w:val="24"/>
        </w:rPr>
        <w:t>Dhaanya</w:t>
      </w:r>
      <w:proofErr w:type="spellEnd"/>
      <w:r w:rsidRPr="009B5496">
        <w:rPr>
          <w:rFonts w:ascii="Garamond" w:eastAsia="Times New Roman" w:hAnsi="Garamond"/>
          <w:color w:val="000000"/>
          <w:sz w:val="24"/>
          <w:szCs w:val="24"/>
        </w:rPr>
        <w:t xml:space="preserve"> index of NCDEX increased to close at 3174.63 and 2971.27 respectively.  MCXCOMDEX increased by 3.85 percent and </w:t>
      </w:r>
      <w:proofErr w:type="spellStart"/>
      <w:r w:rsidRPr="009B5496">
        <w:rPr>
          <w:rFonts w:ascii="Garamond" w:eastAsia="Times New Roman" w:hAnsi="Garamond"/>
          <w:color w:val="000000"/>
          <w:sz w:val="24"/>
          <w:szCs w:val="24"/>
        </w:rPr>
        <w:t>Dhaanya</w:t>
      </w:r>
      <w:proofErr w:type="spellEnd"/>
      <w:r w:rsidRPr="009B5496">
        <w:rPr>
          <w:rFonts w:ascii="Garamond" w:eastAsia="Times New Roman" w:hAnsi="Garamond"/>
          <w:color w:val="000000"/>
          <w:sz w:val="24"/>
          <w:szCs w:val="24"/>
        </w:rPr>
        <w:t xml:space="preserve"> increased by 3.32 percent over the closing values of previous month.   (Figure 8). MCXCOMDEX recorded an intra-day high of 3188.90 on July 31, 2017 while 2976.32 on July 10, 2017 was its lowest intra-day level during the month. NCDEX </w:t>
      </w:r>
      <w:proofErr w:type="spellStart"/>
      <w:r w:rsidRPr="009B5496">
        <w:rPr>
          <w:rFonts w:ascii="Garamond" w:eastAsia="Times New Roman" w:hAnsi="Garamond"/>
          <w:color w:val="000000"/>
          <w:sz w:val="24"/>
          <w:szCs w:val="24"/>
        </w:rPr>
        <w:t>Dhaanya</w:t>
      </w:r>
      <w:proofErr w:type="spellEnd"/>
      <w:r w:rsidRPr="009B5496">
        <w:rPr>
          <w:rFonts w:ascii="Garamond" w:eastAsia="Times New Roman" w:hAnsi="Garamond"/>
          <w:color w:val="000000"/>
          <w:sz w:val="24"/>
          <w:szCs w:val="24"/>
        </w:rPr>
        <w:t xml:space="preserve"> recoded an intra-day high of 3000.64 on July 31, 2017 and an intra-day low of 2912.10 on July 11, 2017 (Details in Table 62). All the group </w:t>
      </w:r>
      <w:r w:rsidRPr="009B5496">
        <w:rPr>
          <w:rFonts w:ascii="Garamond" w:hAnsi="Garamond" w:cs="Arial"/>
          <w:bCs/>
          <w:sz w:val="24"/>
          <w:szCs w:val="24"/>
        </w:rPr>
        <w:t xml:space="preserve">indices of </w:t>
      </w:r>
      <w:r w:rsidRPr="009B5496">
        <w:rPr>
          <w:rFonts w:ascii="Garamond" w:eastAsia="Times New Roman" w:hAnsi="Garamond"/>
          <w:color w:val="000000"/>
          <w:sz w:val="24"/>
          <w:szCs w:val="24"/>
        </w:rPr>
        <w:t>MCXCOMDEX</w:t>
      </w:r>
      <w:r w:rsidRPr="009B5496">
        <w:rPr>
          <w:rFonts w:ascii="Garamond" w:hAnsi="Garamond" w:cs="Arial"/>
          <w:bCs/>
          <w:sz w:val="24"/>
          <w:szCs w:val="24"/>
        </w:rPr>
        <w:t xml:space="preserve">, moved in positive direction.  </w:t>
      </w:r>
      <w:r w:rsidRPr="009B5496">
        <w:rPr>
          <w:rFonts w:ascii="Garamond" w:eastAsia="Times New Roman" w:hAnsi="Garamond"/>
          <w:color w:val="000000"/>
          <w:sz w:val="24"/>
          <w:szCs w:val="24"/>
        </w:rPr>
        <w:t>This was led by MCX Energy which increased by 5.4 percent.  MCX Agri. and MCX Energy gained by 5.36 percent and 2.46 percent, respectively.</w:t>
      </w:r>
      <w:r w:rsidRPr="009B5496">
        <w:rPr>
          <w:rFonts w:ascii="Garamond" w:hAnsi="Garamond" w:cs="Arial"/>
          <w:bCs/>
          <w:sz w:val="24"/>
          <w:szCs w:val="24"/>
        </w:rPr>
        <w:t xml:space="preserve">  </w:t>
      </w:r>
    </w:p>
    <w:p w:rsidR="009B5496" w:rsidRPr="009B5496" w:rsidRDefault="009B5496" w:rsidP="009B5496">
      <w:pPr>
        <w:ind w:left="720"/>
        <w:contextualSpacing/>
        <w:jc w:val="both"/>
        <w:rPr>
          <w:rFonts w:ascii="Garamond" w:hAnsi="Garamond"/>
          <w:b/>
          <w:color w:val="365F91"/>
          <w:sz w:val="24"/>
          <w:szCs w:val="24"/>
        </w:rPr>
      </w:pPr>
    </w:p>
    <w:p w:rsidR="009B5496" w:rsidRPr="009B5496" w:rsidRDefault="009B5496" w:rsidP="009B5496">
      <w:pPr>
        <w:ind w:left="720"/>
        <w:contextualSpacing/>
        <w:jc w:val="both"/>
        <w:rPr>
          <w:rFonts w:ascii="Garamond" w:hAnsi="Garamond"/>
          <w:b/>
          <w:color w:val="365F91"/>
          <w:sz w:val="24"/>
          <w:szCs w:val="24"/>
        </w:rPr>
      </w:pPr>
      <w:r w:rsidRPr="009B5496">
        <w:rPr>
          <w:rFonts w:ascii="Garamond" w:hAnsi="Garamond"/>
          <w:b/>
          <w:color w:val="365F91"/>
          <w:sz w:val="24"/>
          <w:szCs w:val="24"/>
        </w:rPr>
        <w:t>Figure 8: Movement of Commodity Futures Market Indices</w:t>
      </w:r>
    </w:p>
    <w:p w:rsidR="009B5496" w:rsidRPr="009B5496" w:rsidRDefault="009B5496" w:rsidP="009B5496">
      <w:pPr>
        <w:ind w:left="720"/>
        <w:contextualSpacing/>
        <w:jc w:val="both"/>
        <w:rPr>
          <w:rFonts w:ascii="Garamond" w:hAnsi="Garamond"/>
          <w:b/>
          <w:color w:val="365F91"/>
          <w:sz w:val="24"/>
          <w:szCs w:val="24"/>
        </w:rPr>
      </w:pPr>
      <w:r w:rsidRPr="009B5496">
        <w:rPr>
          <w:noProof/>
          <w:sz w:val="20"/>
          <w:szCs w:val="20"/>
          <w:lang w:val="en-IN" w:eastAsia="en-IN" w:bidi="hi-IN"/>
        </w:rPr>
        <w:drawing>
          <wp:inline distT="0" distB="0" distL="0" distR="0" wp14:anchorId="70B9E631" wp14:editId="26C0EA47">
            <wp:extent cx="5305425" cy="217170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5496" w:rsidRPr="009B5496" w:rsidRDefault="009B5496" w:rsidP="009B5496">
      <w:pPr>
        <w:ind w:left="720"/>
        <w:contextualSpacing/>
        <w:jc w:val="both"/>
        <w:rPr>
          <w:rFonts w:ascii="Garamond" w:hAnsi="Garamond" w:cs="Arial"/>
          <w:bCs/>
        </w:rPr>
      </w:pPr>
      <w:r w:rsidRPr="009B5496">
        <w:rPr>
          <w:rFonts w:ascii="Garamond" w:hAnsi="Garamond" w:cs="Arial"/>
          <w:bCs/>
        </w:rPr>
        <w:t>Source: MCX and NCDEX</w:t>
      </w:r>
    </w:p>
    <w:p w:rsidR="009B5496" w:rsidRPr="009B5496" w:rsidRDefault="009B5496" w:rsidP="009B5496">
      <w:pPr>
        <w:spacing w:line="240" w:lineRule="auto"/>
        <w:ind w:left="720"/>
        <w:contextualSpacing/>
        <w:jc w:val="both"/>
        <w:rPr>
          <w:rFonts w:ascii="Garamond" w:hAnsi="Garamond" w:cs="Arial"/>
          <w:bCs/>
          <w:sz w:val="24"/>
          <w:szCs w:val="24"/>
        </w:rPr>
      </w:pPr>
    </w:p>
    <w:p w:rsidR="009B5496" w:rsidRPr="009B5496" w:rsidRDefault="009B5496" w:rsidP="009B5496">
      <w:pPr>
        <w:spacing w:after="0" w:line="240" w:lineRule="auto"/>
        <w:ind w:left="720"/>
        <w:contextualSpacing/>
        <w:jc w:val="both"/>
        <w:rPr>
          <w:rFonts w:ascii="Garamond" w:hAnsi="Garamond" w:cs="Arial"/>
          <w:bCs/>
          <w:sz w:val="24"/>
          <w:szCs w:val="24"/>
        </w:rPr>
      </w:pPr>
      <w:r w:rsidRPr="009B5496">
        <w:rPr>
          <w:rFonts w:ascii="Garamond" w:hAnsi="Garamond" w:cs="Arial"/>
          <w:bCs/>
          <w:sz w:val="24"/>
          <w:szCs w:val="24"/>
        </w:rPr>
        <w:t xml:space="preserve">Daily volatility during July 2017 of MCXCOMDEX and NCDEX </w:t>
      </w:r>
      <w:proofErr w:type="spellStart"/>
      <w:r w:rsidRPr="009B5496">
        <w:rPr>
          <w:rFonts w:ascii="Garamond" w:hAnsi="Garamond" w:cs="Arial"/>
          <w:bCs/>
          <w:sz w:val="24"/>
          <w:szCs w:val="24"/>
        </w:rPr>
        <w:t>Dhaanya</w:t>
      </w:r>
      <w:proofErr w:type="spellEnd"/>
      <w:r w:rsidRPr="009B5496">
        <w:rPr>
          <w:rFonts w:ascii="Garamond" w:hAnsi="Garamond" w:cs="Arial"/>
          <w:bCs/>
          <w:sz w:val="24"/>
          <w:szCs w:val="24"/>
        </w:rPr>
        <w:t xml:space="preserve"> indices was recorded at 0.70 percent and 0.67 percent, respectively. Among the component indices of MCXCOMDEX, MCX Energy recorded highest volatility of 1.66 percent, followed by MCX Agri. (0.81 percent) and MCX Metal (0.61 percent).  The daily volatility and return over the previous month of commodity futures market indices is shown in the Figure 9 below: </w:t>
      </w:r>
    </w:p>
    <w:p w:rsidR="009B5496" w:rsidRPr="009B5496" w:rsidRDefault="009B5496" w:rsidP="009B5496">
      <w:pPr>
        <w:ind w:left="720"/>
        <w:contextualSpacing/>
        <w:jc w:val="right"/>
        <w:rPr>
          <w:rFonts w:ascii="Garamond" w:hAnsi="Garamond"/>
          <w:b/>
          <w:color w:val="365F91"/>
          <w:sz w:val="24"/>
          <w:szCs w:val="24"/>
        </w:rPr>
      </w:pPr>
    </w:p>
    <w:p w:rsidR="009B5496" w:rsidRPr="009B5496" w:rsidRDefault="009B5496" w:rsidP="009B5496">
      <w:pPr>
        <w:ind w:left="720"/>
        <w:contextualSpacing/>
        <w:jc w:val="right"/>
        <w:rPr>
          <w:rFonts w:ascii="Garamond" w:hAnsi="Garamond"/>
          <w:b/>
          <w:color w:val="365F91"/>
          <w:sz w:val="24"/>
          <w:szCs w:val="24"/>
        </w:rPr>
      </w:pPr>
      <w:r w:rsidRPr="009B5496">
        <w:rPr>
          <w:rFonts w:ascii="Palatino Linotype" w:hAnsi="Palatino Linotype"/>
          <w:noProof/>
          <w:sz w:val="20"/>
          <w:szCs w:val="20"/>
          <w:lang w:val="en-IN" w:eastAsia="en-IN" w:bidi="hi-IN"/>
        </w:rPr>
        <w:drawing>
          <wp:anchor distT="0" distB="0" distL="114300" distR="114300" simplePos="0" relativeHeight="251666432" behindDoc="0" locked="0" layoutInCell="1" allowOverlap="1" wp14:anchorId="51E85EAA" wp14:editId="5A84746D">
            <wp:simplePos x="0" y="0"/>
            <wp:positionH relativeFrom="margin">
              <wp:align>center</wp:align>
            </wp:positionH>
            <wp:positionV relativeFrom="paragraph">
              <wp:posOffset>282575</wp:posOffset>
            </wp:positionV>
            <wp:extent cx="5238750" cy="2352675"/>
            <wp:effectExtent l="0" t="0" r="0" b="9525"/>
            <wp:wrapTopAndBottom/>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9B5496">
        <w:rPr>
          <w:rFonts w:ascii="Garamond" w:hAnsi="Garamond"/>
          <w:b/>
          <w:color w:val="365F91"/>
          <w:sz w:val="24"/>
          <w:szCs w:val="24"/>
        </w:rPr>
        <w:t xml:space="preserve">Figure </w:t>
      </w:r>
      <w:proofErr w:type="gramStart"/>
      <w:r w:rsidRPr="009B5496">
        <w:rPr>
          <w:rFonts w:ascii="Garamond" w:hAnsi="Garamond"/>
          <w:b/>
          <w:color w:val="365F91"/>
          <w:sz w:val="24"/>
          <w:szCs w:val="24"/>
        </w:rPr>
        <w:t>9 :</w:t>
      </w:r>
      <w:proofErr w:type="gramEnd"/>
      <w:r w:rsidRPr="009B5496">
        <w:rPr>
          <w:rFonts w:ascii="Garamond" w:hAnsi="Garamond"/>
          <w:b/>
          <w:color w:val="365F91"/>
          <w:sz w:val="24"/>
          <w:szCs w:val="24"/>
        </w:rPr>
        <w:t xml:space="preserve"> Performance of Indices at MCX and NCDEX during July 2017 (Percent)</w:t>
      </w:r>
    </w:p>
    <w:p w:rsidR="009B5496" w:rsidRPr="009B5496" w:rsidRDefault="009B5496" w:rsidP="009B5496">
      <w:pPr>
        <w:ind w:left="720"/>
        <w:contextualSpacing/>
        <w:jc w:val="center"/>
        <w:rPr>
          <w:rFonts w:ascii="Garamond" w:hAnsi="Garamond" w:cs="Arial"/>
          <w:bCs/>
        </w:rPr>
      </w:pPr>
    </w:p>
    <w:p w:rsidR="009B5496" w:rsidRPr="009B5496" w:rsidRDefault="009B5496" w:rsidP="009B5496">
      <w:pPr>
        <w:ind w:left="720"/>
        <w:contextualSpacing/>
        <w:rPr>
          <w:rFonts w:ascii="Garamond" w:hAnsi="Garamond" w:cs="Arial"/>
          <w:bCs/>
        </w:rPr>
      </w:pPr>
      <w:r w:rsidRPr="009B5496">
        <w:rPr>
          <w:rFonts w:ascii="Garamond" w:hAnsi="Garamond" w:cs="Arial"/>
          <w:bCs/>
        </w:rPr>
        <w:t>Source: MCX and NCDEX</w:t>
      </w:r>
    </w:p>
    <w:p w:rsidR="009B5496" w:rsidRPr="009B5496" w:rsidRDefault="009B5496" w:rsidP="009B5496">
      <w:pPr>
        <w:spacing w:after="0" w:line="240" w:lineRule="auto"/>
        <w:ind w:left="720"/>
        <w:contextualSpacing/>
        <w:jc w:val="both"/>
        <w:rPr>
          <w:rFonts w:ascii="Garamond" w:hAnsi="Garamond" w:cs="Arial"/>
          <w:bCs/>
          <w:sz w:val="24"/>
          <w:szCs w:val="24"/>
        </w:rPr>
      </w:pPr>
    </w:p>
    <w:p w:rsidR="009B5496" w:rsidRPr="009B5496" w:rsidRDefault="009B5496" w:rsidP="009B5496">
      <w:pPr>
        <w:shd w:val="clear" w:color="auto" w:fill="FFFFFF"/>
        <w:spacing w:after="0" w:line="240" w:lineRule="auto"/>
        <w:ind w:left="720"/>
        <w:contextualSpacing/>
        <w:jc w:val="both"/>
        <w:rPr>
          <w:rFonts w:ascii="Garamond" w:hAnsi="Garamond" w:cs="Arial"/>
          <w:bCs/>
          <w:sz w:val="24"/>
          <w:szCs w:val="24"/>
        </w:rPr>
      </w:pPr>
      <w:r w:rsidRPr="009B5496">
        <w:rPr>
          <w:rFonts w:ascii="Garamond" w:hAnsi="Garamond" w:cs="Arial"/>
          <w:bCs/>
          <w:sz w:val="24"/>
          <w:szCs w:val="24"/>
        </w:rPr>
        <w:t>During July 2017, the national commodity exchanges namely, MCX and NCDEX recorded an increase in turnover while NMCE recorded a decrease in turnover.  The regional stock exchange of Chamber of Commerce (</w:t>
      </w:r>
      <w:proofErr w:type="spellStart"/>
      <w:r w:rsidRPr="009B5496">
        <w:rPr>
          <w:rFonts w:ascii="Garamond" w:hAnsi="Garamond" w:cs="Arial"/>
          <w:bCs/>
          <w:sz w:val="24"/>
          <w:szCs w:val="24"/>
        </w:rPr>
        <w:t>CoC</w:t>
      </w:r>
      <w:proofErr w:type="spellEnd"/>
      <w:r w:rsidRPr="009B5496">
        <w:rPr>
          <w:rFonts w:ascii="Garamond" w:hAnsi="Garamond" w:cs="Arial"/>
          <w:bCs/>
          <w:sz w:val="24"/>
          <w:szCs w:val="24"/>
        </w:rPr>
        <w:t xml:space="preserve">), </w:t>
      </w:r>
      <w:proofErr w:type="spellStart"/>
      <w:r w:rsidRPr="009B5496">
        <w:rPr>
          <w:rFonts w:ascii="Garamond" w:hAnsi="Garamond" w:cs="Arial"/>
          <w:bCs/>
          <w:sz w:val="24"/>
          <w:szCs w:val="24"/>
        </w:rPr>
        <w:t>Hapur</w:t>
      </w:r>
      <w:proofErr w:type="spellEnd"/>
      <w:r w:rsidRPr="009B5496">
        <w:rPr>
          <w:rFonts w:ascii="Garamond" w:hAnsi="Garamond" w:cs="Arial"/>
          <w:bCs/>
          <w:sz w:val="24"/>
          <w:szCs w:val="24"/>
        </w:rPr>
        <w:t xml:space="preserve"> also recorded an increase in turnover over the previous month.  The total turnover at all the three national exchanges was recorded at </w:t>
      </w:r>
      <w:r w:rsidRPr="009B5496">
        <w:rPr>
          <w:rFonts w:ascii="Rupee Foradian" w:hAnsi="Rupee Foradian" w:cs="Tahoma"/>
          <w:bCs/>
          <w:sz w:val="24"/>
          <w:szCs w:val="24"/>
        </w:rPr>
        <w:t>`</w:t>
      </w:r>
      <w:r w:rsidRPr="009B5496">
        <w:rPr>
          <w:rFonts w:ascii="Garamond" w:hAnsi="Garamond" w:cs="Arial"/>
          <w:bCs/>
          <w:sz w:val="24"/>
          <w:szCs w:val="24"/>
        </w:rPr>
        <w:t>4</w:t>
      </w:r>
      <w:proofErr w:type="gramStart"/>
      <w:r w:rsidRPr="009B5496">
        <w:rPr>
          <w:rFonts w:ascii="Garamond" w:hAnsi="Garamond" w:cs="Arial"/>
          <w:bCs/>
          <w:sz w:val="24"/>
          <w:szCs w:val="24"/>
        </w:rPr>
        <w:t>,87,095</w:t>
      </w:r>
      <w:proofErr w:type="gramEnd"/>
      <w:r w:rsidRPr="009B5496">
        <w:rPr>
          <w:rFonts w:ascii="Garamond" w:hAnsi="Garamond" w:cs="Arial"/>
          <w:bCs/>
          <w:sz w:val="24"/>
          <w:szCs w:val="24"/>
        </w:rPr>
        <w:t xml:space="preserve">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Out of this total turnover, agricultural commodities contributed </w:t>
      </w:r>
      <w:r w:rsidRPr="009B5496">
        <w:rPr>
          <w:rFonts w:ascii="Rupee Foradian" w:hAnsi="Rupee Foradian" w:cs="Arial"/>
          <w:bCs/>
          <w:sz w:val="24"/>
          <w:szCs w:val="24"/>
        </w:rPr>
        <w:t>`</w:t>
      </w:r>
      <w:r w:rsidRPr="009B5496">
        <w:rPr>
          <w:rFonts w:ascii="Garamond" w:hAnsi="Garamond" w:cs="Arial"/>
          <w:bCs/>
          <w:sz w:val="24"/>
          <w:szCs w:val="24"/>
        </w:rPr>
        <w:t xml:space="preserve">50,074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(10.3 percent) while that of the non-agricultural commodities contributed </w:t>
      </w:r>
      <w:r w:rsidRPr="009B5496">
        <w:rPr>
          <w:rFonts w:ascii="Rupee Foradian" w:hAnsi="Rupee Foradian" w:cs="Tahoma"/>
          <w:bCs/>
          <w:sz w:val="24"/>
          <w:szCs w:val="24"/>
        </w:rPr>
        <w:t>`</w:t>
      </w:r>
      <w:r w:rsidRPr="009B5496">
        <w:rPr>
          <w:rFonts w:ascii="Garamond" w:hAnsi="Garamond" w:cs="Arial"/>
          <w:bCs/>
          <w:sz w:val="24"/>
          <w:szCs w:val="24"/>
        </w:rPr>
        <w:t>4</w:t>
      </w:r>
      <w:proofErr w:type="gramStart"/>
      <w:r w:rsidRPr="009B5496">
        <w:rPr>
          <w:rFonts w:ascii="Garamond" w:hAnsi="Garamond" w:cs="Arial"/>
          <w:bCs/>
          <w:sz w:val="24"/>
          <w:szCs w:val="24"/>
        </w:rPr>
        <w:t>,37,024</w:t>
      </w:r>
      <w:proofErr w:type="gramEnd"/>
      <w:r w:rsidRPr="009B5496">
        <w:rPr>
          <w:rFonts w:ascii="Garamond" w:hAnsi="Garamond" w:cs="Arial"/>
          <w:bCs/>
          <w:sz w:val="24"/>
          <w:szCs w:val="24"/>
        </w:rPr>
        <w:t xml:space="preserve">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(89.7 percent) to the total turnover. Presently, the non-agricultural commodities of Bullion, Metals and Energy segments are traded only at MCX.</w:t>
      </w:r>
    </w:p>
    <w:p w:rsidR="009B5496" w:rsidRPr="009B5496" w:rsidRDefault="009B5496" w:rsidP="009B5496">
      <w:pPr>
        <w:shd w:val="clear" w:color="auto" w:fill="FFFFFF"/>
        <w:spacing w:after="0" w:line="240" w:lineRule="auto"/>
        <w:ind w:left="720"/>
        <w:contextualSpacing/>
        <w:jc w:val="both"/>
        <w:rPr>
          <w:rFonts w:ascii="Garamond" w:hAnsi="Garamond" w:cs="Arial"/>
          <w:bCs/>
          <w:sz w:val="24"/>
          <w:szCs w:val="24"/>
        </w:rPr>
      </w:pPr>
    </w:p>
    <w:p w:rsidR="009B5496" w:rsidRPr="009B5496" w:rsidRDefault="009B5496" w:rsidP="009B5496">
      <w:pPr>
        <w:shd w:val="clear" w:color="auto" w:fill="FFFFFF"/>
        <w:spacing w:after="0" w:line="240" w:lineRule="auto"/>
        <w:ind w:left="720"/>
        <w:contextualSpacing/>
        <w:jc w:val="both"/>
        <w:rPr>
          <w:rFonts w:ascii="Garamond" w:hAnsi="Garamond" w:cs="Arial"/>
          <w:bCs/>
          <w:sz w:val="24"/>
          <w:szCs w:val="24"/>
        </w:rPr>
      </w:pPr>
      <w:r w:rsidRPr="009B5496">
        <w:rPr>
          <w:rFonts w:ascii="Garamond" w:hAnsi="Garamond" w:cs="Arial"/>
          <w:bCs/>
          <w:sz w:val="24"/>
          <w:szCs w:val="24"/>
        </w:rPr>
        <w:t xml:space="preserve">The turnover at MCX increased to </w:t>
      </w:r>
      <w:r w:rsidRPr="009B5496">
        <w:rPr>
          <w:rFonts w:ascii="Rupee Foradian" w:hAnsi="Rupee Foradian" w:cs="Arial"/>
          <w:bCs/>
          <w:sz w:val="24"/>
          <w:szCs w:val="24"/>
        </w:rPr>
        <w:t>`</w:t>
      </w:r>
      <w:r w:rsidRPr="009B5496">
        <w:rPr>
          <w:rFonts w:ascii="Garamond" w:hAnsi="Garamond" w:cs="Arial"/>
          <w:bCs/>
          <w:sz w:val="24"/>
          <w:szCs w:val="24"/>
        </w:rPr>
        <w:t>4</w:t>
      </w:r>
      <w:proofErr w:type="gramStart"/>
      <w:r w:rsidRPr="009B5496">
        <w:rPr>
          <w:rFonts w:ascii="Garamond" w:hAnsi="Garamond" w:cs="Arial"/>
          <w:bCs/>
          <w:sz w:val="24"/>
          <w:szCs w:val="24"/>
        </w:rPr>
        <w:t>,44,721</w:t>
      </w:r>
      <w:proofErr w:type="gramEnd"/>
      <w:r w:rsidRPr="009B5496">
        <w:rPr>
          <w:rFonts w:ascii="Garamond" w:hAnsi="Garamond" w:cs="Arial"/>
          <w:bCs/>
          <w:sz w:val="24"/>
          <w:szCs w:val="24"/>
        </w:rPr>
        <w:t xml:space="preserve">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in July 2017, an increase of 6.95 percent over </w:t>
      </w:r>
      <w:r w:rsidRPr="009B5496">
        <w:rPr>
          <w:rFonts w:ascii="Rupee Foradian" w:hAnsi="Rupee Foradian" w:cs="Arial"/>
          <w:bCs/>
          <w:sz w:val="24"/>
          <w:szCs w:val="24"/>
        </w:rPr>
        <w:t>`</w:t>
      </w:r>
      <w:r w:rsidRPr="009B5496">
        <w:rPr>
          <w:rFonts w:ascii="Garamond" w:hAnsi="Garamond" w:cs="Arial"/>
          <w:bCs/>
          <w:sz w:val="24"/>
          <w:szCs w:val="24"/>
        </w:rPr>
        <w:t xml:space="preserve">4,15,826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recorded during June 2017. The contribution to the total turnover at MCX from Metal segment was at 35.53 percent followed by Energy segment at 33.58 percent, Bullion segment with 29.16 percent and agricultural commodities had a share of 1.73 percent.</w:t>
      </w:r>
    </w:p>
    <w:p w:rsidR="009B5496" w:rsidRPr="009B5496" w:rsidRDefault="009B5496" w:rsidP="009B5496">
      <w:pPr>
        <w:spacing w:after="0" w:line="240" w:lineRule="auto"/>
        <w:ind w:left="720"/>
        <w:contextualSpacing/>
        <w:jc w:val="both"/>
        <w:rPr>
          <w:rFonts w:ascii="Garamond" w:hAnsi="Garamond" w:cs="Arial"/>
          <w:bCs/>
          <w:sz w:val="24"/>
          <w:szCs w:val="24"/>
        </w:rPr>
      </w:pPr>
    </w:p>
    <w:p w:rsidR="009B5496" w:rsidRPr="009B5496" w:rsidRDefault="009B5496" w:rsidP="009B5496">
      <w:pPr>
        <w:spacing w:after="0" w:line="240" w:lineRule="auto"/>
        <w:ind w:left="720"/>
        <w:contextualSpacing/>
        <w:jc w:val="both"/>
        <w:rPr>
          <w:rFonts w:ascii="Garamond" w:hAnsi="Garamond" w:cs="Arial"/>
          <w:bCs/>
          <w:sz w:val="24"/>
          <w:szCs w:val="24"/>
        </w:rPr>
      </w:pPr>
      <w:r w:rsidRPr="009B5496">
        <w:rPr>
          <w:rFonts w:ascii="Garamond" w:hAnsi="Garamond" w:cs="Arial"/>
          <w:bCs/>
          <w:sz w:val="24"/>
          <w:szCs w:val="24"/>
        </w:rPr>
        <w:t xml:space="preserve">The turnover at NCDEX has increased from </w:t>
      </w:r>
      <w:r w:rsidRPr="009B5496">
        <w:rPr>
          <w:rFonts w:ascii="Rupee Foradian" w:hAnsi="Rupee Foradian" w:cs="Arial"/>
          <w:bCs/>
          <w:sz w:val="24"/>
          <w:szCs w:val="24"/>
        </w:rPr>
        <w:t>`</w:t>
      </w:r>
      <w:r w:rsidRPr="009B5496">
        <w:rPr>
          <w:rFonts w:ascii="Garamond" w:hAnsi="Garamond" w:cs="Arial"/>
          <w:bCs/>
          <w:sz w:val="24"/>
          <w:szCs w:val="24"/>
        </w:rPr>
        <w:t xml:space="preserve">39,094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in June 2017 to </w:t>
      </w:r>
      <w:r w:rsidRPr="009B5496">
        <w:rPr>
          <w:rFonts w:ascii="Rupee Foradian" w:hAnsi="Rupee Foradian" w:cs="Arial"/>
          <w:bCs/>
          <w:sz w:val="24"/>
          <w:szCs w:val="24"/>
        </w:rPr>
        <w:t>`</w:t>
      </w:r>
      <w:r w:rsidRPr="009B5496">
        <w:rPr>
          <w:rFonts w:ascii="Garamond" w:hAnsi="Garamond" w:cs="Arial"/>
          <w:bCs/>
          <w:sz w:val="24"/>
          <w:szCs w:val="24"/>
        </w:rPr>
        <w:t xml:space="preserve">39,623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in July 2017, an increase of 1.4 percent. </w:t>
      </w:r>
    </w:p>
    <w:p w:rsidR="009B5496" w:rsidRPr="009B5496" w:rsidRDefault="009B5496" w:rsidP="009B5496">
      <w:pPr>
        <w:spacing w:after="0" w:line="240" w:lineRule="auto"/>
        <w:ind w:left="720"/>
        <w:contextualSpacing/>
        <w:jc w:val="both"/>
        <w:rPr>
          <w:rFonts w:ascii="Garamond" w:hAnsi="Garamond" w:cs="Arial"/>
          <w:bCs/>
          <w:sz w:val="24"/>
          <w:szCs w:val="24"/>
        </w:rPr>
      </w:pPr>
    </w:p>
    <w:p w:rsidR="009B5496" w:rsidRPr="009B5496" w:rsidRDefault="009B5496" w:rsidP="009B5496">
      <w:pPr>
        <w:spacing w:after="0" w:line="240" w:lineRule="auto"/>
        <w:ind w:left="720"/>
        <w:contextualSpacing/>
        <w:jc w:val="both"/>
        <w:rPr>
          <w:rFonts w:ascii="Garamond" w:hAnsi="Garamond" w:cs="Arial"/>
          <w:bCs/>
          <w:sz w:val="24"/>
          <w:szCs w:val="24"/>
        </w:rPr>
      </w:pPr>
      <w:r w:rsidRPr="009B5496">
        <w:rPr>
          <w:rFonts w:ascii="Garamond" w:hAnsi="Garamond" w:cs="Arial"/>
          <w:bCs/>
          <w:sz w:val="24"/>
          <w:szCs w:val="24"/>
        </w:rPr>
        <w:t xml:space="preserve">The total turnover at NMCE has decreased from </w:t>
      </w:r>
      <w:r w:rsidRPr="009B5496">
        <w:rPr>
          <w:rFonts w:ascii="Rupee Foradian" w:hAnsi="Rupee Foradian" w:cs="Arial"/>
          <w:bCs/>
          <w:sz w:val="24"/>
          <w:szCs w:val="24"/>
        </w:rPr>
        <w:t>`</w:t>
      </w:r>
      <w:r w:rsidRPr="009B5496">
        <w:rPr>
          <w:rFonts w:ascii="Garamond" w:hAnsi="Garamond" w:cs="Arial"/>
          <w:bCs/>
          <w:sz w:val="24"/>
          <w:szCs w:val="24"/>
        </w:rPr>
        <w:t xml:space="preserve">3,013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in June 2017 to </w:t>
      </w:r>
      <w:r w:rsidRPr="009B5496">
        <w:rPr>
          <w:rFonts w:ascii="Rupee Foradian" w:hAnsi="Rupee Foradian" w:cs="Arial"/>
          <w:bCs/>
          <w:sz w:val="24"/>
          <w:szCs w:val="24"/>
        </w:rPr>
        <w:t>`</w:t>
      </w:r>
      <w:r w:rsidRPr="009B5496">
        <w:rPr>
          <w:rFonts w:ascii="Garamond" w:hAnsi="Garamond" w:cs="Arial"/>
          <w:bCs/>
          <w:sz w:val="24"/>
          <w:szCs w:val="24"/>
        </w:rPr>
        <w:t xml:space="preserve">2,751crore in July 2017, a decrease of 8.7 percent. The entire turnover at NCDEX and NMCE was contributed by the agricultural commodities segment. </w:t>
      </w:r>
    </w:p>
    <w:p w:rsidR="009B5496" w:rsidRPr="009B5496" w:rsidRDefault="009B5496" w:rsidP="009B5496">
      <w:pPr>
        <w:spacing w:after="0" w:line="240" w:lineRule="auto"/>
        <w:ind w:left="720"/>
        <w:contextualSpacing/>
        <w:jc w:val="both"/>
        <w:rPr>
          <w:rFonts w:ascii="Garamond" w:hAnsi="Garamond" w:cs="Arial"/>
          <w:bCs/>
          <w:sz w:val="24"/>
          <w:szCs w:val="24"/>
        </w:rPr>
      </w:pPr>
    </w:p>
    <w:p w:rsidR="009B5496" w:rsidRPr="009B5496" w:rsidRDefault="009B5496" w:rsidP="009B5496">
      <w:pPr>
        <w:spacing w:after="0" w:line="240" w:lineRule="auto"/>
        <w:ind w:left="720"/>
        <w:contextualSpacing/>
        <w:jc w:val="both"/>
        <w:rPr>
          <w:rFonts w:ascii="Garamond" w:hAnsi="Garamond" w:cs="Arial"/>
          <w:bCs/>
          <w:sz w:val="24"/>
          <w:szCs w:val="24"/>
        </w:rPr>
      </w:pPr>
      <w:r w:rsidRPr="009B5496">
        <w:rPr>
          <w:rFonts w:ascii="Garamond" w:hAnsi="Garamond" w:cs="Arial"/>
          <w:bCs/>
          <w:sz w:val="24"/>
          <w:szCs w:val="24"/>
        </w:rPr>
        <w:t>The total turnover of agricultural commodities was the highest at NCDEX (</w:t>
      </w:r>
      <w:r w:rsidRPr="009B5496">
        <w:rPr>
          <w:rFonts w:ascii="Rupee Foradian" w:hAnsi="Rupee Foradian" w:cs="Arial"/>
          <w:bCs/>
          <w:sz w:val="24"/>
          <w:szCs w:val="24"/>
        </w:rPr>
        <w:t>`</w:t>
      </w:r>
      <w:r w:rsidRPr="009B5496">
        <w:rPr>
          <w:rFonts w:ascii="Garamond" w:hAnsi="Garamond" w:cs="Arial"/>
          <w:bCs/>
          <w:sz w:val="24"/>
          <w:szCs w:val="24"/>
        </w:rPr>
        <w:t xml:space="preserve">39,623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followed by MCX (</w:t>
      </w:r>
      <w:r w:rsidRPr="009B5496">
        <w:rPr>
          <w:rFonts w:ascii="Rupee Foradian" w:hAnsi="Rupee Foradian" w:cs="Arial"/>
          <w:bCs/>
          <w:sz w:val="24"/>
          <w:szCs w:val="24"/>
        </w:rPr>
        <w:t>`</w:t>
      </w:r>
      <w:r w:rsidRPr="009B5496">
        <w:rPr>
          <w:rFonts w:ascii="Garamond" w:hAnsi="Garamond" w:cs="Arial"/>
          <w:bCs/>
          <w:sz w:val="24"/>
          <w:szCs w:val="24"/>
        </w:rPr>
        <w:t xml:space="preserve">7,697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and NMCE (</w:t>
      </w:r>
      <w:r w:rsidRPr="009B5496">
        <w:rPr>
          <w:rFonts w:ascii="Rupee Foradian" w:hAnsi="Rupee Foradian" w:cs="Arial"/>
          <w:bCs/>
          <w:sz w:val="24"/>
          <w:szCs w:val="24"/>
        </w:rPr>
        <w:t>`</w:t>
      </w:r>
      <w:r w:rsidRPr="009B5496">
        <w:rPr>
          <w:rFonts w:ascii="Garamond" w:hAnsi="Garamond" w:cs="Arial"/>
          <w:bCs/>
          <w:sz w:val="24"/>
          <w:szCs w:val="24"/>
        </w:rPr>
        <w:t xml:space="preserve">2,751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The turnover of agricultural and non- agricultural commodities at national exchanges is shown in Figure 10 and Figure 11 and the details in Table 63, 64 and 65. </w:t>
      </w:r>
    </w:p>
    <w:p w:rsidR="009B5496" w:rsidRPr="009B5496" w:rsidRDefault="009B5496" w:rsidP="009B5496">
      <w:pPr>
        <w:spacing w:after="0" w:line="240" w:lineRule="auto"/>
        <w:ind w:left="720"/>
        <w:contextualSpacing/>
        <w:jc w:val="both"/>
        <w:rPr>
          <w:rFonts w:ascii="Garamond" w:hAnsi="Garamond" w:cs="Arial"/>
          <w:bCs/>
          <w:sz w:val="24"/>
          <w:szCs w:val="24"/>
        </w:rPr>
      </w:pPr>
    </w:p>
    <w:p w:rsidR="009B5496" w:rsidRPr="009B5496" w:rsidRDefault="009B5496" w:rsidP="009B5496">
      <w:pPr>
        <w:spacing w:after="0" w:line="240" w:lineRule="auto"/>
        <w:ind w:left="720"/>
        <w:contextualSpacing/>
        <w:jc w:val="both"/>
        <w:rPr>
          <w:rFonts w:ascii="Garamond" w:hAnsi="Garamond" w:cs="Arial"/>
          <w:bCs/>
          <w:sz w:val="24"/>
          <w:szCs w:val="24"/>
        </w:rPr>
      </w:pPr>
      <w:r w:rsidRPr="009B5496">
        <w:rPr>
          <w:rFonts w:ascii="Garamond" w:hAnsi="Garamond" w:cs="Arial"/>
          <w:bCs/>
          <w:sz w:val="24"/>
          <w:szCs w:val="24"/>
        </w:rPr>
        <w:t>The regional commodity exchange, Chamber of Commerce (</w:t>
      </w:r>
      <w:proofErr w:type="spellStart"/>
      <w:r w:rsidRPr="009B5496">
        <w:rPr>
          <w:rFonts w:ascii="Garamond" w:hAnsi="Garamond" w:cs="Arial"/>
          <w:bCs/>
          <w:sz w:val="24"/>
          <w:szCs w:val="24"/>
        </w:rPr>
        <w:t>CoC</w:t>
      </w:r>
      <w:proofErr w:type="spellEnd"/>
      <w:r w:rsidRPr="009B5496">
        <w:rPr>
          <w:rFonts w:ascii="Garamond" w:hAnsi="Garamond" w:cs="Arial"/>
          <w:bCs/>
          <w:sz w:val="24"/>
          <w:szCs w:val="24"/>
        </w:rPr>
        <w:t xml:space="preserve">), </w:t>
      </w:r>
      <w:proofErr w:type="spellStart"/>
      <w:r w:rsidRPr="009B5496">
        <w:rPr>
          <w:rFonts w:ascii="Garamond" w:hAnsi="Garamond" w:cs="Arial"/>
          <w:bCs/>
          <w:sz w:val="24"/>
          <w:szCs w:val="24"/>
        </w:rPr>
        <w:t>Hapur</w:t>
      </w:r>
      <w:proofErr w:type="spellEnd"/>
      <w:r w:rsidRPr="009B5496">
        <w:rPr>
          <w:rFonts w:ascii="Garamond" w:hAnsi="Garamond" w:cs="Arial"/>
          <w:bCs/>
          <w:sz w:val="24"/>
          <w:szCs w:val="24"/>
        </w:rPr>
        <w:t xml:space="preserve">, is trading only Mustard Seed contract.  </w:t>
      </w:r>
      <w:proofErr w:type="spellStart"/>
      <w:r w:rsidRPr="009B5496">
        <w:rPr>
          <w:rFonts w:ascii="Garamond" w:hAnsi="Garamond" w:cs="Arial"/>
          <w:bCs/>
          <w:sz w:val="24"/>
          <w:szCs w:val="24"/>
        </w:rPr>
        <w:t>CoC</w:t>
      </w:r>
      <w:proofErr w:type="spellEnd"/>
      <w:r w:rsidRPr="009B5496">
        <w:rPr>
          <w:rFonts w:ascii="Garamond" w:hAnsi="Garamond" w:cs="Arial"/>
          <w:bCs/>
          <w:sz w:val="24"/>
          <w:szCs w:val="24"/>
        </w:rPr>
        <w:t xml:space="preserve">, </w:t>
      </w:r>
      <w:proofErr w:type="spellStart"/>
      <w:r w:rsidRPr="009B5496">
        <w:rPr>
          <w:rFonts w:ascii="Garamond" w:hAnsi="Garamond" w:cs="Arial"/>
          <w:bCs/>
          <w:sz w:val="24"/>
          <w:szCs w:val="24"/>
        </w:rPr>
        <w:t>Hapur</w:t>
      </w:r>
      <w:proofErr w:type="spellEnd"/>
      <w:r w:rsidRPr="009B5496">
        <w:rPr>
          <w:rFonts w:ascii="Garamond" w:hAnsi="Garamond" w:cs="Arial"/>
          <w:bCs/>
          <w:sz w:val="24"/>
          <w:szCs w:val="24"/>
        </w:rPr>
        <w:t xml:space="preserve"> recorded a turnover of </w:t>
      </w:r>
      <w:r w:rsidRPr="009B5496">
        <w:rPr>
          <w:rFonts w:ascii="Rupee Foradian" w:hAnsi="Rupee Foradian" w:cs="Arial"/>
          <w:bCs/>
          <w:sz w:val="24"/>
          <w:szCs w:val="24"/>
        </w:rPr>
        <w:t>`</w:t>
      </w:r>
      <w:r w:rsidRPr="009B5496">
        <w:rPr>
          <w:rFonts w:ascii="Garamond" w:hAnsi="Garamond" w:cs="Arial"/>
          <w:bCs/>
          <w:sz w:val="24"/>
          <w:szCs w:val="24"/>
        </w:rPr>
        <w:t xml:space="preserve">453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during July 2017 as against total turnover of </w:t>
      </w:r>
      <w:r w:rsidRPr="009B5496">
        <w:rPr>
          <w:rFonts w:ascii="Rupee Foradian" w:hAnsi="Rupee Foradian" w:cs="Arial"/>
          <w:bCs/>
          <w:sz w:val="24"/>
          <w:szCs w:val="24"/>
        </w:rPr>
        <w:t>`</w:t>
      </w:r>
      <w:r w:rsidRPr="009B5496">
        <w:rPr>
          <w:rFonts w:ascii="Garamond" w:hAnsi="Garamond" w:cs="Arial"/>
          <w:bCs/>
          <w:sz w:val="24"/>
          <w:szCs w:val="24"/>
        </w:rPr>
        <w:t xml:space="preserve">412 </w:t>
      </w:r>
      <w:proofErr w:type="spellStart"/>
      <w:r w:rsidRPr="009B5496">
        <w:rPr>
          <w:rFonts w:ascii="Garamond" w:hAnsi="Garamond" w:cs="Arial"/>
          <w:bCs/>
          <w:sz w:val="24"/>
          <w:szCs w:val="24"/>
        </w:rPr>
        <w:t>crore</w:t>
      </w:r>
      <w:proofErr w:type="spellEnd"/>
      <w:r w:rsidRPr="009B5496">
        <w:rPr>
          <w:rFonts w:ascii="Garamond" w:hAnsi="Garamond" w:cs="Arial"/>
          <w:bCs/>
          <w:sz w:val="24"/>
          <w:szCs w:val="24"/>
        </w:rPr>
        <w:t xml:space="preserve"> during June 2017, an increase of 9.9 percent. </w:t>
      </w:r>
    </w:p>
    <w:p w:rsidR="009B5496" w:rsidRPr="009B5496" w:rsidRDefault="009B5496" w:rsidP="009B5496">
      <w:pPr>
        <w:spacing w:after="160" w:line="259" w:lineRule="auto"/>
        <w:rPr>
          <w:rFonts w:ascii="Garamond" w:hAnsi="Garamond"/>
          <w:b/>
          <w:color w:val="365F91"/>
          <w:sz w:val="24"/>
          <w:szCs w:val="24"/>
        </w:rPr>
      </w:pPr>
    </w:p>
    <w:p w:rsidR="009B5496" w:rsidRPr="009B5496" w:rsidRDefault="009B5496" w:rsidP="009B5496">
      <w:pPr>
        <w:spacing w:after="160" w:line="259" w:lineRule="auto"/>
        <w:rPr>
          <w:rFonts w:ascii="Garamond" w:hAnsi="Garamond"/>
          <w:b/>
          <w:color w:val="365F91"/>
          <w:sz w:val="24"/>
          <w:szCs w:val="24"/>
        </w:rPr>
      </w:pPr>
      <w:r w:rsidRPr="009B5496">
        <w:rPr>
          <w:rFonts w:ascii="Garamond" w:hAnsi="Garamond"/>
          <w:b/>
          <w:color w:val="365F91"/>
          <w:sz w:val="24"/>
          <w:szCs w:val="24"/>
        </w:rPr>
        <w:t>Figure 10: Turnover of Agricultural Commodities Futures at National Exchanges (</w:t>
      </w:r>
      <w:r w:rsidRPr="009B5496">
        <w:rPr>
          <w:rFonts w:ascii="Rupee Foradian" w:hAnsi="Rupee Foradian"/>
          <w:b/>
          <w:color w:val="365F91"/>
          <w:sz w:val="24"/>
          <w:szCs w:val="24"/>
        </w:rPr>
        <w:t>`</w:t>
      </w:r>
      <w:proofErr w:type="spellStart"/>
      <w:r w:rsidRPr="009B5496">
        <w:rPr>
          <w:rFonts w:ascii="Garamond" w:hAnsi="Garamond"/>
          <w:b/>
          <w:color w:val="365F91"/>
          <w:sz w:val="24"/>
          <w:szCs w:val="24"/>
        </w:rPr>
        <w:t>crore</w:t>
      </w:r>
      <w:proofErr w:type="spellEnd"/>
      <w:r w:rsidRPr="009B5496">
        <w:rPr>
          <w:rFonts w:ascii="Garamond" w:hAnsi="Garamond"/>
          <w:b/>
          <w:color w:val="365F91"/>
          <w:sz w:val="24"/>
          <w:szCs w:val="24"/>
        </w:rPr>
        <w:t>)</w:t>
      </w:r>
    </w:p>
    <w:p w:rsidR="009B5496" w:rsidRPr="009B5496" w:rsidRDefault="009B5496" w:rsidP="009B5496">
      <w:pPr>
        <w:spacing w:after="0" w:line="240" w:lineRule="auto"/>
        <w:jc w:val="center"/>
        <w:rPr>
          <w:rFonts w:ascii="Garamond" w:hAnsi="Garamond"/>
          <w:b/>
          <w:color w:val="365F91"/>
          <w:sz w:val="24"/>
          <w:szCs w:val="24"/>
        </w:rPr>
      </w:pPr>
      <w:r w:rsidRPr="009B5496">
        <w:rPr>
          <w:noProof/>
          <w:lang w:val="en-IN" w:eastAsia="en-IN" w:bidi="hi-IN"/>
        </w:rPr>
        <w:drawing>
          <wp:inline distT="0" distB="0" distL="0" distR="0" wp14:anchorId="26735D2E" wp14:editId="32CA708C">
            <wp:extent cx="5887085" cy="2242868"/>
            <wp:effectExtent l="0" t="0" r="18415" b="50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5496" w:rsidRPr="009B5496" w:rsidRDefault="009B5496" w:rsidP="009B5496">
      <w:pPr>
        <w:spacing w:after="0" w:line="240" w:lineRule="auto"/>
        <w:jc w:val="both"/>
        <w:rPr>
          <w:rFonts w:ascii="Garamond" w:hAnsi="Garamond"/>
          <w:b/>
          <w:color w:val="365F91"/>
          <w:sz w:val="24"/>
          <w:szCs w:val="24"/>
        </w:rPr>
      </w:pPr>
    </w:p>
    <w:p w:rsidR="009B5496" w:rsidRPr="009B5496" w:rsidRDefault="009B5496" w:rsidP="009B5496">
      <w:pPr>
        <w:spacing w:after="0" w:line="240" w:lineRule="auto"/>
        <w:jc w:val="both"/>
        <w:rPr>
          <w:rFonts w:ascii="Garamond" w:hAnsi="Garamond"/>
          <w:b/>
          <w:color w:val="365F91"/>
          <w:sz w:val="24"/>
          <w:szCs w:val="24"/>
        </w:rPr>
      </w:pPr>
    </w:p>
    <w:p w:rsidR="009B5496" w:rsidRPr="009B5496" w:rsidRDefault="009B5496" w:rsidP="009B5496">
      <w:pPr>
        <w:spacing w:after="160" w:line="259" w:lineRule="auto"/>
        <w:rPr>
          <w:rFonts w:ascii="Garamond" w:hAnsi="Garamond"/>
          <w:b/>
          <w:color w:val="365F91"/>
          <w:sz w:val="24"/>
          <w:szCs w:val="24"/>
        </w:rPr>
      </w:pPr>
      <w:r w:rsidRPr="009B5496">
        <w:rPr>
          <w:rFonts w:ascii="Garamond" w:hAnsi="Garamond"/>
          <w:b/>
          <w:color w:val="365F91"/>
          <w:sz w:val="24"/>
          <w:szCs w:val="24"/>
        </w:rPr>
        <w:br w:type="page"/>
      </w:r>
    </w:p>
    <w:p w:rsidR="009B5496" w:rsidRPr="009B5496" w:rsidRDefault="009B5496" w:rsidP="009B5496">
      <w:pPr>
        <w:spacing w:after="0" w:line="240" w:lineRule="auto"/>
        <w:jc w:val="both"/>
        <w:rPr>
          <w:rFonts w:ascii="Garamond" w:hAnsi="Garamond"/>
          <w:b/>
          <w:color w:val="365F91"/>
          <w:sz w:val="24"/>
          <w:szCs w:val="24"/>
        </w:rPr>
      </w:pPr>
      <w:r w:rsidRPr="009B5496">
        <w:rPr>
          <w:rFonts w:ascii="Garamond" w:hAnsi="Garamond"/>
          <w:b/>
          <w:color w:val="365F91"/>
          <w:sz w:val="24"/>
          <w:szCs w:val="24"/>
        </w:rPr>
        <w:lastRenderedPageBreak/>
        <w:t>Figure 11: Turnover of Non-Agricultural Commodities Futures at Exchanges (</w:t>
      </w:r>
      <w:r w:rsidRPr="009B5496">
        <w:rPr>
          <w:rFonts w:ascii="Rupee Foradian" w:hAnsi="Rupee Foradian"/>
          <w:b/>
          <w:color w:val="365F91"/>
          <w:sz w:val="24"/>
          <w:szCs w:val="24"/>
        </w:rPr>
        <w:t>`</w:t>
      </w:r>
      <w:proofErr w:type="spellStart"/>
      <w:r w:rsidRPr="009B5496">
        <w:rPr>
          <w:rFonts w:ascii="Garamond" w:hAnsi="Garamond"/>
          <w:b/>
          <w:color w:val="365F91"/>
          <w:sz w:val="24"/>
          <w:szCs w:val="24"/>
        </w:rPr>
        <w:t>crore</w:t>
      </w:r>
      <w:proofErr w:type="spellEnd"/>
      <w:r w:rsidRPr="009B5496">
        <w:rPr>
          <w:rFonts w:ascii="Garamond" w:hAnsi="Garamond"/>
          <w:b/>
          <w:color w:val="365F91"/>
          <w:sz w:val="24"/>
          <w:szCs w:val="24"/>
        </w:rPr>
        <w:t>)</w:t>
      </w:r>
    </w:p>
    <w:p w:rsidR="009B5496" w:rsidRPr="009B5496" w:rsidRDefault="009B5496" w:rsidP="009B5496">
      <w:pPr>
        <w:spacing w:after="0" w:line="240" w:lineRule="auto"/>
        <w:jc w:val="both"/>
        <w:rPr>
          <w:noProof/>
          <w:lang w:val="en-IN" w:eastAsia="en-IN"/>
        </w:rPr>
      </w:pPr>
      <w:r w:rsidRPr="009B5496">
        <w:rPr>
          <w:shd w:val="clear" w:color="auto" w:fill="FFFFFF"/>
        </w:rPr>
        <w:t xml:space="preserve"> </w:t>
      </w:r>
    </w:p>
    <w:p w:rsidR="009B5496" w:rsidRPr="009B5496" w:rsidRDefault="009B5496" w:rsidP="009B5496">
      <w:pPr>
        <w:spacing w:after="0" w:line="240" w:lineRule="auto"/>
        <w:jc w:val="both"/>
        <w:rPr>
          <w:shd w:val="clear" w:color="auto" w:fill="FFFFFF"/>
        </w:rPr>
      </w:pPr>
      <w:r w:rsidRPr="009B5496">
        <w:rPr>
          <w:noProof/>
          <w:lang w:val="en-IN" w:eastAsia="en-IN" w:bidi="hi-IN"/>
        </w:rPr>
        <w:drawing>
          <wp:inline distT="0" distB="0" distL="0" distR="0" wp14:anchorId="1B4C859A" wp14:editId="61AE1725">
            <wp:extent cx="6127750" cy="2708694"/>
            <wp:effectExtent l="0" t="0" r="6350" b="1587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5496" w:rsidRPr="009B5496" w:rsidRDefault="009B5496" w:rsidP="009B5496">
      <w:pPr>
        <w:spacing w:line="240" w:lineRule="auto"/>
        <w:jc w:val="both"/>
        <w:rPr>
          <w:rFonts w:ascii="Garamond" w:hAnsi="Garamond" w:cs="Arial"/>
          <w:b/>
          <w:sz w:val="24"/>
          <w:szCs w:val="24"/>
        </w:rPr>
      </w:pPr>
    </w:p>
    <w:p w:rsidR="009B5496" w:rsidRPr="009B5496" w:rsidRDefault="009B5496" w:rsidP="009B5496">
      <w:pPr>
        <w:spacing w:line="240" w:lineRule="auto"/>
        <w:jc w:val="both"/>
        <w:rPr>
          <w:rFonts w:ascii="Garamond" w:hAnsi="Garamond" w:cs="Arial"/>
          <w:b/>
          <w:sz w:val="24"/>
          <w:szCs w:val="24"/>
        </w:rPr>
      </w:pPr>
      <w:r w:rsidRPr="009B5496">
        <w:rPr>
          <w:rFonts w:ascii="Garamond" w:hAnsi="Garamond" w:cs="Arial"/>
          <w:b/>
          <w:sz w:val="24"/>
          <w:szCs w:val="24"/>
        </w:rPr>
        <w:t>B. Commodity price trends</w:t>
      </w:r>
    </w:p>
    <w:p w:rsidR="009B5496" w:rsidRPr="009B5496" w:rsidRDefault="009B5496" w:rsidP="009B5496">
      <w:pPr>
        <w:spacing w:after="0" w:line="240" w:lineRule="auto"/>
        <w:contextualSpacing/>
        <w:jc w:val="both"/>
        <w:rPr>
          <w:rFonts w:ascii="Garamond" w:hAnsi="Garamond" w:cs="Arial"/>
          <w:bCs/>
          <w:sz w:val="24"/>
          <w:szCs w:val="24"/>
        </w:rPr>
      </w:pPr>
      <w:r w:rsidRPr="009B5496">
        <w:rPr>
          <w:rFonts w:ascii="Garamond" w:hAnsi="Garamond" w:cs="Arial"/>
          <w:bCs/>
          <w:sz w:val="24"/>
          <w:szCs w:val="24"/>
        </w:rPr>
        <w:t xml:space="preserve">At the end of July 2017, M-o-M returns among the near month contracts of non-agricultural commodities were positive for silver and its variants, crude oil, base metals viz., Copper, Lead, Nickel and Zinc (Exhibit 5). During the month, Nickel futures prices gained by 9.3 percent, followed by Nickel Mini (9.1 percent), Crude Oil (7.2 percent), Copper and Copper Mini (both 6.6 percent), Zinc, Silver Mini and Silver Micro (0.9 percent each), Silver and Zinc Mini (both 0.8 percent), Lead and Lead Mini (0.4 percent each). M-o-M prices of Natural Gas futures declined the most by -7.1 percent, followed by Gold Guinea (-3.6 percent), Gold Petal (-2.4 percent), </w:t>
      </w:r>
      <w:proofErr w:type="spellStart"/>
      <w:r w:rsidRPr="009B5496">
        <w:rPr>
          <w:rFonts w:ascii="Garamond" w:hAnsi="Garamond" w:cs="Arial"/>
          <w:bCs/>
          <w:sz w:val="24"/>
          <w:szCs w:val="24"/>
        </w:rPr>
        <w:t>Aluminium</w:t>
      </w:r>
      <w:proofErr w:type="spellEnd"/>
      <w:r w:rsidRPr="009B5496">
        <w:rPr>
          <w:rFonts w:ascii="Garamond" w:hAnsi="Garamond" w:cs="Arial"/>
          <w:bCs/>
          <w:sz w:val="24"/>
          <w:szCs w:val="24"/>
        </w:rPr>
        <w:t xml:space="preserve"> (-1.3 percent) and </w:t>
      </w:r>
      <w:proofErr w:type="spellStart"/>
      <w:r w:rsidRPr="009B5496">
        <w:rPr>
          <w:rFonts w:ascii="Garamond" w:hAnsi="Garamond" w:cs="Arial"/>
          <w:bCs/>
          <w:sz w:val="24"/>
          <w:szCs w:val="24"/>
        </w:rPr>
        <w:t>Aluminium</w:t>
      </w:r>
      <w:proofErr w:type="spellEnd"/>
      <w:r w:rsidRPr="009B5496">
        <w:rPr>
          <w:rFonts w:ascii="Garamond" w:hAnsi="Garamond" w:cs="Arial"/>
          <w:bCs/>
          <w:sz w:val="24"/>
          <w:szCs w:val="24"/>
        </w:rPr>
        <w:t xml:space="preserve"> Mini (-1.2 percent). </w:t>
      </w:r>
    </w:p>
    <w:p w:rsidR="009B5496" w:rsidRPr="009B5496" w:rsidRDefault="009B5496" w:rsidP="009B5496">
      <w:pPr>
        <w:spacing w:after="0" w:line="240" w:lineRule="auto"/>
        <w:contextualSpacing/>
        <w:jc w:val="both"/>
        <w:rPr>
          <w:rFonts w:ascii="Garamond" w:hAnsi="Garamond" w:cs="Arial"/>
          <w:bCs/>
          <w:sz w:val="24"/>
          <w:szCs w:val="24"/>
        </w:rPr>
      </w:pPr>
    </w:p>
    <w:p w:rsidR="009B5496" w:rsidRPr="009B5496" w:rsidRDefault="009B5496" w:rsidP="009B5496">
      <w:pPr>
        <w:spacing w:after="0" w:line="240" w:lineRule="auto"/>
        <w:contextualSpacing/>
        <w:jc w:val="both"/>
        <w:rPr>
          <w:rFonts w:ascii="Garamond" w:hAnsi="Garamond" w:cs="Arial"/>
          <w:bCs/>
          <w:sz w:val="24"/>
          <w:szCs w:val="24"/>
        </w:rPr>
      </w:pPr>
      <w:r w:rsidRPr="009B5496">
        <w:rPr>
          <w:rFonts w:ascii="Garamond" w:hAnsi="Garamond" w:cs="Arial"/>
          <w:bCs/>
          <w:sz w:val="24"/>
          <w:szCs w:val="24"/>
        </w:rPr>
        <w:t xml:space="preserve">Among all the agricultural commodities traded at all three national exchanges, most of the contracts generated positive M-o-M returns.  Among the top gainers, </w:t>
      </w:r>
      <w:proofErr w:type="spellStart"/>
      <w:r w:rsidRPr="009B5496">
        <w:rPr>
          <w:rFonts w:ascii="Garamond" w:hAnsi="Garamond" w:cs="Arial"/>
          <w:bCs/>
          <w:sz w:val="24"/>
          <w:szCs w:val="24"/>
        </w:rPr>
        <w:t>Mentha</w:t>
      </w:r>
      <w:proofErr w:type="spellEnd"/>
      <w:r w:rsidRPr="009B5496">
        <w:rPr>
          <w:rFonts w:ascii="Garamond" w:hAnsi="Garamond" w:cs="Arial"/>
          <w:bCs/>
          <w:sz w:val="24"/>
          <w:szCs w:val="24"/>
        </w:rPr>
        <w:t xml:space="preserve"> Oil futures recorded highest gain of 19.6 percent, followed by Turmeric (18.1 percent) and Cardamom (15.0 percent).  Among the top losers in terms of M-o-M prices, Cotton Seed Oilcake declined the most by (-15.4 percent), followed by Raw Jute (- 4.3 percent), Sugar (-3.8 percent), Pepper (-2.9 percent), Coriander (-2.7 percent) and Barley (-1.0 percent). </w:t>
      </w:r>
    </w:p>
    <w:p w:rsidR="009B5496" w:rsidRPr="009B5496" w:rsidRDefault="009B5496" w:rsidP="009B5496">
      <w:pPr>
        <w:spacing w:after="0" w:line="240" w:lineRule="auto"/>
        <w:contextualSpacing/>
        <w:jc w:val="both"/>
        <w:rPr>
          <w:rFonts w:ascii="Garamond" w:hAnsi="Garamond" w:cs="Arial"/>
          <w:bCs/>
          <w:sz w:val="24"/>
          <w:szCs w:val="24"/>
        </w:rPr>
      </w:pPr>
    </w:p>
    <w:p w:rsidR="009B5496" w:rsidRPr="009B5496" w:rsidRDefault="009B5496" w:rsidP="009B5496">
      <w:pPr>
        <w:spacing w:after="0" w:line="240" w:lineRule="auto"/>
        <w:jc w:val="both"/>
        <w:rPr>
          <w:rFonts w:ascii="Garamond" w:hAnsi="Garamond" w:cs="Arial"/>
          <w:bCs/>
          <w:color w:val="000000"/>
          <w:sz w:val="24"/>
          <w:szCs w:val="24"/>
        </w:rPr>
      </w:pPr>
      <w:r w:rsidRPr="009B5496">
        <w:rPr>
          <w:rFonts w:ascii="Garamond" w:hAnsi="Garamond" w:cs="Arial"/>
          <w:bCs/>
          <w:color w:val="000000"/>
          <w:sz w:val="24"/>
          <w:szCs w:val="24"/>
        </w:rPr>
        <w:t xml:space="preserve">On Y-o-Y basis, in terms of futures prices a mixed trend is observed among non-agricultural commodities.  Copper futures were the top gainer with 24.6 percent increase, followed by Lead (24.0 percent), Zinc (20.5 percent), Crude Oil (14.4 percent) and </w:t>
      </w:r>
      <w:proofErr w:type="spellStart"/>
      <w:r w:rsidRPr="009B5496">
        <w:rPr>
          <w:rFonts w:ascii="Garamond" w:hAnsi="Garamond" w:cs="Arial"/>
          <w:bCs/>
          <w:color w:val="000000"/>
          <w:sz w:val="24"/>
          <w:szCs w:val="24"/>
        </w:rPr>
        <w:t>Aluminium</w:t>
      </w:r>
      <w:proofErr w:type="spellEnd"/>
      <w:r w:rsidRPr="009B5496">
        <w:rPr>
          <w:rFonts w:ascii="Garamond" w:hAnsi="Garamond" w:cs="Arial"/>
          <w:bCs/>
          <w:color w:val="000000"/>
          <w:sz w:val="24"/>
          <w:szCs w:val="24"/>
        </w:rPr>
        <w:t xml:space="preserve"> (12.4 percent). Among losers, prices of Silver and its variants declined by -18.6 percent each, followed by Gold and its variants (-6.6 percent to -9.5 percent), Natural Gas (-6.7 percent), Nickel Mini (-6.6) and Nickel (-6.3 percent). </w:t>
      </w:r>
    </w:p>
    <w:p w:rsidR="009B5496" w:rsidRPr="009B5496" w:rsidRDefault="009B5496" w:rsidP="009B5496">
      <w:pPr>
        <w:spacing w:after="0" w:line="240" w:lineRule="auto"/>
        <w:jc w:val="both"/>
        <w:rPr>
          <w:rFonts w:ascii="Garamond" w:hAnsi="Garamond" w:cs="Arial"/>
          <w:bCs/>
          <w:color w:val="000000"/>
          <w:sz w:val="24"/>
          <w:szCs w:val="24"/>
        </w:rPr>
      </w:pPr>
    </w:p>
    <w:p w:rsidR="009B5496" w:rsidRPr="009B5496" w:rsidRDefault="009B5496" w:rsidP="009B5496">
      <w:pPr>
        <w:spacing w:after="0" w:line="240" w:lineRule="auto"/>
        <w:jc w:val="both"/>
        <w:rPr>
          <w:rFonts w:ascii="Garamond" w:hAnsi="Garamond" w:cs="Arial"/>
          <w:bCs/>
          <w:color w:val="000000"/>
          <w:sz w:val="24"/>
          <w:szCs w:val="24"/>
        </w:rPr>
      </w:pPr>
      <w:r w:rsidRPr="009B5496">
        <w:rPr>
          <w:rFonts w:ascii="Garamond" w:hAnsi="Garamond" w:cs="Arial"/>
          <w:bCs/>
          <w:color w:val="000000"/>
          <w:sz w:val="24"/>
          <w:szCs w:val="24"/>
        </w:rPr>
        <w:t xml:space="preserve">Among agricultural commodities, Y-o-Y returns in terms of futures prices was highest for Castor Seed contract at NCDEX (46.7 percent), followed by </w:t>
      </w:r>
      <w:proofErr w:type="spellStart"/>
      <w:r w:rsidRPr="009B5496">
        <w:rPr>
          <w:rFonts w:ascii="Garamond" w:hAnsi="Garamond" w:cs="Arial"/>
          <w:bCs/>
          <w:color w:val="000000"/>
          <w:sz w:val="24"/>
          <w:szCs w:val="24"/>
        </w:rPr>
        <w:t>Mentha</w:t>
      </w:r>
      <w:proofErr w:type="spellEnd"/>
      <w:r w:rsidRPr="009B5496">
        <w:rPr>
          <w:rFonts w:ascii="Garamond" w:hAnsi="Garamond" w:cs="Arial"/>
          <w:bCs/>
          <w:color w:val="000000"/>
          <w:sz w:val="24"/>
          <w:szCs w:val="24"/>
        </w:rPr>
        <w:t xml:space="preserve"> Oil (35.7 percent), Cardamom (23.9 percent), Guar Gum (13.2 percent) and Refined Soy Oil (3.8 percent), On the other hand, Y-o-Y return on prices among agricultural commodities declined the most for Cotton Seed Oilcake (-43.2 percent), followed by Coriander (-42.6 percent), Raw Jute (-37.5 percent), Rape/Mustard Seed (-23.0 percent), Soybean (-14.9 percent) and Guar Seed (-10.2 percent).</w:t>
      </w:r>
    </w:p>
    <w:p w:rsidR="009B5496" w:rsidRPr="009B5496" w:rsidRDefault="009B5496" w:rsidP="009B5496">
      <w:pPr>
        <w:spacing w:line="240" w:lineRule="auto"/>
        <w:jc w:val="both"/>
        <w:rPr>
          <w:rFonts w:ascii="Garamond" w:hAnsi="Garamond" w:cs="Arial"/>
          <w:b/>
          <w:sz w:val="24"/>
          <w:szCs w:val="24"/>
        </w:rPr>
      </w:pPr>
    </w:p>
    <w:p w:rsidR="009B5496" w:rsidRPr="009B5496" w:rsidRDefault="009B5496" w:rsidP="009B5496">
      <w:pPr>
        <w:spacing w:after="160" w:line="259" w:lineRule="auto"/>
        <w:rPr>
          <w:rFonts w:ascii="Garamond" w:hAnsi="Garamond" w:cs="Arial"/>
          <w:b/>
          <w:sz w:val="24"/>
          <w:szCs w:val="24"/>
        </w:rPr>
      </w:pPr>
      <w:r w:rsidRPr="009B5496">
        <w:rPr>
          <w:rFonts w:ascii="Garamond" w:hAnsi="Garamond" w:cs="Arial"/>
          <w:b/>
          <w:sz w:val="24"/>
          <w:szCs w:val="24"/>
        </w:rPr>
        <w:br w:type="page"/>
      </w:r>
    </w:p>
    <w:p w:rsidR="009B5496" w:rsidRPr="009B5496" w:rsidRDefault="009B5496" w:rsidP="009B5496">
      <w:pPr>
        <w:spacing w:line="240" w:lineRule="auto"/>
        <w:jc w:val="both"/>
        <w:rPr>
          <w:rFonts w:ascii="Garamond" w:hAnsi="Garamond" w:cs="Arial"/>
          <w:bCs/>
          <w:sz w:val="24"/>
          <w:szCs w:val="24"/>
        </w:rPr>
      </w:pPr>
      <w:r w:rsidRPr="009B5496">
        <w:rPr>
          <w:rFonts w:ascii="Garamond" w:hAnsi="Garamond" w:cs="Arial"/>
          <w:b/>
          <w:sz w:val="24"/>
          <w:szCs w:val="24"/>
        </w:rPr>
        <w:lastRenderedPageBreak/>
        <w:t>Exhibit</w:t>
      </w:r>
      <w:r w:rsidRPr="009B5496">
        <w:rPr>
          <w:b/>
          <w:shd w:val="clear" w:color="auto" w:fill="FFFFFF"/>
        </w:rPr>
        <w:t xml:space="preserve"> 5: </w:t>
      </w:r>
      <w:r w:rsidRPr="009B5496">
        <w:rPr>
          <w:rFonts w:ascii="Garamond" w:hAnsi="Garamond" w:cs="Arial"/>
          <w:b/>
          <w:sz w:val="24"/>
          <w:szCs w:val="24"/>
        </w:rPr>
        <w:t>Periodic variation (M-o-M and Y-o-Y) in futures closing prices for near month contracts of commodities traded at MCX, NCDEX and NMCE</w:t>
      </w:r>
      <w:r w:rsidRPr="009B5496">
        <w:rPr>
          <w:rFonts w:ascii="Garamond" w:hAnsi="Garamond" w:cs="Arial"/>
          <w:bCs/>
          <w:sz w:val="24"/>
          <w:szCs w:val="24"/>
        </w:rPr>
        <w:fldChar w:fldCharType="begin"/>
      </w:r>
      <w:r w:rsidRPr="009B5496">
        <w:rPr>
          <w:rFonts w:ascii="Garamond" w:hAnsi="Garamond" w:cs="Arial"/>
          <w:bCs/>
          <w:sz w:val="24"/>
          <w:szCs w:val="24"/>
        </w:rPr>
        <w:instrText xml:space="preserve"> LINK Excel.Sheet.12 "C:\\Users\\1295\\Desktop\\CRD's Inputs for Bulletin\\April 2017\\Returns for Bulletin.xlsx" "Sheet1!R4C37:R33C44" \a \f 4 \h  \* MERGEFORMAT </w:instrText>
      </w:r>
      <w:r w:rsidRPr="009B5496">
        <w:rPr>
          <w:rFonts w:ascii="Garamond" w:hAnsi="Garamond" w:cs="Arial"/>
          <w:bCs/>
          <w:sz w:val="24"/>
          <w:szCs w:val="24"/>
        </w:rPr>
        <w:fldChar w:fldCharType="separate"/>
      </w:r>
    </w:p>
    <w:tbl>
      <w:tblPr>
        <w:tblW w:w="1049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992"/>
        <w:gridCol w:w="992"/>
        <w:gridCol w:w="1843"/>
        <w:gridCol w:w="1276"/>
        <w:gridCol w:w="992"/>
        <w:gridCol w:w="993"/>
      </w:tblGrid>
      <w:tr w:rsidR="009B5496" w:rsidRPr="009B5496" w:rsidTr="009B5496">
        <w:trPr>
          <w:trHeight w:val="450"/>
        </w:trPr>
        <w:tc>
          <w:tcPr>
            <w:tcW w:w="2127" w:type="dxa"/>
            <w:vMerge w:val="restart"/>
            <w:tcBorders>
              <w:top w:val="single" w:sz="8" w:space="0" w:color="auto"/>
              <w:left w:val="single" w:sz="8" w:space="0" w:color="auto"/>
            </w:tcBorders>
            <w:shd w:val="clear" w:color="auto" w:fill="auto"/>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Commodities traded at MCX</w:t>
            </w:r>
          </w:p>
        </w:tc>
        <w:tc>
          <w:tcPr>
            <w:tcW w:w="1276" w:type="dxa"/>
            <w:vMerge w:val="restart"/>
            <w:tcBorders>
              <w:top w:val="single" w:sz="8" w:space="0" w:color="auto"/>
            </w:tcBorders>
            <w:shd w:val="clear" w:color="auto" w:fill="auto"/>
            <w:vAlign w:val="center"/>
            <w:hideMark/>
          </w:tcPr>
          <w:p w:rsidR="009B5496" w:rsidRPr="009B5496" w:rsidRDefault="009B5496" w:rsidP="009B5496">
            <w:pPr>
              <w:spacing w:after="0" w:line="240" w:lineRule="auto"/>
              <w:ind w:left="-108"/>
              <w:jc w:val="center"/>
              <w:rPr>
                <w:rFonts w:ascii="Garamond" w:hAnsi="Garamond" w:cs="Arial"/>
                <w:bCs/>
                <w:sz w:val="24"/>
                <w:szCs w:val="24"/>
              </w:rPr>
            </w:pPr>
            <w:r w:rsidRPr="009B5496">
              <w:rPr>
                <w:rFonts w:ascii="Garamond" w:hAnsi="Garamond" w:cs="Arial"/>
                <w:bCs/>
                <w:sz w:val="24"/>
                <w:szCs w:val="24"/>
              </w:rPr>
              <w:t>Closing value as on 31/07/2017</w:t>
            </w:r>
          </w:p>
        </w:tc>
        <w:tc>
          <w:tcPr>
            <w:tcW w:w="1984" w:type="dxa"/>
            <w:gridSpan w:val="2"/>
            <w:vMerge w:val="restart"/>
            <w:tcBorders>
              <w:top w:val="single" w:sz="8" w:space="0" w:color="auto"/>
            </w:tcBorders>
            <w:shd w:val="clear" w:color="auto" w:fill="auto"/>
            <w:vAlign w:val="center"/>
            <w:hideMark/>
          </w:tcPr>
          <w:p w:rsidR="009B5496" w:rsidRPr="009B5496" w:rsidRDefault="009B5496" w:rsidP="009B5496">
            <w:pPr>
              <w:spacing w:after="0" w:line="240" w:lineRule="auto"/>
              <w:jc w:val="center"/>
              <w:rPr>
                <w:rFonts w:ascii="Garamond" w:hAnsi="Garamond" w:cs="Arial"/>
                <w:bCs/>
                <w:sz w:val="24"/>
                <w:szCs w:val="24"/>
              </w:rPr>
            </w:pPr>
            <w:r w:rsidRPr="009B5496">
              <w:rPr>
                <w:rFonts w:ascii="Garamond" w:hAnsi="Garamond" w:cs="Arial"/>
                <w:bCs/>
                <w:sz w:val="24"/>
                <w:szCs w:val="24"/>
              </w:rPr>
              <w:t>Variation in prices as on  31/07/2017 (percent)</w:t>
            </w:r>
          </w:p>
        </w:tc>
        <w:tc>
          <w:tcPr>
            <w:tcW w:w="1843" w:type="dxa"/>
            <w:vMerge w:val="restart"/>
            <w:tcBorders>
              <w:top w:val="single" w:sz="8" w:space="0" w:color="auto"/>
            </w:tcBorders>
            <w:shd w:val="clear" w:color="auto" w:fill="auto"/>
            <w:vAlign w:val="center"/>
            <w:hideMark/>
          </w:tcPr>
          <w:p w:rsidR="009B5496" w:rsidRPr="009B5496" w:rsidRDefault="009B5496" w:rsidP="009B5496">
            <w:pPr>
              <w:spacing w:after="0" w:line="240" w:lineRule="auto"/>
              <w:jc w:val="center"/>
              <w:rPr>
                <w:rFonts w:ascii="Garamond" w:hAnsi="Garamond" w:cs="Arial"/>
                <w:bCs/>
                <w:sz w:val="24"/>
                <w:szCs w:val="24"/>
              </w:rPr>
            </w:pPr>
            <w:r w:rsidRPr="009B5496">
              <w:rPr>
                <w:rFonts w:ascii="Garamond" w:hAnsi="Garamond" w:cs="Arial"/>
                <w:bCs/>
                <w:sz w:val="24"/>
                <w:szCs w:val="24"/>
              </w:rPr>
              <w:t>Commodities traded at NCDEX / NMCE</w:t>
            </w:r>
          </w:p>
        </w:tc>
        <w:tc>
          <w:tcPr>
            <w:tcW w:w="1276" w:type="dxa"/>
            <w:vMerge w:val="restart"/>
            <w:tcBorders>
              <w:top w:val="single" w:sz="8" w:space="0" w:color="auto"/>
            </w:tcBorders>
            <w:shd w:val="clear" w:color="auto" w:fill="auto"/>
            <w:vAlign w:val="center"/>
            <w:hideMark/>
          </w:tcPr>
          <w:p w:rsidR="009B5496" w:rsidRPr="009B5496" w:rsidRDefault="009B5496" w:rsidP="009B5496">
            <w:pPr>
              <w:spacing w:after="0" w:line="240" w:lineRule="auto"/>
              <w:ind w:left="-108"/>
              <w:jc w:val="center"/>
              <w:rPr>
                <w:rFonts w:ascii="Garamond" w:hAnsi="Garamond" w:cs="Arial"/>
                <w:bCs/>
                <w:sz w:val="24"/>
                <w:szCs w:val="24"/>
              </w:rPr>
            </w:pPr>
            <w:r w:rsidRPr="009B5496">
              <w:rPr>
                <w:rFonts w:ascii="Garamond" w:hAnsi="Garamond" w:cs="Arial"/>
                <w:bCs/>
                <w:sz w:val="24"/>
                <w:szCs w:val="24"/>
              </w:rPr>
              <w:t>Closing value as on 31/07/2017</w:t>
            </w:r>
          </w:p>
        </w:tc>
        <w:tc>
          <w:tcPr>
            <w:tcW w:w="1985" w:type="dxa"/>
            <w:gridSpan w:val="2"/>
            <w:vMerge w:val="restart"/>
            <w:tcBorders>
              <w:top w:val="single" w:sz="8" w:space="0" w:color="auto"/>
              <w:right w:val="single" w:sz="8" w:space="0" w:color="auto"/>
            </w:tcBorders>
            <w:shd w:val="clear" w:color="auto" w:fill="auto"/>
            <w:vAlign w:val="center"/>
            <w:hideMark/>
          </w:tcPr>
          <w:p w:rsidR="009B5496" w:rsidRPr="009B5496" w:rsidRDefault="009B5496" w:rsidP="009B5496">
            <w:pPr>
              <w:spacing w:after="0" w:line="240" w:lineRule="auto"/>
              <w:jc w:val="center"/>
              <w:rPr>
                <w:rFonts w:ascii="Garamond" w:hAnsi="Garamond" w:cs="Arial"/>
                <w:bCs/>
                <w:sz w:val="24"/>
                <w:szCs w:val="24"/>
              </w:rPr>
            </w:pPr>
            <w:r w:rsidRPr="009B5496">
              <w:rPr>
                <w:rFonts w:ascii="Garamond" w:hAnsi="Garamond" w:cs="Arial"/>
                <w:bCs/>
                <w:sz w:val="24"/>
                <w:szCs w:val="24"/>
              </w:rPr>
              <w:t>Variation in prices as on  31/07/2017 (percent)</w:t>
            </w:r>
          </w:p>
        </w:tc>
      </w:tr>
      <w:tr w:rsidR="009B5496" w:rsidRPr="009B5496" w:rsidTr="009B5496">
        <w:trPr>
          <w:trHeight w:val="390"/>
        </w:trPr>
        <w:tc>
          <w:tcPr>
            <w:tcW w:w="2127" w:type="dxa"/>
            <w:vMerge/>
            <w:tcBorders>
              <w:left w:val="single" w:sz="8" w:space="0" w:color="auto"/>
            </w:tcBorders>
            <w:vAlign w:val="center"/>
            <w:hideMark/>
          </w:tcPr>
          <w:p w:rsidR="009B5496" w:rsidRPr="009B5496" w:rsidRDefault="009B5496" w:rsidP="009B5496">
            <w:pPr>
              <w:spacing w:after="0" w:line="240" w:lineRule="auto"/>
              <w:rPr>
                <w:rFonts w:ascii="Garamond" w:hAnsi="Garamond" w:cs="Arial"/>
                <w:bCs/>
                <w:sz w:val="24"/>
                <w:szCs w:val="24"/>
              </w:rPr>
            </w:pPr>
          </w:p>
        </w:tc>
        <w:tc>
          <w:tcPr>
            <w:tcW w:w="1276" w:type="dxa"/>
            <w:vMerge/>
            <w:vAlign w:val="center"/>
            <w:hideMark/>
          </w:tcPr>
          <w:p w:rsidR="009B5496" w:rsidRPr="009B5496" w:rsidRDefault="009B5496" w:rsidP="009B5496">
            <w:pPr>
              <w:spacing w:after="0" w:line="240" w:lineRule="auto"/>
              <w:rPr>
                <w:rFonts w:ascii="Garamond" w:hAnsi="Garamond" w:cs="Arial"/>
                <w:bCs/>
                <w:sz w:val="24"/>
                <w:szCs w:val="24"/>
              </w:rPr>
            </w:pPr>
          </w:p>
        </w:tc>
        <w:tc>
          <w:tcPr>
            <w:tcW w:w="1984" w:type="dxa"/>
            <w:gridSpan w:val="2"/>
            <w:vMerge/>
            <w:vAlign w:val="center"/>
            <w:hideMark/>
          </w:tcPr>
          <w:p w:rsidR="009B5496" w:rsidRPr="009B5496" w:rsidRDefault="009B5496" w:rsidP="009B5496">
            <w:pPr>
              <w:spacing w:after="0" w:line="240" w:lineRule="auto"/>
              <w:rPr>
                <w:rFonts w:ascii="Garamond" w:hAnsi="Garamond" w:cs="Arial"/>
                <w:bCs/>
                <w:sz w:val="24"/>
                <w:szCs w:val="24"/>
              </w:rPr>
            </w:pPr>
          </w:p>
        </w:tc>
        <w:tc>
          <w:tcPr>
            <w:tcW w:w="1843" w:type="dxa"/>
            <w:vMerge/>
            <w:vAlign w:val="center"/>
            <w:hideMark/>
          </w:tcPr>
          <w:p w:rsidR="009B5496" w:rsidRPr="009B5496" w:rsidRDefault="009B5496" w:rsidP="009B5496">
            <w:pPr>
              <w:spacing w:after="0" w:line="240" w:lineRule="auto"/>
              <w:rPr>
                <w:rFonts w:ascii="Garamond" w:hAnsi="Garamond" w:cs="Arial"/>
                <w:bCs/>
                <w:sz w:val="24"/>
                <w:szCs w:val="24"/>
              </w:rPr>
            </w:pPr>
          </w:p>
        </w:tc>
        <w:tc>
          <w:tcPr>
            <w:tcW w:w="1276" w:type="dxa"/>
            <w:vMerge/>
            <w:vAlign w:val="center"/>
            <w:hideMark/>
          </w:tcPr>
          <w:p w:rsidR="009B5496" w:rsidRPr="009B5496" w:rsidRDefault="009B5496" w:rsidP="009B5496">
            <w:pPr>
              <w:spacing w:after="0" w:line="240" w:lineRule="auto"/>
              <w:rPr>
                <w:rFonts w:ascii="Garamond" w:hAnsi="Garamond" w:cs="Arial"/>
                <w:bCs/>
                <w:sz w:val="24"/>
                <w:szCs w:val="24"/>
              </w:rPr>
            </w:pPr>
          </w:p>
        </w:tc>
        <w:tc>
          <w:tcPr>
            <w:tcW w:w="1985" w:type="dxa"/>
            <w:gridSpan w:val="2"/>
            <w:vMerge/>
            <w:tcBorders>
              <w:right w:val="single" w:sz="8" w:space="0" w:color="auto"/>
            </w:tcBorders>
            <w:vAlign w:val="center"/>
            <w:hideMark/>
          </w:tcPr>
          <w:p w:rsidR="009B5496" w:rsidRPr="009B5496" w:rsidRDefault="009B5496" w:rsidP="009B5496">
            <w:pPr>
              <w:spacing w:after="0" w:line="240" w:lineRule="auto"/>
              <w:rPr>
                <w:rFonts w:ascii="Garamond" w:hAnsi="Garamond" w:cs="Arial"/>
                <w:bCs/>
                <w:sz w:val="24"/>
                <w:szCs w:val="24"/>
              </w:rPr>
            </w:pPr>
          </w:p>
        </w:tc>
      </w:tr>
      <w:tr w:rsidR="009B5496" w:rsidRPr="009B5496" w:rsidTr="009B5496">
        <w:trPr>
          <w:trHeight w:val="374"/>
        </w:trPr>
        <w:tc>
          <w:tcPr>
            <w:tcW w:w="2127" w:type="dxa"/>
            <w:vMerge/>
            <w:tcBorders>
              <w:left w:val="single" w:sz="8" w:space="0" w:color="auto"/>
              <w:bottom w:val="single" w:sz="8" w:space="0" w:color="auto"/>
            </w:tcBorders>
            <w:vAlign w:val="center"/>
            <w:hideMark/>
          </w:tcPr>
          <w:p w:rsidR="009B5496" w:rsidRPr="009B5496" w:rsidRDefault="009B5496" w:rsidP="009B5496">
            <w:pPr>
              <w:spacing w:after="0" w:line="240" w:lineRule="auto"/>
              <w:rPr>
                <w:rFonts w:ascii="Garamond" w:hAnsi="Garamond" w:cs="Arial"/>
                <w:bCs/>
                <w:sz w:val="24"/>
                <w:szCs w:val="24"/>
              </w:rPr>
            </w:pPr>
          </w:p>
        </w:tc>
        <w:tc>
          <w:tcPr>
            <w:tcW w:w="1276" w:type="dxa"/>
            <w:vMerge/>
            <w:tcBorders>
              <w:bottom w:val="single" w:sz="8" w:space="0" w:color="auto"/>
            </w:tcBorders>
            <w:vAlign w:val="center"/>
            <w:hideMark/>
          </w:tcPr>
          <w:p w:rsidR="009B5496" w:rsidRPr="009B5496" w:rsidRDefault="009B5496" w:rsidP="009B5496">
            <w:pPr>
              <w:spacing w:after="0" w:line="240" w:lineRule="auto"/>
              <w:rPr>
                <w:rFonts w:ascii="Garamond" w:hAnsi="Garamond" w:cs="Arial"/>
                <w:bCs/>
                <w:sz w:val="24"/>
                <w:szCs w:val="24"/>
              </w:rPr>
            </w:pPr>
          </w:p>
        </w:tc>
        <w:tc>
          <w:tcPr>
            <w:tcW w:w="992" w:type="dxa"/>
            <w:tcBorders>
              <w:bottom w:val="single" w:sz="8" w:space="0" w:color="auto"/>
            </w:tcBorders>
            <w:shd w:val="clear" w:color="auto" w:fill="auto"/>
            <w:noWrap/>
            <w:vAlign w:val="center"/>
            <w:hideMark/>
          </w:tcPr>
          <w:p w:rsidR="009B5496" w:rsidRPr="009B5496" w:rsidRDefault="009B5496" w:rsidP="009B5496">
            <w:pPr>
              <w:spacing w:after="0" w:line="240" w:lineRule="auto"/>
              <w:jc w:val="center"/>
              <w:rPr>
                <w:rFonts w:ascii="Garamond" w:hAnsi="Garamond" w:cs="Arial"/>
                <w:bCs/>
                <w:sz w:val="24"/>
                <w:szCs w:val="24"/>
              </w:rPr>
            </w:pPr>
            <w:r w:rsidRPr="009B5496">
              <w:rPr>
                <w:rFonts w:ascii="Garamond" w:hAnsi="Garamond" w:cs="Arial"/>
                <w:bCs/>
                <w:sz w:val="24"/>
                <w:szCs w:val="24"/>
              </w:rPr>
              <w:t xml:space="preserve">M-o-M </w:t>
            </w:r>
          </w:p>
        </w:tc>
        <w:tc>
          <w:tcPr>
            <w:tcW w:w="992" w:type="dxa"/>
            <w:tcBorders>
              <w:bottom w:val="single" w:sz="8" w:space="0" w:color="auto"/>
            </w:tcBorders>
            <w:shd w:val="clear" w:color="auto" w:fill="auto"/>
            <w:noWrap/>
            <w:vAlign w:val="center"/>
            <w:hideMark/>
          </w:tcPr>
          <w:p w:rsidR="009B5496" w:rsidRPr="009B5496" w:rsidRDefault="009B5496" w:rsidP="009B5496">
            <w:pPr>
              <w:spacing w:after="0" w:line="240" w:lineRule="auto"/>
              <w:jc w:val="center"/>
              <w:rPr>
                <w:rFonts w:ascii="Garamond" w:hAnsi="Garamond" w:cs="Arial"/>
                <w:bCs/>
                <w:sz w:val="24"/>
                <w:szCs w:val="24"/>
              </w:rPr>
            </w:pPr>
            <w:r w:rsidRPr="009B5496">
              <w:rPr>
                <w:rFonts w:ascii="Garamond" w:hAnsi="Garamond" w:cs="Arial"/>
                <w:bCs/>
                <w:sz w:val="24"/>
                <w:szCs w:val="24"/>
              </w:rPr>
              <w:t>Y-o- Y</w:t>
            </w:r>
          </w:p>
        </w:tc>
        <w:tc>
          <w:tcPr>
            <w:tcW w:w="1843" w:type="dxa"/>
            <w:vMerge/>
            <w:tcBorders>
              <w:bottom w:val="single" w:sz="8" w:space="0" w:color="auto"/>
            </w:tcBorders>
            <w:vAlign w:val="center"/>
            <w:hideMark/>
          </w:tcPr>
          <w:p w:rsidR="009B5496" w:rsidRPr="009B5496" w:rsidRDefault="009B5496" w:rsidP="009B5496">
            <w:pPr>
              <w:spacing w:after="0" w:line="240" w:lineRule="auto"/>
              <w:rPr>
                <w:rFonts w:ascii="Garamond" w:hAnsi="Garamond" w:cs="Arial"/>
                <w:bCs/>
                <w:sz w:val="24"/>
                <w:szCs w:val="24"/>
              </w:rPr>
            </w:pPr>
          </w:p>
        </w:tc>
        <w:tc>
          <w:tcPr>
            <w:tcW w:w="1276" w:type="dxa"/>
            <w:vMerge/>
            <w:tcBorders>
              <w:bottom w:val="single" w:sz="8" w:space="0" w:color="auto"/>
            </w:tcBorders>
            <w:vAlign w:val="center"/>
            <w:hideMark/>
          </w:tcPr>
          <w:p w:rsidR="009B5496" w:rsidRPr="009B5496" w:rsidRDefault="009B5496" w:rsidP="009B5496">
            <w:pPr>
              <w:spacing w:after="0" w:line="240" w:lineRule="auto"/>
              <w:rPr>
                <w:rFonts w:ascii="Garamond" w:hAnsi="Garamond" w:cs="Arial"/>
                <w:bCs/>
                <w:sz w:val="24"/>
                <w:szCs w:val="24"/>
              </w:rPr>
            </w:pPr>
          </w:p>
        </w:tc>
        <w:tc>
          <w:tcPr>
            <w:tcW w:w="992" w:type="dxa"/>
            <w:tcBorders>
              <w:bottom w:val="single" w:sz="8" w:space="0" w:color="auto"/>
            </w:tcBorders>
            <w:shd w:val="clear" w:color="auto" w:fill="auto"/>
            <w:noWrap/>
            <w:vAlign w:val="center"/>
            <w:hideMark/>
          </w:tcPr>
          <w:p w:rsidR="009B5496" w:rsidRPr="009B5496" w:rsidRDefault="009B5496" w:rsidP="009B5496">
            <w:pPr>
              <w:spacing w:after="0" w:line="240" w:lineRule="auto"/>
              <w:jc w:val="center"/>
              <w:rPr>
                <w:rFonts w:ascii="Garamond" w:hAnsi="Garamond" w:cs="Arial"/>
                <w:bCs/>
                <w:sz w:val="24"/>
                <w:szCs w:val="24"/>
              </w:rPr>
            </w:pPr>
            <w:r w:rsidRPr="009B5496">
              <w:rPr>
                <w:rFonts w:ascii="Garamond" w:hAnsi="Garamond" w:cs="Arial"/>
                <w:bCs/>
                <w:sz w:val="24"/>
                <w:szCs w:val="24"/>
              </w:rPr>
              <w:t>M-o-M</w:t>
            </w:r>
          </w:p>
        </w:tc>
        <w:tc>
          <w:tcPr>
            <w:tcW w:w="993" w:type="dxa"/>
            <w:tcBorders>
              <w:bottom w:val="single" w:sz="8" w:space="0" w:color="auto"/>
              <w:right w:val="single" w:sz="8" w:space="0" w:color="auto"/>
            </w:tcBorders>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Y-o-Y</w:t>
            </w:r>
          </w:p>
        </w:tc>
      </w:tr>
      <w:tr w:rsidR="009B5496" w:rsidRPr="009B5496" w:rsidTr="009B5496">
        <w:trPr>
          <w:trHeight w:val="397"/>
        </w:trPr>
        <w:tc>
          <w:tcPr>
            <w:tcW w:w="2127" w:type="dxa"/>
            <w:tcBorders>
              <w:top w:val="single" w:sz="8" w:space="0" w:color="auto"/>
              <w:left w:val="single" w:sz="8" w:space="0" w:color="auto"/>
              <w:bottom w:val="single" w:sz="2" w:space="0" w:color="A6A6A6"/>
              <w:right w:val="single" w:sz="2" w:space="0" w:color="A6A6A6"/>
            </w:tcBorders>
            <w:shd w:val="clear" w:color="000000" w:fill="E26B0A"/>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MCX Comdex</w:t>
            </w:r>
          </w:p>
        </w:tc>
        <w:tc>
          <w:tcPr>
            <w:tcW w:w="1276" w:type="dxa"/>
            <w:tcBorders>
              <w:top w:val="single" w:sz="8" w:space="0" w:color="auto"/>
              <w:left w:val="single" w:sz="2" w:space="0" w:color="A6A6A6"/>
              <w:bottom w:val="single" w:sz="2" w:space="0" w:color="A6A6A6"/>
              <w:right w:val="single" w:sz="2" w:space="0" w:color="A6A6A6"/>
            </w:tcBorders>
            <w:shd w:val="clear" w:color="000000" w:fill="538DD5"/>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3175</w:t>
            </w:r>
          </w:p>
        </w:tc>
        <w:tc>
          <w:tcPr>
            <w:tcW w:w="992" w:type="dxa"/>
            <w:tcBorders>
              <w:top w:val="single" w:sz="8" w:space="0" w:color="auto"/>
              <w:left w:val="single" w:sz="2" w:space="0" w:color="A6A6A6"/>
              <w:bottom w:val="single" w:sz="2" w:space="0" w:color="A6A6A6"/>
              <w:right w:val="single" w:sz="2" w:space="0" w:color="A6A6A6"/>
            </w:tcBorders>
            <w:shd w:val="clear" w:color="000000" w:fill="76933C"/>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3.9</w:t>
            </w:r>
          </w:p>
        </w:tc>
        <w:tc>
          <w:tcPr>
            <w:tcW w:w="992" w:type="dxa"/>
            <w:tcBorders>
              <w:top w:val="single" w:sz="8" w:space="0" w:color="auto"/>
              <w:left w:val="single" w:sz="2" w:space="0" w:color="A6A6A6"/>
              <w:bottom w:val="single" w:sz="2" w:space="0" w:color="A6A6A6"/>
              <w:right w:val="single" w:sz="2" w:space="0" w:color="A6A6A6"/>
            </w:tcBorders>
            <w:shd w:val="clear" w:color="000000" w:fill="76933C"/>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2.7</w:t>
            </w:r>
          </w:p>
        </w:tc>
        <w:tc>
          <w:tcPr>
            <w:tcW w:w="1843" w:type="dxa"/>
            <w:tcBorders>
              <w:top w:val="single" w:sz="8" w:space="0" w:color="auto"/>
              <w:left w:val="single" w:sz="2" w:space="0" w:color="A6A6A6"/>
              <w:bottom w:val="single" w:sz="2" w:space="0" w:color="A6A6A6"/>
              <w:right w:val="single" w:sz="2" w:space="0" w:color="A6A6A6"/>
            </w:tcBorders>
            <w:shd w:val="clear" w:color="000000" w:fill="E26B0A"/>
            <w:noWrap/>
            <w:vAlign w:val="center"/>
            <w:hideMark/>
          </w:tcPr>
          <w:p w:rsidR="009B5496" w:rsidRPr="009B5496" w:rsidRDefault="009B5496" w:rsidP="009B5496">
            <w:pPr>
              <w:spacing w:after="0" w:line="240" w:lineRule="auto"/>
              <w:rPr>
                <w:rFonts w:ascii="Garamond" w:hAnsi="Garamond" w:cs="Arial"/>
                <w:bCs/>
                <w:sz w:val="24"/>
                <w:szCs w:val="24"/>
              </w:rPr>
            </w:pPr>
            <w:proofErr w:type="spellStart"/>
            <w:r w:rsidRPr="009B5496">
              <w:rPr>
                <w:rFonts w:ascii="Garamond" w:hAnsi="Garamond" w:cs="Arial"/>
                <w:bCs/>
                <w:sz w:val="24"/>
                <w:szCs w:val="24"/>
              </w:rPr>
              <w:t>Dhaanya</w:t>
            </w:r>
            <w:proofErr w:type="spellEnd"/>
            <w:r w:rsidRPr="009B5496">
              <w:rPr>
                <w:rFonts w:ascii="Garamond" w:hAnsi="Garamond" w:cs="Arial"/>
                <w:bCs/>
                <w:sz w:val="24"/>
                <w:szCs w:val="24"/>
              </w:rPr>
              <w:t xml:space="preserve"> Index</w:t>
            </w:r>
          </w:p>
        </w:tc>
        <w:tc>
          <w:tcPr>
            <w:tcW w:w="1276" w:type="dxa"/>
            <w:tcBorders>
              <w:top w:val="single" w:sz="8" w:space="0" w:color="auto"/>
              <w:left w:val="single" w:sz="2" w:space="0" w:color="A6A6A6"/>
              <w:bottom w:val="single" w:sz="2" w:space="0" w:color="A6A6A6"/>
              <w:right w:val="single" w:sz="2" w:space="0" w:color="A6A6A6"/>
            </w:tcBorders>
            <w:shd w:val="clear" w:color="000000" w:fill="538DD5"/>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2971</w:t>
            </w:r>
          </w:p>
        </w:tc>
        <w:tc>
          <w:tcPr>
            <w:tcW w:w="992" w:type="dxa"/>
            <w:tcBorders>
              <w:top w:val="single" w:sz="8" w:space="0" w:color="auto"/>
              <w:left w:val="single" w:sz="2" w:space="0" w:color="A6A6A6"/>
              <w:bottom w:val="single" w:sz="2" w:space="0" w:color="A6A6A6"/>
              <w:right w:val="single" w:sz="2" w:space="0" w:color="A6A6A6"/>
            </w:tcBorders>
            <w:shd w:val="clear" w:color="auto" w:fill="538135"/>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3.3</w:t>
            </w:r>
          </w:p>
        </w:tc>
        <w:tc>
          <w:tcPr>
            <w:tcW w:w="993" w:type="dxa"/>
            <w:tcBorders>
              <w:top w:val="single" w:sz="8" w:space="0" w:color="auto"/>
              <w:left w:val="single" w:sz="2" w:space="0" w:color="A6A6A6"/>
              <w:bottom w:val="single" w:sz="2" w:space="0" w:color="A6A6A6"/>
              <w:right w:val="single" w:sz="8" w:space="0" w:color="auto"/>
            </w:tcBorders>
            <w:shd w:val="clear" w:color="auto" w:fill="538135"/>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-10.2.</w:t>
            </w:r>
          </w:p>
        </w:tc>
      </w:tr>
      <w:tr w:rsidR="009B5496" w:rsidRPr="009B5496" w:rsidTr="009B5496">
        <w:trPr>
          <w:trHeight w:val="101"/>
        </w:trPr>
        <w:tc>
          <w:tcPr>
            <w:tcW w:w="2127" w:type="dxa"/>
            <w:tcBorders>
              <w:top w:val="single" w:sz="2" w:space="0" w:color="A6A6A6"/>
              <w:left w:val="single" w:sz="8" w:space="0" w:color="auto"/>
              <w:bottom w:val="single" w:sz="2" w:space="0" w:color="A6A6A6"/>
              <w:right w:val="single" w:sz="2" w:space="0" w:color="A6A6A6"/>
            </w:tcBorders>
            <w:shd w:val="clear" w:color="000000" w:fill="E26B0A"/>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MCX AGRI Index</w:t>
            </w:r>
          </w:p>
        </w:tc>
        <w:tc>
          <w:tcPr>
            <w:tcW w:w="1276" w:type="dxa"/>
            <w:tcBorders>
              <w:top w:val="single" w:sz="2" w:space="0" w:color="A6A6A6"/>
              <w:left w:val="single" w:sz="2" w:space="0" w:color="A6A6A6"/>
              <w:bottom w:val="single" w:sz="2" w:space="0" w:color="A6A6A6"/>
              <w:right w:val="single" w:sz="2" w:space="0" w:color="A6A6A6"/>
            </w:tcBorders>
            <w:shd w:val="clear" w:color="000000" w:fill="538DD5"/>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2416</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6.5</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-2.1</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9B5496" w:rsidRPr="009B5496" w:rsidRDefault="009B5496" w:rsidP="009B5496">
            <w:pPr>
              <w:spacing w:after="0" w:line="240" w:lineRule="auto"/>
              <w:ind w:right="-392"/>
              <w:rPr>
                <w:rFonts w:ascii="Garamond" w:hAnsi="Garamond" w:cs="Arial"/>
                <w:bCs/>
                <w:sz w:val="24"/>
                <w:szCs w:val="24"/>
              </w:rPr>
            </w:pPr>
            <w:r w:rsidRPr="009B5496">
              <w:rPr>
                <w:rFonts w:ascii="Garamond" w:hAnsi="Garamond" w:cs="Arial"/>
                <w:bCs/>
                <w:sz w:val="24"/>
                <w:szCs w:val="24"/>
              </w:rPr>
              <w:t>Guar seed 10 MT</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3598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6.2</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-2.0</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E26B0A"/>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MCX Metal Index</w:t>
            </w:r>
          </w:p>
        </w:tc>
        <w:tc>
          <w:tcPr>
            <w:tcW w:w="1276" w:type="dxa"/>
            <w:tcBorders>
              <w:top w:val="single" w:sz="2" w:space="0" w:color="A6A6A6"/>
              <w:left w:val="single" w:sz="2" w:space="0" w:color="A6A6A6"/>
              <w:bottom w:val="single" w:sz="2" w:space="0" w:color="A6A6A6"/>
              <w:right w:val="single" w:sz="2" w:space="0" w:color="A6A6A6"/>
            </w:tcBorders>
            <w:shd w:val="clear" w:color="000000" w:fill="538DD5"/>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4702</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2.5</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0.6</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Guar Gum</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7473</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4.7</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tabs>
                <w:tab w:val="left" w:pos="376"/>
              </w:tabs>
              <w:spacing w:after="0" w:line="240" w:lineRule="auto"/>
              <w:jc w:val="right"/>
              <w:rPr>
                <w:rFonts w:ascii="Garamond" w:hAnsi="Garamond" w:cs="Arial"/>
                <w:bCs/>
                <w:sz w:val="24"/>
                <w:szCs w:val="24"/>
              </w:rPr>
            </w:pPr>
            <w:r w:rsidRPr="009B5496">
              <w:rPr>
                <w:rFonts w:ascii="Garamond" w:hAnsi="Garamond" w:cs="Arial"/>
                <w:bCs/>
                <w:sz w:val="24"/>
                <w:szCs w:val="24"/>
              </w:rPr>
              <w:t>13.2</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E26B0A"/>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MCX Energy Index</w:t>
            </w:r>
          </w:p>
        </w:tc>
        <w:tc>
          <w:tcPr>
            <w:tcW w:w="1276" w:type="dxa"/>
            <w:tcBorders>
              <w:top w:val="single" w:sz="2" w:space="0" w:color="A6A6A6"/>
              <w:left w:val="single" w:sz="2" w:space="0" w:color="A6A6A6"/>
              <w:bottom w:val="single" w:sz="2" w:space="0" w:color="A6A6A6"/>
              <w:right w:val="single" w:sz="2" w:space="0" w:color="A6A6A6"/>
            </w:tcBorders>
            <w:shd w:val="clear" w:color="000000" w:fill="538DD5"/>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2343</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5.4</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10.0</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Soybean</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3026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6.0</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-14.9</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proofErr w:type="spellStart"/>
            <w:r w:rsidRPr="009B5496">
              <w:rPr>
                <w:rFonts w:ascii="Garamond" w:hAnsi="Garamond" w:cs="Arial"/>
                <w:bCs/>
                <w:sz w:val="24"/>
                <w:szCs w:val="24"/>
              </w:rPr>
              <w:t>Aluminium</w:t>
            </w:r>
            <w:proofErr w:type="spellEnd"/>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122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-1.3</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12.4</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Turmeric</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7532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18.1</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-7.6</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proofErr w:type="spellStart"/>
            <w:r w:rsidRPr="009B5496">
              <w:rPr>
                <w:rFonts w:ascii="Garamond" w:hAnsi="Garamond" w:cs="Arial"/>
                <w:bCs/>
                <w:sz w:val="24"/>
                <w:szCs w:val="24"/>
              </w:rPr>
              <w:t>Aluminium</w:t>
            </w:r>
            <w:proofErr w:type="spellEnd"/>
            <w:r w:rsidRPr="009B5496">
              <w:rPr>
                <w:rFonts w:ascii="Garamond" w:hAnsi="Garamond" w:cs="Arial"/>
                <w:bCs/>
                <w:sz w:val="24"/>
                <w:szCs w:val="24"/>
              </w:rPr>
              <w:t xml:space="preserve">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122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12.4</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Sugar</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3532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-3.8</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-5.1</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Copper</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411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24.6</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RM seed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3699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2.5</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-23.0</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Copper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411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24.6</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Soy Oil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651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1.6</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3.8</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Crude Oil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3183</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 xml:space="preserve">   7.2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14.4</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Maize Rabi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1324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1.1</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-13.6</w:t>
            </w:r>
          </w:p>
        </w:tc>
      </w:tr>
      <w:tr w:rsidR="009B5496" w:rsidRPr="009B5496" w:rsidTr="009B5496">
        <w:trPr>
          <w:trHeight w:val="423"/>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Gold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28557</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-9.5</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Cottonseed oilcake</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1463</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-15.4</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-43.2</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Gold Guinea</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22902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-7.5</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Wheat</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1670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4.0</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-2.4</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Gold Petal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2862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-6.6</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proofErr w:type="spellStart"/>
            <w:r w:rsidRPr="009B5496">
              <w:rPr>
                <w:rFonts w:ascii="Garamond" w:hAnsi="Garamond" w:cs="Arial"/>
                <w:bCs/>
                <w:sz w:val="24"/>
                <w:szCs w:val="24"/>
              </w:rPr>
              <w:t>Jeera</w:t>
            </w:r>
            <w:proofErr w:type="spellEnd"/>
            <w:r w:rsidRPr="009B5496">
              <w:rPr>
                <w:rFonts w:ascii="Garamond" w:hAnsi="Garamond" w:cs="Arial"/>
                <w:bCs/>
                <w:sz w:val="24"/>
                <w:szCs w:val="24"/>
              </w:rPr>
              <w:t xml:space="preserve"> </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19340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2.3</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-1.8</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Gold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28588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-8.1</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 xml:space="preserve">Coriander </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4897</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-2.7</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-42.6</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Lead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148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24.0</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 xml:space="preserve">Barley </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1425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-1.0</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-10.3</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Lead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148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24.0</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Castor Seed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4475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1.8</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46.7</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Natural Gas</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180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-7.1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-6.7</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Degummed Soy Oil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588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1.2</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N.A.</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Nickel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656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9.3</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-6.3</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Nickel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656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9.1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-6.6</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Silver</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38645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-18.6</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p>
        </w:tc>
      </w:tr>
      <w:tr w:rsidR="009B5496" w:rsidRPr="009B5496" w:rsidTr="009B5496">
        <w:trPr>
          <w:trHeight w:val="98"/>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Silver Micro</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38667</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-18.6</w:t>
            </w:r>
          </w:p>
        </w:tc>
        <w:tc>
          <w:tcPr>
            <w:tcW w:w="5104" w:type="dxa"/>
            <w:gridSpan w:val="4"/>
            <w:vMerge w:val="restart"/>
            <w:tcBorders>
              <w:top w:val="single" w:sz="2" w:space="0" w:color="A6A6A6"/>
              <w:left w:val="single" w:sz="2" w:space="0" w:color="A6A6A6"/>
              <w:right w:val="single" w:sz="8" w:space="0" w:color="auto"/>
            </w:tcBorders>
            <w:shd w:val="clear" w:color="auto" w:fill="FFFFFF"/>
            <w:noWrap/>
            <w:vAlign w:val="center"/>
          </w:tcPr>
          <w:p w:rsidR="009B5496" w:rsidRPr="009B5496" w:rsidRDefault="009B5496" w:rsidP="009B5496">
            <w:pPr>
              <w:spacing w:after="0" w:line="240" w:lineRule="auto"/>
              <w:rPr>
                <w:rFonts w:ascii="Garamond" w:hAnsi="Garamond" w:cs="Arial"/>
                <w:b/>
                <w:bCs/>
                <w:sz w:val="24"/>
                <w:szCs w:val="24"/>
              </w:rPr>
            </w:pPr>
            <w:r w:rsidRPr="009B5496">
              <w:rPr>
                <w:rFonts w:ascii="Garamond" w:hAnsi="Garamond" w:cs="Arial"/>
                <w:b/>
                <w:bCs/>
                <w:sz w:val="24"/>
                <w:szCs w:val="24"/>
              </w:rPr>
              <w:t>NMCE</w:t>
            </w:r>
          </w:p>
        </w:tc>
      </w:tr>
      <w:tr w:rsidR="009B5496" w:rsidRPr="009B5496" w:rsidTr="009B5496">
        <w:trPr>
          <w:trHeight w:val="96"/>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Silver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38665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-18.6</w:t>
            </w:r>
          </w:p>
        </w:tc>
        <w:tc>
          <w:tcPr>
            <w:tcW w:w="5104" w:type="dxa"/>
            <w:gridSpan w:val="4"/>
            <w:vMerge/>
            <w:tcBorders>
              <w:left w:val="single" w:sz="2" w:space="0" w:color="A6A6A6"/>
              <w:bottom w:val="single" w:sz="2" w:space="0" w:color="A6A6A6"/>
              <w:right w:val="single" w:sz="8" w:space="0" w:color="auto"/>
            </w:tcBorders>
            <w:shd w:val="clear" w:color="auto" w:fill="FFFFFF"/>
            <w:noWrap/>
            <w:vAlign w:val="center"/>
          </w:tcPr>
          <w:p w:rsidR="009B5496" w:rsidRPr="009B5496" w:rsidRDefault="009B5496" w:rsidP="009B5496">
            <w:pPr>
              <w:spacing w:after="0" w:line="240" w:lineRule="auto"/>
              <w:rPr>
                <w:rFonts w:ascii="Garamond" w:hAnsi="Garamond" w:cs="Arial"/>
                <w:b/>
                <w:bCs/>
                <w:sz w:val="24"/>
                <w:szCs w:val="24"/>
              </w:rPr>
            </w:pPr>
          </w:p>
        </w:tc>
      </w:tr>
      <w:tr w:rsidR="009B5496" w:rsidRPr="009B5496" w:rsidTr="009B5496">
        <w:trPr>
          <w:trHeight w:val="36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Zinc</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180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20.5</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Castor Seed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4492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1.6</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tabs>
                <w:tab w:val="left" w:pos="188"/>
              </w:tabs>
              <w:spacing w:after="0" w:line="240" w:lineRule="auto"/>
              <w:jc w:val="right"/>
              <w:rPr>
                <w:rFonts w:ascii="Garamond" w:hAnsi="Garamond" w:cs="Arial"/>
                <w:bCs/>
                <w:sz w:val="24"/>
                <w:szCs w:val="24"/>
              </w:rPr>
            </w:pPr>
            <w:r w:rsidRPr="009B5496">
              <w:rPr>
                <w:rFonts w:ascii="Garamond" w:hAnsi="Garamond" w:cs="Arial"/>
                <w:bCs/>
                <w:sz w:val="24"/>
                <w:szCs w:val="24"/>
              </w:rPr>
              <w:t>28.0</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Zinc Mini</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180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20.5</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Rubber</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13054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1.1</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-7.8</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hideMark/>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Cardamom</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1189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12.2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23.9</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Raw Jute</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3541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-4.3</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-37.5</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Cotton</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20390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-6.4</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proofErr w:type="spellStart"/>
            <w:r w:rsidRPr="009B5496">
              <w:rPr>
                <w:rFonts w:ascii="Garamond" w:hAnsi="Garamond" w:cs="Arial"/>
                <w:bCs/>
                <w:sz w:val="24"/>
                <w:szCs w:val="24"/>
              </w:rPr>
              <w:t>Isabgul</w:t>
            </w:r>
            <w:proofErr w:type="spellEnd"/>
            <w:r w:rsidRPr="009B5496">
              <w:rPr>
                <w:rFonts w:ascii="Garamond" w:hAnsi="Garamond" w:cs="Arial"/>
                <w:bCs/>
                <w:sz w:val="24"/>
                <w:szCs w:val="24"/>
              </w:rPr>
              <w:t xml:space="preserve"> Seed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11223</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-0.5</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-5.5</w:t>
            </w:r>
          </w:p>
        </w:tc>
      </w:tr>
      <w:tr w:rsidR="009B5496" w:rsidRPr="009B5496" w:rsidTr="009B5496">
        <w:trPr>
          <w:trHeight w:val="74"/>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CPO</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489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-6.9</w:t>
            </w:r>
          </w:p>
        </w:tc>
        <w:tc>
          <w:tcPr>
            <w:tcW w:w="1843" w:type="dxa"/>
            <w:vMerge w:val="restart"/>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RM seed</w:t>
            </w:r>
          </w:p>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Guar Seed</w:t>
            </w:r>
          </w:p>
        </w:tc>
        <w:tc>
          <w:tcPr>
            <w:tcW w:w="1276" w:type="dxa"/>
            <w:vMerge w:val="restart"/>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626.5</w:t>
            </w:r>
          </w:p>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3617</w:t>
            </w:r>
          </w:p>
        </w:tc>
        <w:tc>
          <w:tcPr>
            <w:tcW w:w="992" w:type="dxa"/>
            <w:vMerge w:val="restart"/>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4.0</w:t>
            </w:r>
          </w:p>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6.5</w:t>
            </w: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-22.3</w:t>
            </w:r>
          </w:p>
        </w:tc>
      </w:tr>
      <w:tr w:rsidR="009B5496" w:rsidRPr="009B5496" w:rsidTr="009B5496">
        <w:trPr>
          <w:trHeight w:val="300"/>
        </w:trPr>
        <w:tc>
          <w:tcPr>
            <w:tcW w:w="2127"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proofErr w:type="spellStart"/>
            <w:r w:rsidRPr="009B5496">
              <w:rPr>
                <w:rFonts w:ascii="Garamond" w:hAnsi="Garamond" w:cs="Arial"/>
                <w:bCs/>
                <w:sz w:val="24"/>
                <w:szCs w:val="24"/>
              </w:rPr>
              <w:t>Mentha</w:t>
            </w:r>
            <w:proofErr w:type="spellEnd"/>
            <w:r w:rsidRPr="009B5496">
              <w:rPr>
                <w:rFonts w:ascii="Garamond" w:hAnsi="Garamond" w:cs="Arial"/>
                <w:bCs/>
                <w:sz w:val="24"/>
                <w:szCs w:val="24"/>
              </w:rPr>
              <w:t xml:space="preserve"> Oil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1211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19.6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35.7</w:t>
            </w:r>
          </w:p>
        </w:tc>
        <w:tc>
          <w:tcPr>
            <w:tcW w:w="1843" w:type="dxa"/>
            <w:vMerge/>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p>
        </w:tc>
        <w:tc>
          <w:tcPr>
            <w:tcW w:w="1276" w:type="dxa"/>
            <w:vMerge/>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p>
        </w:tc>
        <w:tc>
          <w:tcPr>
            <w:tcW w:w="992" w:type="dxa"/>
            <w:vMerge/>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p>
        </w:tc>
        <w:tc>
          <w:tcPr>
            <w:tcW w:w="993"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-0.8</w:t>
            </w:r>
          </w:p>
        </w:tc>
      </w:tr>
      <w:tr w:rsidR="009B5496" w:rsidRPr="009B5496" w:rsidTr="009B5496">
        <w:trPr>
          <w:trHeight w:val="300"/>
        </w:trPr>
        <w:tc>
          <w:tcPr>
            <w:tcW w:w="2127" w:type="dxa"/>
            <w:tcBorders>
              <w:top w:val="single" w:sz="2" w:space="0" w:color="A6A6A6"/>
              <w:left w:val="single" w:sz="8" w:space="0" w:color="auto"/>
              <w:bottom w:val="single" w:sz="8" w:space="0" w:color="auto"/>
              <w:right w:val="single" w:sz="2" w:space="0" w:color="A6A6A6"/>
            </w:tcBorders>
            <w:shd w:val="clear" w:color="000000" w:fill="FABF8F"/>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 xml:space="preserve">RBD </w:t>
            </w:r>
            <w:proofErr w:type="spellStart"/>
            <w:r w:rsidRPr="009B5496">
              <w:rPr>
                <w:rFonts w:ascii="Garamond" w:hAnsi="Garamond" w:cs="Arial"/>
                <w:bCs/>
                <w:sz w:val="24"/>
                <w:szCs w:val="24"/>
              </w:rPr>
              <w:t>Palmolein</w:t>
            </w:r>
            <w:proofErr w:type="spellEnd"/>
          </w:p>
        </w:tc>
        <w:tc>
          <w:tcPr>
            <w:tcW w:w="1276" w:type="dxa"/>
            <w:tcBorders>
              <w:top w:val="single" w:sz="2" w:space="0" w:color="A6A6A6"/>
              <w:left w:val="single" w:sz="2" w:space="0" w:color="A6A6A6"/>
              <w:bottom w:val="single" w:sz="8" w:space="0" w:color="auto"/>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531</w:t>
            </w:r>
          </w:p>
        </w:tc>
        <w:tc>
          <w:tcPr>
            <w:tcW w:w="992" w:type="dxa"/>
            <w:tcBorders>
              <w:top w:val="single" w:sz="2" w:space="0" w:color="A6A6A6"/>
              <w:left w:val="single" w:sz="2" w:space="0" w:color="A6A6A6"/>
              <w:bottom w:val="single" w:sz="8" w:space="0" w:color="auto"/>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0.3</w:t>
            </w:r>
          </w:p>
        </w:tc>
        <w:tc>
          <w:tcPr>
            <w:tcW w:w="992" w:type="dxa"/>
            <w:tcBorders>
              <w:top w:val="single" w:sz="2" w:space="0" w:color="A6A6A6"/>
              <w:left w:val="single" w:sz="2" w:space="0" w:color="A6A6A6"/>
              <w:bottom w:val="single" w:sz="8" w:space="0" w:color="auto"/>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NA</w:t>
            </w:r>
          </w:p>
        </w:tc>
        <w:tc>
          <w:tcPr>
            <w:tcW w:w="1843" w:type="dxa"/>
            <w:tcBorders>
              <w:top w:val="single" w:sz="2" w:space="0" w:color="A6A6A6"/>
              <w:left w:val="single" w:sz="2" w:space="0" w:color="A6A6A6"/>
              <w:bottom w:val="single" w:sz="8" w:space="0" w:color="auto"/>
              <w:right w:val="single" w:sz="2" w:space="0" w:color="A6A6A6"/>
            </w:tcBorders>
            <w:shd w:val="clear" w:color="000000" w:fill="FCD5B4"/>
            <w:noWrap/>
            <w:vAlign w:val="center"/>
          </w:tcPr>
          <w:p w:rsidR="009B5496" w:rsidRPr="009B5496" w:rsidRDefault="009B5496" w:rsidP="009B5496">
            <w:pPr>
              <w:spacing w:after="0" w:line="240" w:lineRule="auto"/>
              <w:rPr>
                <w:rFonts w:ascii="Garamond" w:hAnsi="Garamond" w:cs="Arial"/>
                <w:bCs/>
                <w:sz w:val="24"/>
                <w:szCs w:val="24"/>
              </w:rPr>
            </w:pPr>
            <w:r w:rsidRPr="009B5496">
              <w:rPr>
                <w:rFonts w:ascii="Garamond" w:hAnsi="Garamond" w:cs="Arial"/>
                <w:bCs/>
                <w:sz w:val="24"/>
                <w:szCs w:val="24"/>
              </w:rPr>
              <w:t>Pepper</w:t>
            </w:r>
          </w:p>
        </w:tc>
        <w:tc>
          <w:tcPr>
            <w:tcW w:w="1276" w:type="dxa"/>
            <w:tcBorders>
              <w:top w:val="single" w:sz="2" w:space="0" w:color="A6A6A6"/>
              <w:left w:val="single" w:sz="2" w:space="0" w:color="A6A6A6"/>
              <w:bottom w:val="single" w:sz="8" w:space="0" w:color="auto"/>
              <w:right w:val="single" w:sz="2" w:space="0" w:color="A6A6A6"/>
            </w:tcBorders>
            <w:shd w:val="clear" w:color="000000" w:fill="8DB4E2"/>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48800</w:t>
            </w:r>
          </w:p>
        </w:tc>
        <w:tc>
          <w:tcPr>
            <w:tcW w:w="992" w:type="dxa"/>
            <w:tcBorders>
              <w:top w:val="single" w:sz="2" w:space="0" w:color="A6A6A6"/>
              <w:left w:val="single" w:sz="2" w:space="0" w:color="A6A6A6"/>
              <w:bottom w:val="single" w:sz="8" w:space="0" w:color="auto"/>
              <w:right w:val="single" w:sz="2" w:space="0" w:color="A6A6A6"/>
            </w:tcBorders>
            <w:shd w:val="clear" w:color="000000" w:fill="C4D79B"/>
            <w:noWrap/>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-2.9</w:t>
            </w:r>
          </w:p>
        </w:tc>
        <w:tc>
          <w:tcPr>
            <w:tcW w:w="993" w:type="dxa"/>
            <w:tcBorders>
              <w:top w:val="single" w:sz="2" w:space="0" w:color="A6A6A6"/>
              <w:left w:val="single" w:sz="2" w:space="0" w:color="A6A6A6"/>
              <w:bottom w:val="single" w:sz="8" w:space="0" w:color="auto"/>
              <w:right w:val="single" w:sz="8" w:space="0" w:color="auto"/>
            </w:tcBorders>
            <w:shd w:val="clear" w:color="000000" w:fill="C4D79B"/>
            <w:vAlign w:val="center"/>
          </w:tcPr>
          <w:p w:rsidR="009B5496" w:rsidRPr="009B5496" w:rsidRDefault="009B5496" w:rsidP="009B5496">
            <w:pPr>
              <w:spacing w:after="0" w:line="240" w:lineRule="auto"/>
              <w:jc w:val="right"/>
              <w:rPr>
                <w:rFonts w:ascii="Garamond" w:hAnsi="Garamond" w:cs="Arial"/>
                <w:bCs/>
                <w:sz w:val="24"/>
                <w:szCs w:val="24"/>
              </w:rPr>
            </w:pPr>
            <w:r w:rsidRPr="009B5496">
              <w:rPr>
                <w:rFonts w:ascii="Garamond" w:hAnsi="Garamond" w:cs="Arial"/>
                <w:bCs/>
                <w:sz w:val="24"/>
                <w:szCs w:val="24"/>
              </w:rPr>
              <w:t>NA</w:t>
            </w:r>
          </w:p>
        </w:tc>
      </w:tr>
    </w:tbl>
    <w:p w:rsidR="009B5496" w:rsidRPr="009B5496" w:rsidRDefault="009B5496" w:rsidP="009B5496">
      <w:pPr>
        <w:spacing w:after="0" w:line="240" w:lineRule="auto"/>
        <w:ind w:left="1134" w:hanging="1134"/>
        <w:contextualSpacing/>
        <w:jc w:val="both"/>
        <w:rPr>
          <w:rFonts w:ascii="Garamond" w:hAnsi="Garamond" w:cs="Arial"/>
          <w:bCs/>
          <w:sz w:val="24"/>
          <w:szCs w:val="24"/>
        </w:rPr>
      </w:pPr>
      <w:r w:rsidRPr="009B5496">
        <w:rPr>
          <w:rFonts w:ascii="Garamond" w:hAnsi="Garamond" w:cs="Arial"/>
          <w:bCs/>
          <w:sz w:val="24"/>
          <w:szCs w:val="24"/>
        </w:rPr>
        <w:fldChar w:fldCharType="end"/>
      </w:r>
      <w:r w:rsidRPr="009B5496">
        <w:rPr>
          <w:rFonts w:ascii="Garamond" w:hAnsi="Garamond" w:cs="Arial"/>
          <w:bCs/>
          <w:sz w:val="24"/>
          <w:szCs w:val="24"/>
        </w:rPr>
        <w:t>Notes  : 1.  Returns are calculated as percentage change in the closing value of near month contract prices last trading day of the month over the corresponding trading periods.</w:t>
      </w:r>
    </w:p>
    <w:p w:rsidR="009B5496" w:rsidRPr="009B5496" w:rsidRDefault="009B5496" w:rsidP="009B5496">
      <w:pPr>
        <w:spacing w:after="0" w:line="240" w:lineRule="auto"/>
        <w:ind w:firstLine="720"/>
        <w:contextualSpacing/>
        <w:jc w:val="both"/>
        <w:rPr>
          <w:rFonts w:ascii="Garamond" w:hAnsi="Garamond" w:cs="Arial"/>
          <w:bCs/>
          <w:sz w:val="24"/>
          <w:szCs w:val="24"/>
        </w:rPr>
      </w:pPr>
      <w:r w:rsidRPr="009B5496">
        <w:rPr>
          <w:rFonts w:ascii="Garamond" w:hAnsi="Garamond" w:cs="Arial"/>
          <w:bCs/>
          <w:sz w:val="24"/>
          <w:szCs w:val="24"/>
        </w:rPr>
        <w:t xml:space="preserve">  2.  Near month contract prices are taken </w:t>
      </w:r>
      <w:proofErr w:type="spellStart"/>
      <w:r w:rsidRPr="009B5496">
        <w:rPr>
          <w:rFonts w:ascii="Garamond" w:hAnsi="Garamond" w:cs="Arial"/>
          <w:bCs/>
          <w:sz w:val="24"/>
          <w:szCs w:val="24"/>
        </w:rPr>
        <w:t>upto</w:t>
      </w:r>
      <w:proofErr w:type="spellEnd"/>
      <w:r w:rsidRPr="009B5496">
        <w:rPr>
          <w:rFonts w:ascii="Garamond" w:hAnsi="Garamond" w:cs="Arial"/>
          <w:bCs/>
          <w:sz w:val="24"/>
          <w:szCs w:val="24"/>
        </w:rPr>
        <w:t xml:space="preserve"> 10 days prior to expiry and subsequently the next expiry contract price is considered for calculation of price variations</w:t>
      </w:r>
    </w:p>
    <w:p w:rsidR="009B5496" w:rsidRPr="009B5496" w:rsidRDefault="009B5496" w:rsidP="009B5496">
      <w:pPr>
        <w:spacing w:after="0"/>
        <w:jc w:val="both"/>
        <w:rPr>
          <w:rFonts w:ascii="Garamond" w:hAnsi="Garamond" w:cs="Arial"/>
          <w:bCs/>
          <w:color w:val="000000"/>
          <w:sz w:val="24"/>
          <w:szCs w:val="24"/>
        </w:rPr>
      </w:pPr>
      <w:proofErr w:type="gramStart"/>
      <w:r w:rsidRPr="009B5496">
        <w:rPr>
          <w:rFonts w:ascii="Garamond" w:hAnsi="Garamond" w:cs="Arial"/>
          <w:bCs/>
          <w:color w:val="000000"/>
          <w:sz w:val="24"/>
          <w:szCs w:val="24"/>
        </w:rPr>
        <w:t>Source  :</w:t>
      </w:r>
      <w:proofErr w:type="gramEnd"/>
      <w:r w:rsidRPr="009B5496">
        <w:rPr>
          <w:rFonts w:ascii="Garamond" w:hAnsi="Garamond" w:cs="Arial"/>
          <w:bCs/>
          <w:color w:val="000000"/>
          <w:sz w:val="24"/>
          <w:szCs w:val="24"/>
        </w:rPr>
        <w:t xml:space="preserve">  Bloomberg &amp; NMCE </w:t>
      </w:r>
    </w:p>
    <w:p w:rsidR="009B5496" w:rsidRPr="009B5496" w:rsidRDefault="009B5496" w:rsidP="009B5496">
      <w:pPr>
        <w:spacing w:after="0" w:line="240" w:lineRule="auto"/>
        <w:contextualSpacing/>
        <w:jc w:val="both"/>
        <w:rPr>
          <w:rFonts w:ascii="Garamond" w:hAnsi="Garamond" w:cs="Arial"/>
          <w:bCs/>
          <w:sz w:val="24"/>
          <w:szCs w:val="24"/>
        </w:rPr>
      </w:pPr>
    </w:p>
    <w:p w:rsidR="007419B5" w:rsidRPr="007419B5" w:rsidRDefault="007419B5" w:rsidP="007419B5">
      <w:pPr>
        <w:spacing w:after="160" w:line="240" w:lineRule="auto"/>
        <w:rPr>
          <w:rFonts w:ascii="Garamond" w:eastAsia="Times New Roman" w:hAnsi="Garamond"/>
          <w:b/>
          <w:color w:val="0033CC"/>
          <w:sz w:val="24"/>
          <w:szCs w:val="24"/>
          <w:lang w:val="en-GB"/>
        </w:rPr>
      </w:pPr>
      <w:r w:rsidRPr="007419B5">
        <w:rPr>
          <w:rFonts w:ascii="Garamond" w:eastAsia="Times New Roman" w:hAnsi="Garamond"/>
          <w:b/>
          <w:color w:val="0033CC"/>
          <w:sz w:val="24"/>
          <w:szCs w:val="24"/>
          <w:lang w:val="en-GB"/>
        </w:rPr>
        <w:br w:type="page"/>
      </w: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7419B5">
        <w:rPr>
          <w:rFonts w:ascii="Garamond" w:hAnsi="Garamond"/>
          <w:b/>
          <w:sz w:val="24"/>
          <w:szCs w:val="24"/>
          <w:lang w:val="en-GB"/>
        </w:rPr>
        <w:lastRenderedPageBreak/>
        <w:t>Trading in Corporate Debt Market</w:t>
      </w:r>
    </w:p>
    <w:p w:rsidR="007419B5" w:rsidRPr="007419B5" w:rsidRDefault="007419B5" w:rsidP="007419B5">
      <w:pPr>
        <w:widowControl w:val="0"/>
        <w:spacing w:after="0" w:line="240" w:lineRule="auto"/>
        <w:ind w:left="720"/>
        <w:contextualSpacing/>
        <w:jc w:val="both"/>
        <w:rPr>
          <w:rFonts w:ascii="Garamond" w:eastAsia="Times New Roman" w:hAnsi="Garamond"/>
          <w:sz w:val="24"/>
          <w:szCs w:val="24"/>
          <w:lang w:val="en-GB"/>
        </w:rPr>
      </w:pPr>
    </w:p>
    <w:p w:rsidR="007419B5" w:rsidRPr="007419B5" w:rsidRDefault="007419B5" w:rsidP="007419B5">
      <w:pPr>
        <w:spacing w:line="240" w:lineRule="auto"/>
        <w:jc w:val="both"/>
        <w:rPr>
          <w:rFonts w:ascii="Garamond" w:hAnsi="Garamond" w:cs="Arial"/>
          <w:bCs/>
          <w:sz w:val="24"/>
          <w:szCs w:val="24"/>
          <w:lang w:val="en-GB"/>
        </w:rPr>
      </w:pPr>
      <w:r w:rsidRPr="007419B5">
        <w:rPr>
          <w:rFonts w:ascii="Garamond" w:hAnsi="Garamond" w:cs="Arial"/>
          <w:bCs/>
          <w:sz w:val="24"/>
          <w:szCs w:val="24"/>
          <w:lang w:val="en-GB"/>
        </w:rPr>
        <w:t xml:space="preserve">During July 2017, BSE recorded 2,450 trades of corporate debt with a traded value of </w:t>
      </w:r>
      <w:r w:rsidRPr="007419B5">
        <w:rPr>
          <w:rFonts w:ascii="Rupee Foradian" w:hAnsi="Rupee Foradian" w:cs="Arial"/>
          <w:bCs/>
          <w:sz w:val="24"/>
          <w:szCs w:val="24"/>
        </w:rPr>
        <w:t>`</w:t>
      </w:r>
      <w:r w:rsidRPr="007419B5">
        <w:rPr>
          <w:rFonts w:ascii="Garamond" w:hAnsi="Garamond" w:cs="Arial"/>
          <w:bCs/>
          <w:sz w:val="24"/>
          <w:szCs w:val="24"/>
        </w:rPr>
        <w:t xml:space="preserve"> 37,249</w:t>
      </w:r>
      <w:r w:rsidRPr="007419B5">
        <w:rPr>
          <w:rFonts w:ascii="Garamond" w:hAnsi="Garamond" w:cs="Arial"/>
          <w:bCs/>
          <w:sz w:val="24"/>
          <w:szCs w:val="24"/>
          <w:lang w:val="en-GB"/>
        </w:rPr>
        <w:t xml:space="preserve"> </w:t>
      </w:r>
      <w:proofErr w:type="spellStart"/>
      <w:r w:rsidRPr="007419B5">
        <w:rPr>
          <w:rFonts w:ascii="Garamond" w:hAnsi="Garamond" w:cs="Arial"/>
          <w:bCs/>
          <w:sz w:val="24"/>
          <w:szCs w:val="24"/>
          <w:lang w:val="en-GB"/>
        </w:rPr>
        <w:t>crore</w:t>
      </w:r>
      <w:proofErr w:type="spellEnd"/>
      <w:r w:rsidRPr="007419B5">
        <w:rPr>
          <w:rFonts w:ascii="Garamond" w:hAnsi="Garamond" w:cs="Arial"/>
          <w:bCs/>
          <w:sz w:val="24"/>
          <w:szCs w:val="24"/>
          <w:lang w:val="en-GB"/>
        </w:rPr>
        <w:t xml:space="preserve"> compared to 2,290 trades of corporate debt with a traded value of </w:t>
      </w:r>
      <w:r w:rsidRPr="007419B5">
        <w:rPr>
          <w:rFonts w:ascii="Rupee Foradian" w:hAnsi="Rupee Foradian" w:cs="Arial"/>
          <w:bCs/>
          <w:sz w:val="24"/>
          <w:szCs w:val="24"/>
        </w:rPr>
        <w:t>`</w:t>
      </w:r>
      <w:r w:rsidRPr="007419B5">
        <w:rPr>
          <w:rFonts w:ascii="Garamond" w:hAnsi="Garamond" w:cs="Arial"/>
          <w:bCs/>
          <w:sz w:val="24"/>
          <w:szCs w:val="24"/>
        </w:rPr>
        <w:t xml:space="preserve"> 35,325</w:t>
      </w:r>
      <w:r w:rsidRPr="007419B5">
        <w:rPr>
          <w:rFonts w:ascii="Garamond" w:hAnsi="Garamond" w:cs="Arial"/>
          <w:bCs/>
          <w:sz w:val="24"/>
          <w:szCs w:val="24"/>
          <w:lang w:val="en-GB"/>
        </w:rPr>
        <w:t xml:space="preserve"> </w:t>
      </w:r>
      <w:proofErr w:type="spellStart"/>
      <w:r w:rsidRPr="007419B5">
        <w:rPr>
          <w:rFonts w:ascii="Garamond" w:hAnsi="Garamond" w:cs="Arial"/>
          <w:bCs/>
          <w:sz w:val="24"/>
          <w:szCs w:val="24"/>
          <w:lang w:val="en-GB"/>
        </w:rPr>
        <w:t>crore</w:t>
      </w:r>
      <w:proofErr w:type="spellEnd"/>
      <w:r w:rsidRPr="007419B5">
        <w:rPr>
          <w:rFonts w:ascii="Garamond" w:hAnsi="Garamond" w:cs="Arial"/>
          <w:bCs/>
          <w:sz w:val="24"/>
          <w:szCs w:val="24"/>
          <w:lang w:val="en-GB"/>
        </w:rPr>
        <w:t xml:space="preserve"> recorded in June 2017. At NSE, 5,777 trades were reported in July 2017 with a traded value of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00BF4BC4">
        <w:rPr>
          <w:rFonts w:ascii="Garamond" w:hAnsi="Garamond" w:cs="Arial"/>
          <w:bCs/>
          <w:sz w:val="24"/>
          <w:szCs w:val="24"/>
          <w:lang w:val="en-GB"/>
        </w:rPr>
        <w:t>1</w:t>
      </w:r>
      <w:proofErr w:type="gramStart"/>
      <w:r w:rsidR="00BF4BC4">
        <w:rPr>
          <w:rFonts w:ascii="Garamond" w:hAnsi="Garamond" w:cs="Arial"/>
          <w:bCs/>
          <w:sz w:val="24"/>
          <w:szCs w:val="24"/>
          <w:lang w:val="en-GB"/>
        </w:rPr>
        <w:t>,24,343</w:t>
      </w:r>
      <w:proofErr w:type="gramEnd"/>
      <w:r w:rsidR="00BF4BC4">
        <w:rPr>
          <w:rFonts w:ascii="Garamond" w:hAnsi="Garamond" w:cs="Arial"/>
          <w:bCs/>
          <w:sz w:val="24"/>
          <w:szCs w:val="24"/>
          <w:lang w:val="en-GB"/>
        </w:rPr>
        <w:t xml:space="preserve"> </w:t>
      </w:r>
      <w:proofErr w:type="spellStart"/>
      <w:r w:rsidR="00BF4BC4">
        <w:rPr>
          <w:rFonts w:ascii="Garamond" w:hAnsi="Garamond" w:cs="Arial"/>
          <w:bCs/>
          <w:sz w:val="24"/>
          <w:szCs w:val="24"/>
          <w:lang w:val="en-GB"/>
        </w:rPr>
        <w:t>crore</w:t>
      </w:r>
      <w:proofErr w:type="spellEnd"/>
      <w:r w:rsidR="00BF4BC4">
        <w:rPr>
          <w:rFonts w:ascii="Garamond" w:hAnsi="Garamond" w:cs="Arial"/>
          <w:bCs/>
          <w:sz w:val="24"/>
          <w:szCs w:val="24"/>
          <w:lang w:val="en-GB"/>
        </w:rPr>
        <w:t xml:space="preserve"> compared to 5,984</w:t>
      </w:r>
      <w:r w:rsidRPr="007419B5">
        <w:rPr>
          <w:rFonts w:ascii="Garamond" w:hAnsi="Garamond" w:cs="Arial"/>
          <w:bCs/>
          <w:sz w:val="24"/>
          <w:szCs w:val="24"/>
          <w:lang w:val="en-GB"/>
        </w:rPr>
        <w:t xml:space="preserve"> trades with a traded value of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hAnsi="Garamond" w:cs="Arial"/>
          <w:bCs/>
          <w:sz w:val="24"/>
          <w:szCs w:val="24"/>
          <w:lang w:val="en-GB"/>
        </w:rPr>
        <w:t xml:space="preserve">1,34,049 </w:t>
      </w:r>
      <w:proofErr w:type="spellStart"/>
      <w:r w:rsidRPr="007419B5">
        <w:rPr>
          <w:rFonts w:ascii="Garamond" w:hAnsi="Garamond" w:cs="Arial"/>
          <w:bCs/>
          <w:sz w:val="24"/>
          <w:szCs w:val="24"/>
          <w:lang w:val="en-GB"/>
        </w:rPr>
        <w:t>crore</w:t>
      </w:r>
      <w:proofErr w:type="spellEnd"/>
      <w:r w:rsidRPr="007419B5">
        <w:rPr>
          <w:rFonts w:ascii="Garamond" w:hAnsi="Garamond" w:cs="Arial"/>
          <w:bCs/>
          <w:sz w:val="24"/>
          <w:szCs w:val="24"/>
          <w:lang w:val="en-GB"/>
        </w:rPr>
        <w:t xml:space="preserve"> in the previous month</w:t>
      </w:r>
      <w:r w:rsidRPr="007419B5">
        <w:rPr>
          <w:rFonts w:ascii="Garamond" w:hAnsi="Garamond" w:cs="Arial"/>
          <w:b/>
          <w:i/>
          <w:iCs/>
          <w:sz w:val="24"/>
          <w:szCs w:val="24"/>
          <w:lang w:val="en-GB"/>
        </w:rPr>
        <w:t xml:space="preserve"> (Figure 11 and Table</w:t>
      </w:r>
      <w:r w:rsidRPr="007419B5">
        <w:rPr>
          <w:rFonts w:ascii="Garamond" w:hAnsi="Garamond" w:cs="Arial"/>
          <w:b/>
          <w:bCs/>
          <w:i/>
          <w:iCs/>
          <w:sz w:val="24"/>
          <w:szCs w:val="24"/>
          <w:lang w:val="en-GB"/>
        </w:rPr>
        <w:t xml:space="preserve"> 13</w:t>
      </w:r>
      <w:r w:rsidRPr="007419B5">
        <w:rPr>
          <w:rFonts w:ascii="Garamond" w:hAnsi="Garamond" w:cs="Arial"/>
          <w:b/>
          <w:bCs/>
          <w:sz w:val="24"/>
          <w:szCs w:val="24"/>
          <w:lang w:val="en-GB"/>
        </w:rPr>
        <w:t>)</w:t>
      </w:r>
      <w:r w:rsidRPr="007419B5">
        <w:rPr>
          <w:rFonts w:ascii="Garamond" w:hAnsi="Garamond" w:cs="Arial"/>
          <w:bCs/>
          <w:sz w:val="24"/>
          <w:szCs w:val="24"/>
          <w:lang w:val="en-GB"/>
        </w:rPr>
        <w:t>.</w:t>
      </w:r>
    </w:p>
    <w:p w:rsidR="007419B5" w:rsidRPr="007419B5" w:rsidRDefault="007419B5" w:rsidP="007419B5">
      <w:pPr>
        <w:spacing w:after="0" w:line="240" w:lineRule="auto"/>
        <w:rPr>
          <w:rFonts w:ascii="Garamond" w:hAnsi="Garamond"/>
          <w:b/>
          <w:color w:val="0033CC"/>
          <w:sz w:val="24"/>
          <w:szCs w:val="24"/>
          <w:lang w:val="en-GB"/>
        </w:rPr>
      </w:pPr>
    </w:p>
    <w:p w:rsidR="007419B5" w:rsidRPr="007419B5" w:rsidRDefault="007419B5" w:rsidP="007419B5">
      <w:pPr>
        <w:spacing w:line="240" w:lineRule="auto"/>
        <w:jc w:val="center"/>
        <w:outlineLvl w:val="0"/>
        <w:rPr>
          <w:rFonts w:ascii="Garamond" w:hAnsi="Garamond"/>
          <w:b/>
          <w:sz w:val="24"/>
          <w:szCs w:val="24"/>
          <w:lang w:val="en-GB"/>
        </w:rPr>
      </w:pPr>
      <w:r w:rsidRPr="007419B5">
        <w:rPr>
          <w:rFonts w:ascii="Garamond" w:hAnsi="Garamond"/>
          <w:b/>
          <w:sz w:val="24"/>
          <w:szCs w:val="24"/>
          <w:lang w:val="en-GB"/>
        </w:rPr>
        <w:t>Figure 11: Trends in Reported Turnover of Corporate Bonds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w:t>
      </w:r>
      <w:proofErr w:type="spellStart"/>
      <w:r w:rsidRPr="007419B5">
        <w:rPr>
          <w:rFonts w:ascii="Garamond" w:hAnsi="Garamond"/>
          <w:b/>
          <w:sz w:val="24"/>
          <w:szCs w:val="24"/>
          <w:lang w:val="en-GB"/>
        </w:rPr>
        <w:t>crore</w:t>
      </w:r>
      <w:proofErr w:type="spellEnd"/>
      <w:r w:rsidRPr="007419B5">
        <w:rPr>
          <w:rFonts w:ascii="Garamond" w:hAnsi="Garamond"/>
          <w:b/>
          <w:sz w:val="24"/>
          <w:szCs w:val="24"/>
          <w:lang w:val="en-GB"/>
        </w:rPr>
        <w:t>)</w:t>
      </w:r>
    </w:p>
    <w:p w:rsidR="007419B5" w:rsidRPr="007419B5" w:rsidRDefault="007419B5" w:rsidP="007419B5">
      <w:pPr>
        <w:widowControl w:val="0"/>
        <w:spacing w:after="0" w:line="240" w:lineRule="auto"/>
        <w:jc w:val="center"/>
        <w:rPr>
          <w:rFonts w:ascii="Garamond" w:hAnsi="Garamond"/>
          <w:b/>
          <w:noProof/>
          <w:color w:val="0033CC"/>
          <w:sz w:val="24"/>
          <w:szCs w:val="24"/>
          <w:lang w:val="en-GB"/>
        </w:rPr>
      </w:pPr>
      <w:r w:rsidRPr="007419B5">
        <w:rPr>
          <w:rFonts w:ascii="Helvetica" w:hAnsi="Helvetica"/>
          <w:noProof/>
          <w:sz w:val="24"/>
          <w:szCs w:val="24"/>
          <w:lang w:val="en-IN" w:eastAsia="en-IN" w:bidi="hi-IN"/>
        </w:rPr>
        <w:drawing>
          <wp:inline distT="0" distB="0" distL="0" distR="0" wp14:anchorId="317D1D5F" wp14:editId="27DC9DA1">
            <wp:extent cx="5717969" cy="2714625"/>
            <wp:effectExtent l="0" t="0" r="1651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19B5" w:rsidRPr="007419B5" w:rsidRDefault="007419B5" w:rsidP="007419B5">
      <w:pPr>
        <w:widowControl w:val="0"/>
        <w:spacing w:after="0" w:line="240" w:lineRule="auto"/>
        <w:rPr>
          <w:rFonts w:ascii="Garamond" w:hAnsi="Garamond"/>
          <w:b/>
          <w:noProof/>
          <w:color w:val="0033CC"/>
          <w:sz w:val="24"/>
          <w:szCs w:val="24"/>
          <w:lang w:val="en-GB"/>
        </w:rPr>
      </w:pPr>
    </w:p>
    <w:p w:rsidR="007419B5" w:rsidRPr="007419B5" w:rsidRDefault="007419B5" w:rsidP="007419B5">
      <w:pPr>
        <w:widowControl w:val="0"/>
        <w:spacing w:after="0" w:line="240" w:lineRule="auto"/>
        <w:ind w:left="270"/>
        <w:jc w:val="center"/>
        <w:rPr>
          <w:rFonts w:ascii="Garamond" w:hAnsi="Garamond"/>
          <w:b/>
          <w:noProof/>
          <w:color w:val="0033CC"/>
          <w:sz w:val="24"/>
          <w:szCs w:val="24"/>
          <w:lang w:val="en-GB"/>
        </w:rPr>
      </w:pPr>
    </w:p>
    <w:p w:rsidR="007419B5" w:rsidRPr="007419B5" w:rsidRDefault="007419B5" w:rsidP="007419B5">
      <w:pPr>
        <w:widowControl w:val="0"/>
        <w:numPr>
          <w:ilvl w:val="0"/>
          <w:numId w:val="3"/>
        </w:numPr>
        <w:spacing w:after="0" w:line="240" w:lineRule="auto"/>
        <w:contextualSpacing/>
        <w:jc w:val="both"/>
        <w:rPr>
          <w:rFonts w:ascii="Garamond" w:hAnsi="Garamond"/>
          <w:b/>
          <w:sz w:val="24"/>
          <w:szCs w:val="24"/>
          <w:lang w:val="en-GB"/>
        </w:rPr>
      </w:pPr>
      <w:r w:rsidRPr="007419B5">
        <w:rPr>
          <w:rFonts w:ascii="Garamond" w:hAnsi="Garamond"/>
          <w:b/>
          <w:sz w:val="24"/>
          <w:szCs w:val="24"/>
          <w:lang w:val="en-GB"/>
        </w:rPr>
        <w:t>Trends in Institutional Investment</w:t>
      </w:r>
    </w:p>
    <w:p w:rsidR="007419B5" w:rsidRPr="007419B5" w:rsidRDefault="007419B5" w:rsidP="007419B5">
      <w:pPr>
        <w:widowControl w:val="0"/>
        <w:spacing w:after="0" w:line="240" w:lineRule="auto"/>
        <w:jc w:val="both"/>
        <w:rPr>
          <w:rFonts w:ascii="Garamond" w:hAnsi="Garamond"/>
          <w:sz w:val="24"/>
          <w:szCs w:val="24"/>
          <w:lang w:val="en-GB"/>
        </w:rPr>
      </w:pPr>
    </w:p>
    <w:p w:rsidR="007419B5" w:rsidRPr="007419B5" w:rsidRDefault="007419B5" w:rsidP="007419B5">
      <w:pPr>
        <w:widowControl w:val="0"/>
        <w:numPr>
          <w:ilvl w:val="0"/>
          <w:numId w:val="2"/>
        </w:numPr>
        <w:tabs>
          <w:tab w:val="left" w:pos="0"/>
        </w:tabs>
        <w:spacing w:line="240" w:lineRule="auto"/>
        <w:contextualSpacing/>
        <w:jc w:val="both"/>
        <w:rPr>
          <w:rFonts w:ascii="Garamond" w:hAnsi="Garamond"/>
          <w:b/>
          <w:sz w:val="24"/>
          <w:szCs w:val="24"/>
          <w:lang w:val="en-GB"/>
        </w:rPr>
      </w:pPr>
      <w:r w:rsidRPr="007419B5">
        <w:rPr>
          <w:rFonts w:ascii="Garamond" w:hAnsi="Garamond"/>
          <w:b/>
          <w:sz w:val="24"/>
          <w:szCs w:val="24"/>
          <w:lang w:val="en-GB"/>
        </w:rPr>
        <w:t>Trends in Investment by Mutual Funds</w:t>
      </w:r>
    </w:p>
    <w:p w:rsidR="007419B5" w:rsidRPr="007419B5" w:rsidRDefault="007419B5" w:rsidP="007419B5">
      <w:pPr>
        <w:spacing w:line="240" w:lineRule="auto"/>
        <w:jc w:val="both"/>
        <w:rPr>
          <w:rFonts w:ascii="Garamond" w:eastAsia="Times New Roman" w:hAnsi="Garamond"/>
          <w:bCs/>
          <w:sz w:val="24"/>
          <w:szCs w:val="24"/>
          <w:lang w:val="en-GB"/>
        </w:rPr>
      </w:pPr>
      <w:r w:rsidRPr="007419B5">
        <w:rPr>
          <w:rFonts w:ascii="Garamond" w:eastAsia="Times New Roman" w:hAnsi="Garamond"/>
          <w:bCs/>
          <w:sz w:val="24"/>
          <w:szCs w:val="24"/>
          <w:lang w:val="en-GB"/>
        </w:rPr>
        <w:t xml:space="preserve">The total net investment in the secondary market by mutual funds was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5</w:t>
      </w:r>
      <w:r w:rsidRPr="007419B5">
        <w:rPr>
          <w:rFonts w:ascii="Garamond" w:eastAsia="Times New Roman" w:hAnsi="Garamond"/>
          <w:bCs/>
          <w:sz w:val="24"/>
          <w:szCs w:val="24"/>
          <w:lang w:val="en-GB"/>
        </w:rPr>
        <w:t xml:space="preserve">2,187 </w:t>
      </w:r>
      <w:proofErr w:type="spellStart"/>
      <w:r w:rsidRPr="007419B5">
        <w:rPr>
          <w:rFonts w:ascii="Garamond" w:eastAsia="Times New Roman" w:hAnsi="Garamond"/>
          <w:bCs/>
          <w:sz w:val="24"/>
          <w:szCs w:val="24"/>
          <w:lang w:val="en-GB"/>
        </w:rPr>
        <w:t>crore</w:t>
      </w:r>
      <w:proofErr w:type="spellEnd"/>
      <w:r w:rsidRPr="007419B5">
        <w:rPr>
          <w:rFonts w:ascii="Garamond" w:eastAsia="Times New Roman" w:hAnsi="Garamond"/>
          <w:bCs/>
          <w:sz w:val="24"/>
          <w:szCs w:val="24"/>
          <w:lang w:val="en-GB"/>
        </w:rPr>
        <w:t xml:space="preserve"> in July 2017 out of which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4"/>
          <w:lang w:val="en-GB"/>
        </w:rPr>
        <w:t xml:space="preserve"> 11,800 </w:t>
      </w:r>
      <w:proofErr w:type="spellStart"/>
      <w:r w:rsidRPr="007419B5">
        <w:rPr>
          <w:rFonts w:ascii="Garamond" w:eastAsia="Times New Roman" w:hAnsi="Garamond"/>
          <w:bCs/>
          <w:sz w:val="24"/>
          <w:szCs w:val="24"/>
          <w:lang w:val="en-GB"/>
        </w:rPr>
        <w:t>crore</w:t>
      </w:r>
      <w:proofErr w:type="spellEnd"/>
      <w:r w:rsidRPr="007419B5">
        <w:rPr>
          <w:rFonts w:ascii="Garamond" w:eastAsia="Times New Roman" w:hAnsi="Garamond"/>
          <w:bCs/>
          <w:sz w:val="24"/>
          <w:szCs w:val="24"/>
          <w:lang w:val="en-GB"/>
        </w:rPr>
        <w:t xml:space="preserve"> was invested in equity and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4"/>
          <w:lang w:val="en-GB"/>
        </w:rPr>
        <w:t xml:space="preserve"> 40,388 </w:t>
      </w:r>
      <w:proofErr w:type="spellStart"/>
      <w:r w:rsidRPr="007419B5">
        <w:rPr>
          <w:rFonts w:ascii="Garamond" w:eastAsia="Times New Roman" w:hAnsi="Garamond"/>
          <w:bCs/>
          <w:sz w:val="24"/>
          <w:szCs w:val="24"/>
          <w:lang w:val="en-GB"/>
        </w:rPr>
        <w:t>crore</w:t>
      </w:r>
      <w:proofErr w:type="spellEnd"/>
      <w:r w:rsidRPr="007419B5">
        <w:rPr>
          <w:rFonts w:ascii="Garamond" w:eastAsia="Times New Roman" w:hAnsi="Garamond"/>
          <w:bCs/>
          <w:sz w:val="24"/>
          <w:szCs w:val="24"/>
          <w:lang w:val="en-GB"/>
        </w:rPr>
        <w:t xml:space="preserve"> was invested in debt. This is an increase over total investment of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0"/>
          <w:lang w:val="en-GB" w:eastAsia="en-GB" w:bidi="bn-IN"/>
        </w:rPr>
        <w:t xml:space="preserve"> </w:t>
      </w:r>
      <w:r w:rsidRPr="007419B5">
        <w:rPr>
          <w:rFonts w:ascii="Garamond" w:eastAsia="Times New Roman" w:hAnsi="Garamond"/>
          <w:bCs/>
          <w:sz w:val="24"/>
          <w:szCs w:val="24"/>
          <w:lang w:val="en-GB"/>
        </w:rPr>
        <w:t xml:space="preserve">21,724 </w:t>
      </w:r>
      <w:proofErr w:type="spellStart"/>
      <w:r w:rsidRPr="007419B5">
        <w:rPr>
          <w:rFonts w:ascii="Garamond" w:eastAsia="Times New Roman" w:hAnsi="Garamond"/>
          <w:bCs/>
          <w:sz w:val="24"/>
          <w:szCs w:val="24"/>
          <w:lang w:val="en-GB"/>
        </w:rPr>
        <w:t>crore</w:t>
      </w:r>
      <w:proofErr w:type="spellEnd"/>
      <w:r w:rsidRPr="007419B5">
        <w:rPr>
          <w:rFonts w:ascii="Garamond" w:eastAsia="Times New Roman" w:hAnsi="Garamond"/>
          <w:bCs/>
          <w:sz w:val="24"/>
          <w:szCs w:val="24"/>
          <w:lang w:val="en-GB"/>
        </w:rPr>
        <w:t xml:space="preserve"> in June 2017 out of which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4"/>
          <w:lang w:val="en-GB"/>
        </w:rPr>
        <w:t xml:space="preserve"> 9,106 </w:t>
      </w:r>
      <w:proofErr w:type="spellStart"/>
      <w:r w:rsidRPr="007419B5">
        <w:rPr>
          <w:rFonts w:ascii="Garamond" w:eastAsia="Times New Roman" w:hAnsi="Garamond"/>
          <w:bCs/>
          <w:sz w:val="24"/>
          <w:szCs w:val="24"/>
          <w:lang w:val="en-GB"/>
        </w:rPr>
        <w:t>crore</w:t>
      </w:r>
      <w:proofErr w:type="spellEnd"/>
      <w:r w:rsidRPr="007419B5">
        <w:rPr>
          <w:rFonts w:ascii="Garamond" w:eastAsia="Times New Roman" w:hAnsi="Garamond"/>
          <w:bCs/>
          <w:sz w:val="24"/>
          <w:szCs w:val="24"/>
          <w:lang w:val="en-GB"/>
        </w:rPr>
        <w:t xml:space="preserve"> was invested in equity and </w:t>
      </w:r>
      <w:r w:rsidRPr="007419B5">
        <w:rPr>
          <w:rFonts w:ascii="Rupee Foradian" w:eastAsia="Times New Roman" w:hAnsi="Rupee Foradian"/>
          <w:bCs/>
          <w:sz w:val="24"/>
          <w:szCs w:val="20"/>
          <w:lang w:val="en-GB" w:eastAsia="en-GB" w:bidi="bn-IN"/>
        </w:rPr>
        <w:t>`</w:t>
      </w:r>
      <w:r w:rsidRPr="007419B5">
        <w:rPr>
          <w:rFonts w:ascii="Garamond" w:eastAsia="Times New Roman" w:hAnsi="Garamond"/>
          <w:bCs/>
          <w:sz w:val="24"/>
          <w:szCs w:val="24"/>
          <w:lang w:val="en-GB"/>
        </w:rPr>
        <w:t xml:space="preserve"> 12,618 </w:t>
      </w:r>
      <w:proofErr w:type="spellStart"/>
      <w:r w:rsidRPr="007419B5">
        <w:rPr>
          <w:rFonts w:ascii="Garamond" w:eastAsia="Times New Roman" w:hAnsi="Garamond"/>
          <w:bCs/>
          <w:sz w:val="24"/>
          <w:szCs w:val="24"/>
          <w:lang w:val="en-GB"/>
        </w:rPr>
        <w:t>crore</w:t>
      </w:r>
      <w:proofErr w:type="spellEnd"/>
      <w:r w:rsidRPr="007419B5">
        <w:rPr>
          <w:rFonts w:ascii="Garamond" w:eastAsia="Times New Roman" w:hAnsi="Garamond"/>
          <w:bCs/>
          <w:sz w:val="24"/>
          <w:szCs w:val="24"/>
          <w:lang w:val="en-GB"/>
        </w:rPr>
        <w:t xml:space="preserve"> was invested in debt (</w:t>
      </w:r>
      <w:r w:rsidRPr="007419B5">
        <w:rPr>
          <w:rFonts w:ascii="Garamond" w:eastAsia="Times New Roman" w:hAnsi="Garamond"/>
          <w:b/>
          <w:i/>
          <w:iCs/>
          <w:sz w:val="24"/>
          <w:szCs w:val="24"/>
          <w:lang w:val="en-GB"/>
        </w:rPr>
        <w:t>Figure 12</w:t>
      </w:r>
      <w:r w:rsidRPr="007419B5">
        <w:rPr>
          <w:rFonts w:ascii="Garamond" w:eastAsia="Times New Roman" w:hAnsi="Garamond"/>
          <w:bCs/>
          <w:sz w:val="24"/>
          <w:szCs w:val="24"/>
          <w:lang w:val="en-GB"/>
        </w:rPr>
        <w:t>).</w:t>
      </w:r>
    </w:p>
    <w:p w:rsidR="007419B5" w:rsidRPr="007419B5" w:rsidRDefault="007419B5" w:rsidP="007419B5">
      <w:pPr>
        <w:spacing w:line="240" w:lineRule="auto"/>
        <w:jc w:val="both"/>
        <w:rPr>
          <w:rFonts w:ascii="Garamond" w:eastAsia="Times New Roman" w:hAnsi="Garamond"/>
          <w:bCs/>
          <w:sz w:val="24"/>
          <w:szCs w:val="24"/>
          <w:lang w:val="en-GB"/>
        </w:rPr>
      </w:pPr>
      <w:r w:rsidRPr="007419B5">
        <w:rPr>
          <w:rFonts w:ascii="Garamond" w:eastAsia="Times New Roman" w:hAnsi="Garamond"/>
          <w:bCs/>
          <w:sz w:val="24"/>
          <w:szCs w:val="24"/>
          <w:lang w:val="en-GB"/>
        </w:rPr>
        <w:t xml:space="preserve">As on July 31, 2017, there were a total of 2,041 mutual fund schemes in the market, of which 1,423 (69.7 per cent) were income / debt oriented schemes, 493 (24.2 per cent) were growth / equity oriented schemes, 31 (1.5 per cent) were balanced schemes, 65 (3.2 per cent) were exchange traded funds and 29 (1.4 per cent) were fund of funds investing overseas </w:t>
      </w:r>
      <w:r w:rsidRPr="007419B5">
        <w:rPr>
          <w:rFonts w:ascii="Garamond" w:eastAsia="Times New Roman" w:hAnsi="Garamond"/>
          <w:b/>
          <w:bCs/>
          <w:sz w:val="24"/>
          <w:szCs w:val="24"/>
          <w:lang w:val="en-GB"/>
        </w:rPr>
        <w:t>(</w:t>
      </w:r>
      <w:r w:rsidRPr="007419B5">
        <w:rPr>
          <w:rFonts w:ascii="Garamond" w:eastAsia="Times New Roman" w:hAnsi="Garamond"/>
          <w:b/>
          <w:bCs/>
          <w:i/>
          <w:iCs/>
          <w:sz w:val="24"/>
          <w:szCs w:val="24"/>
          <w:lang w:val="en-GB"/>
        </w:rPr>
        <w:t>Tables 55 &amp; 56</w:t>
      </w:r>
      <w:r w:rsidRPr="007419B5">
        <w:rPr>
          <w:rFonts w:ascii="Garamond" w:eastAsia="Times New Roman" w:hAnsi="Garamond"/>
          <w:b/>
          <w:bCs/>
          <w:sz w:val="24"/>
          <w:szCs w:val="24"/>
          <w:lang w:val="en-GB"/>
        </w:rPr>
        <w:t>).</w:t>
      </w:r>
    </w:p>
    <w:p w:rsidR="007419B5" w:rsidRPr="007419B5" w:rsidRDefault="007419B5" w:rsidP="007419B5">
      <w:pPr>
        <w:spacing w:after="0" w:line="240" w:lineRule="auto"/>
        <w:rPr>
          <w:rFonts w:ascii="Garamond" w:hAnsi="Garamond"/>
          <w:b/>
          <w:color w:val="0033CC"/>
          <w:sz w:val="24"/>
          <w:szCs w:val="24"/>
          <w:lang w:val="en-GB"/>
        </w:rPr>
      </w:pPr>
      <w:r w:rsidRPr="007419B5">
        <w:rPr>
          <w:rFonts w:ascii="Garamond" w:hAnsi="Garamond"/>
          <w:b/>
          <w:color w:val="0033CC"/>
          <w:sz w:val="24"/>
          <w:szCs w:val="24"/>
          <w:lang w:val="en-GB"/>
        </w:rPr>
        <w:br w:type="page"/>
      </w:r>
    </w:p>
    <w:p w:rsidR="007419B5" w:rsidRPr="007419B5" w:rsidRDefault="007419B5" w:rsidP="007419B5">
      <w:pPr>
        <w:spacing w:after="0" w:line="240" w:lineRule="auto"/>
        <w:outlineLvl w:val="0"/>
        <w:rPr>
          <w:rFonts w:ascii="Garamond" w:hAnsi="Garamond"/>
          <w:b/>
          <w:sz w:val="24"/>
          <w:szCs w:val="24"/>
          <w:lang w:val="en-GB"/>
        </w:rPr>
      </w:pPr>
      <w:r w:rsidRPr="007419B5">
        <w:rPr>
          <w:rFonts w:ascii="Garamond" w:hAnsi="Garamond"/>
          <w:b/>
          <w:sz w:val="24"/>
          <w:szCs w:val="24"/>
          <w:lang w:val="en-GB"/>
        </w:rPr>
        <w:lastRenderedPageBreak/>
        <w:t>Figure 12: Trends in Mutual Funds Investment (</w:t>
      </w:r>
      <w:r w:rsidRPr="007419B5">
        <w:rPr>
          <w:rFonts w:ascii="Rupee Foradian" w:eastAsia="Times New Roman" w:hAnsi="Rupee Foradian" w:cs="Garamond"/>
          <w:b/>
          <w:sz w:val="24"/>
          <w:szCs w:val="24"/>
        </w:rPr>
        <w:t>`</w:t>
      </w:r>
      <w:r w:rsidRPr="007419B5">
        <w:rPr>
          <w:rFonts w:ascii="Garamond" w:eastAsia="Times New Roman" w:hAnsi="Garamond" w:cs="Garamond"/>
          <w:b/>
          <w:sz w:val="24"/>
          <w:szCs w:val="24"/>
        </w:rPr>
        <w:t xml:space="preserve"> </w:t>
      </w:r>
      <w:proofErr w:type="spellStart"/>
      <w:r w:rsidRPr="007419B5">
        <w:rPr>
          <w:rFonts w:ascii="Garamond" w:hAnsi="Garamond"/>
          <w:b/>
          <w:sz w:val="24"/>
          <w:szCs w:val="24"/>
          <w:lang w:val="en-GB"/>
        </w:rPr>
        <w:t>crore</w:t>
      </w:r>
      <w:proofErr w:type="spellEnd"/>
      <w:r w:rsidRPr="007419B5">
        <w:rPr>
          <w:rFonts w:ascii="Garamond" w:hAnsi="Garamond"/>
          <w:b/>
          <w:sz w:val="24"/>
          <w:szCs w:val="24"/>
          <w:lang w:val="en-GB"/>
        </w:rPr>
        <w:t>)</w:t>
      </w:r>
    </w:p>
    <w:p w:rsidR="007419B5" w:rsidRDefault="007419B5" w:rsidP="007419B5">
      <w:pPr>
        <w:spacing w:after="0" w:line="240" w:lineRule="auto"/>
        <w:jc w:val="center"/>
        <w:rPr>
          <w:rFonts w:ascii="Garamond" w:hAnsi="Garamond"/>
          <w:b/>
          <w:color w:val="0033CC"/>
          <w:sz w:val="24"/>
          <w:szCs w:val="24"/>
          <w:lang w:val="en-GB"/>
        </w:rPr>
      </w:pPr>
      <w:r w:rsidRPr="007419B5">
        <w:rPr>
          <w:rFonts w:ascii="Helvetica" w:hAnsi="Helvetica"/>
          <w:noProof/>
          <w:sz w:val="24"/>
          <w:szCs w:val="24"/>
          <w:lang w:val="en-IN" w:eastAsia="en-IN" w:bidi="hi-IN"/>
        </w:rPr>
        <w:drawing>
          <wp:inline distT="0" distB="0" distL="0" distR="0" wp14:anchorId="5597F457" wp14:editId="4185990E">
            <wp:extent cx="5343527" cy="2945129"/>
            <wp:effectExtent l="0" t="0" r="9525" b="825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68F6" w:rsidRDefault="007368F6" w:rsidP="007419B5">
      <w:pPr>
        <w:spacing w:after="0" w:line="240" w:lineRule="auto"/>
        <w:jc w:val="center"/>
        <w:rPr>
          <w:rFonts w:ascii="Garamond" w:hAnsi="Garamond"/>
          <w:b/>
          <w:color w:val="0033CC"/>
          <w:sz w:val="24"/>
          <w:szCs w:val="24"/>
          <w:lang w:val="en-GB"/>
        </w:rPr>
      </w:pPr>
    </w:p>
    <w:p w:rsidR="007368F6" w:rsidRDefault="007368F6" w:rsidP="007419B5">
      <w:pPr>
        <w:spacing w:after="0" w:line="240" w:lineRule="auto"/>
        <w:jc w:val="center"/>
        <w:rPr>
          <w:rFonts w:ascii="Garamond" w:hAnsi="Garamond"/>
          <w:b/>
          <w:color w:val="0033CC"/>
          <w:sz w:val="24"/>
          <w:szCs w:val="24"/>
          <w:lang w:val="en-GB"/>
        </w:rPr>
      </w:pPr>
    </w:p>
    <w:p w:rsidR="007368F6" w:rsidRPr="007419B5" w:rsidRDefault="007368F6" w:rsidP="007419B5">
      <w:pPr>
        <w:spacing w:after="0" w:line="240" w:lineRule="auto"/>
        <w:jc w:val="center"/>
        <w:rPr>
          <w:rFonts w:ascii="Garamond" w:hAnsi="Garamond"/>
          <w:b/>
          <w:color w:val="0033CC"/>
          <w:sz w:val="24"/>
          <w:szCs w:val="24"/>
          <w:lang w:val="en-GB"/>
        </w:rPr>
      </w:pPr>
    </w:p>
    <w:p w:rsidR="007419B5" w:rsidRPr="007419B5" w:rsidRDefault="007419B5" w:rsidP="007419B5">
      <w:pPr>
        <w:widowControl w:val="0"/>
        <w:numPr>
          <w:ilvl w:val="0"/>
          <w:numId w:val="2"/>
        </w:numPr>
        <w:tabs>
          <w:tab w:val="left" w:pos="0"/>
        </w:tabs>
        <w:spacing w:before="240" w:after="0" w:line="240" w:lineRule="auto"/>
        <w:contextualSpacing/>
        <w:jc w:val="both"/>
        <w:rPr>
          <w:rFonts w:ascii="Garamond" w:hAnsi="Garamond"/>
          <w:b/>
          <w:sz w:val="24"/>
          <w:szCs w:val="24"/>
          <w:lang w:val="en-GB"/>
        </w:rPr>
      </w:pPr>
      <w:r w:rsidRPr="007419B5">
        <w:rPr>
          <w:rFonts w:ascii="Garamond" w:hAnsi="Garamond"/>
          <w:b/>
          <w:sz w:val="24"/>
          <w:szCs w:val="24"/>
          <w:lang w:val="en-GB"/>
        </w:rPr>
        <w:t>Trends in Investment by the Foreign Portfolio Investors (FPIs)</w:t>
      </w:r>
    </w:p>
    <w:p w:rsidR="007419B5" w:rsidRPr="007419B5" w:rsidRDefault="007419B5" w:rsidP="007419B5">
      <w:pPr>
        <w:widowControl w:val="0"/>
        <w:tabs>
          <w:tab w:val="left" w:pos="0"/>
        </w:tabs>
        <w:spacing w:after="0" w:line="240" w:lineRule="auto"/>
        <w:jc w:val="both"/>
        <w:rPr>
          <w:rFonts w:ascii="Garamond" w:hAnsi="Garamond"/>
          <w:b/>
          <w:sz w:val="24"/>
          <w:szCs w:val="24"/>
          <w:lang w:val="en-GB"/>
        </w:rPr>
      </w:pPr>
    </w:p>
    <w:p w:rsidR="007419B5" w:rsidRPr="007419B5" w:rsidRDefault="007419B5" w:rsidP="007419B5">
      <w:pPr>
        <w:widowControl w:val="0"/>
        <w:tabs>
          <w:tab w:val="left" w:pos="0"/>
        </w:tabs>
        <w:spacing w:after="0" w:line="240" w:lineRule="auto"/>
        <w:jc w:val="both"/>
        <w:rPr>
          <w:rFonts w:ascii="Garamond" w:eastAsia="Times New Roman" w:hAnsi="Garamond" w:cs="Calibri"/>
          <w:sz w:val="24"/>
          <w:szCs w:val="24"/>
          <w:lang w:val="en-GB"/>
        </w:rPr>
      </w:pPr>
      <w:r w:rsidRPr="007419B5">
        <w:rPr>
          <w:rFonts w:ascii="Garamond" w:eastAsia="Times New Roman" w:hAnsi="Garamond"/>
          <w:sz w:val="24"/>
          <w:szCs w:val="24"/>
          <w:lang w:val="en-GB"/>
        </w:rPr>
        <w:t xml:space="preserve">In June 2017, the FPIs remained net buyers in the Indian securities market to the tune of </w:t>
      </w:r>
      <w:r w:rsidRPr="007419B5">
        <w:rPr>
          <w:rFonts w:ascii="Rupee Foradian" w:eastAsia="Times New Roman" w:hAnsi="Rupee Foradian"/>
          <w:sz w:val="24"/>
          <w:szCs w:val="24"/>
          <w:lang w:val="en-GB"/>
        </w:rPr>
        <w:t>`</w:t>
      </w:r>
      <w:r w:rsidRPr="007419B5">
        <w:rPr>
          <w:rFonts w:ascii="Garamond" w:eastAsia="Times New Roman" w:hAnsi="Garamond" w:cs="Calibri"/>
          <w:sz w:val="24"/>
          <w:szCs w:val="24"/>
          <w:lang w:val="en-GB"/>
        </w:rPr>
        <w:t xml:space="preserve"> 24,028 </w:t>
      </w:r>
      <w:proofErr w:type="spellStart"/>
      <w:r w:rsidRPr="007419B5">
        <w:rPr>
          <w:rFonts w:ascii="Garamond" w:eastAsia="Times New Roman" w:hAnsi="Garamond" w:cs="Calibri"/>
          <w:sz w:val="24"/>
          <w:szCs w:val="24"/>
          <w:lang w:val="en-GB"/>
        </w:rPr>
        <w:t>crore</w:t>
      </w:r>
      <w:proofErr w:type="spellEnd"/>
      <w:r w:rsidRPr="007419B5">
        <w:rPr>
          <w:rFonts w:ascii="Garamond" w:eastAsia="Times New Roman" w:hAnsi="Garamond" w:cs="Calibri"/>
          <w:sz w:val="24"/>
          <w:szCs w:val="24"/>
          <w:lang w:val="en-GB"/>
        </w:rPr>
        <w:t xml:space="preserve">. There were net inflow of </w:t>
      </w:r>
      <w:r w:rsidRPr="007419B5">
        <w:rPr>
          <w:rFonts w:ascii="Rupee Foradian" w:eastAsia="Times New Roman" w:hAnsi="Rupee Foradian"/>
          <w:sz w:val="24"/>
          <w:szCs w:val="24"/>
          <w:lang w:val="en-GB"/>
        </w:rPr>
        <w:t>`</w:t>
      </w:r>
      <w:r w:rsidRPr="007419B5">
        <w:rPr>
          <w:rFonts w:ascii="Garamond" w:eastAsia="Times New Roman" w:hAnsi="Garamond"/>
          <w:sz w:val="24"/>
          <w:szCs w:val="24"/>
          <w:lang w:val="en-GB"/>
        </w:rPr>
        <w:t xml:space="preserve"> </w:t>
      </w:r>
      <w:r w:rsidRPr="007419B5">
        <w:rPr>
          <w:rFonts w:ascii="Garamond" w:eastAsia="Times New Roman" w:hAnsi="Garamond" w:cs="Calibri"/>
          <w:sz w:val="24"/>
          <w:szCs w:val="24"/>
          <w:lang w:val="en-GB"/>
        </w:rPr>
        <w:t xml:space="preserve">5,161 </w:t>
      </w:r>
      <w:proofErr w:type="spellStart"/>
      <w:r w:rsidRPr="007419B5">
        <w:rPr>
          <w:rFonts w:ascii="Garamond" w:eastAsia="Times New Roman" w:hAnsi="Garamond" w:cs="Calibri"/>
          <w:sz w:val="24"/>
          <w:szCs w:val="24"/>
          <w:lang w:val="en-GB"/>
        </w:rPr>
        <w:t>crore</w:t>
      </w:r>
      <w:proofErr w:type="spellEnd"/>
      <w:r w:rsidRPr="007419B5">
        <w:rPr>
          <w:rFonts w:ascii="Garamond" w:eastAsia="Times New Roman" w:hAnsi="Garamond" w:cs="Calibri"/>
          <w:sz w:val="24"/>
          <w:szCs w:val="24"/>
          <w:lang w:val="en-GB"/>
        </w:rPr>
        <w:t xml:space="preserve"> in equity and </w:t>
      </w:r>
      <w:r w:rsidRPr="007419B5">
        <w:rPr>
          <w:rFonts w:ascii="Rupee Foradian" w:eastAsia="Times New Roman" w:hAnsi="Rupee Foradian" w:cs="Calibri"/>
          <w:sz w:val="24"/>
          <w:szCs w:val="24"/>
        </w:rPr>
        <w:t>`</w:t>
      </w:r>
      <w:r w:rsidRPr="007419B5">
        <w:rPr>
          <w:rFonts w:ascii="Garamond" w:eastAsia="Times New Roman" w:hAnsi="Garamond" w:cs="Calibri"/>
          <w:sz w:val="24"/>
          <w:szCs w:val="24"/>
        </w:rPr>
        <w:t xml:space="preserve"> 18,867 </w:t>
      </w:r>
      <w:proofErr w:type="spellStart"/>
      <w:r w:rsidRPr="007419B5">
        <w:rPr>
          <w:rFonts w:ascii="Garamond" w:eastAsia="Times New Roman" w:hAnsi="Garamond" w:cs="Calibri"/>
          <w:sz w:val="24"/>
          <w:szCs w:val="24"/>
        </w:rPr>
        <w:t>crore</w:t>
      </w:r>
      <w:proofErr w:type="spellEnd"/>
      <w:r w:rsidRPr="007419B5">
        <w:rPr>
          <w:rFonts w:ascii="Garamond" w:eastAsia="Times New Roman" w:hAnsi="Garamond" w:cs="Calibri"/>
          <w:sz w:val="24"/>
          <w:szCs w:val="24"/>
        </w:rPr>
        <w:t xml:space="preserve"> in </w:t>
      </w:r>
      <w:r w:rsidRPr="007419B5">
        <w:rPr>
          <w:rFonts w:ascii="Garamond" w:eastAsia="Times New Roman" w:hAnsi="Garamond" w:cs="Calibri"/>
          <w:sz w:val="24"/>
          <w:szCs w:val="24"/>
          <w:lang w:val="en-GB"/>
        </w:rPr>
        <w:t xml:space="preserve">debt </w:t>
      </w:r>
      <w:r w:rsidRPr="007419B5">
        <w:rPr>
          <w:rFonts w:ascii="Garamond" w:eastAsia="Times New Roman" w:hAnsi="Garamond"/>
          <w:sz w:val="24"/>
          <w:szCs w:val="24"/>
          <w:lang w:val="en-GB"/>
        </w:rPr>
        <w:t>(</w:t>
      </w:r>
      <w:r w:rsidRPr="007419B5">
        <w:rPr>
          <w:rFonts w:ascii="Garamond" w:eastAsia="Times New Roman" w:hAnsi="Garamond"/>
          <w:b/>
          <w:bCs/>
          <w:i/>
          <w:iCs/>
          <w:sz w:val="24"/>
          <w:szCs w:val="24"/>
          <w:lang w:val="en-GB"/>
        </w:rPr>
        <w:t>Figure 13</w:t>
      </w:r>
      <w:r w:rsidRPr="007419B5">
        <w:rPr>
          <w:rFonts w:ascii="Garamond" w:eastAsia="Times New Roman" w:hAnsi="Garamond"/>
          <w:sz w:val="24"/>
          <w:szCs w:val="24"/>
          <w:lang w:val="en-GB"/>
        </w:rPr>
        <w:t xml:space="preserve">). </w:t>
      </w:r>
    </w:p>
    <w:p w:rsidR="007419B5" w:rsidRPr="007419B5" w:rsidRDefault="007419B5" w:rsidP="007419B5">
      <w:pPr>
        <w:widowControl w:val="0"/>
        <w:tabs>
          <w:tab w:val="left" w:pos="0"/>
        </w:tabs>
        <w:spacing w:after="0" w:line="240" w:lineRule="auto"/>
        <w:jc w:val="both"/>
        <w:rPr>
          <w:rFonts w:ascii="Garamond" w:eastAsia="Times New Roman" w:hAnsi="Garamond" w:cs="Calibri"/>
          <w:sz w:val="24"/>
          <w:szCs w:val="24"/>
          <w:lang w:val="en-GB"/>
        </w:rPr>
      </w:pPr>
    </w:p>
    <w:p w:rsidR="007419B5" w:rsidRPr="007419B5" w:rsidRDefault="007419B5" w:rsidP="007419B5">
      <w:pPr>
        <w:widowControl w:val="0"/>
        <w:tabs>
          <w:tab w:val="left" w:pos="0"/>
        </w:tabs>
        <w:spacing w:after="0" w:line="240" w:lineRule="auto"/>
        <w:jc w:val="both"/>
        <w:rPr>
          <w:rFonts w:ascii="Garamond" w:eastAsia="Times New Roman" w:hAnsi="Garamond"/>
          <w:sz w:val="24"/>
          <w:szCs w:val="24"/>
          <w:lang w:val="en-GB"/>
        </w:rPr>
      </w:pPr>
      <w:r w:rsidRPr="007419B5">
        <w:rPr>
          <w:rFonts w:ascii="Garamond" w:eastAsia="Times New Roman" w:hAnsi="Garamond"/>
          <w:sz w:val="24"/>
          <w:szCs w:val="24"/>
          <w:lang w:val="en-GB"/>
        </w:rPr>
        <w:t>The assets of the FPIs in India, as reported by the custodians, at the end of July 2017 was</w:t>
      </w:r>
      <w:r w:rsidRPr="007419B5">
        <w:rPr>
          <w:rFonts w:ascii="Garamond" w:hAnsi="Garamond"/>
          <w:sz w:val="24"/>
          <w:szCs w:val="24"/>
          <w:lang w:val="en-GB"/>
        </w:rPr>
        <w:t xml:space="preserve"> </w:t>
      </w:r>
      <w:r w:rsidRPr="007419B5">
        <w:rPr>
          <w:rFonts w:ascii="Rupee Foradian" w:hAnsi="Rupee Foradian" w:cs="Garamond"/>
          <w:sz w:val="24"/>
          <w:szCs w:val="24"/>
        </w:rPr>
        <w:t>`</w:t>
      </w:r>
      <w:r w:rsidRPr="007419B5">
        <w:rPr>
          <w:rFonts w:ascii="Garamond" w:hAnsi="Garamond" w:cs="Garamond"/>
          <w:sz w:val="24"/>
          <w:szCs w:val="24"/>
        </w:rPr>
        <w:t xml:space="preserve"> </w:t>
      </w:r>
      <w:r w:rsidRPr="007419B5">
        <w:rPr>
          <w:rFonts w:ascii="Garamond" w:eastAsia="Times New Roman" w:hAnsi="Garamond" w:cs="Calibri"/>
          <w:sz w:val="24"/>
          <w:szCs w:val="24"/>
          <w:lang w:val="en-GB"/>
        </w:rPr>
        <w:t>30</w:t>
      </w:r>
      <w:proofErr w:type="gramStart"/>
      <w:r w:rsidRPr="007419B5">
        <w:rPr>
          <w:rFonts w:ascii="Garamond" w:eastAsia="Times New Roman" w:hAnsi="Garamond" w:cs="Calibri"/>
          <w:sz w:val="24"/>
          <w:szCs w:val="24"/>
          <w:lang w:val="en-GB"/>
        </w:rPr>
        <w:t>,55,984</w:t>
      </w:r>
      <w:proofErr w:type="gramEnd"/>
      <w:r w:rsidRPr="007419B5">
        <w:rPr>
          <w:rFonts w:ascii="Garamond" w:eastAsia="Times New Roman" w:hAnsi="Garamond" w:cs="Calibri"/>
          <w:sz w:val="24"/>
          <w:szCs w:val="24"/>
          <w:lang w:val="en-GB"/>
        </w:rPr>
        <w:t xml:space="preserve"> </w:t>
      </w:r>
      <w:proofErr w:type="spellStart"/>
      <w:r w:rsidRPr="007419B5">
        <w:rPr>
          <w:rFonts w:ascii="Garamond" w:eastAsia="Times New Roman" w:hAnsi="Garamond" w:cs="Calibri"/>
          <w:sz w:val="24"/>
          <w:szCs w:val="24"/>
          <w:lang w:val="en-GB"/>
        </w:rPr>
        <w:t>crore</w:t>
      </w:r>
      <w:proofErr w:type="spellEnd"/>
      <w:r w:rsidRPr="007419B5">
        <w:rPr>
          <w:rFonts w:ascii="Garamond" w:eastAsia="Times New Roman" w:hAnsi="Garamond" w:cs="Calibri"/>
          <w:sz w:val="24"/>
          <w:szCs w:val="24"/>
          <w:lang w:val="en-GB"/>
        </w:rPr>
        <w:t xml:space="preserve">, out of which the notional value of offshore derivative instruments (including ODIs on derivatives) was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1,35,297</w:t>
      </w:r>
      <w:r w:rsidRPr="007419B5">
        <w:rPr>
          <w:rFonts w:ascii="Garamond" w:eastAsia="Times New Roman" w:hAnsi="Garamond" w:cs="Calibri"/>
          <w:sz w:val="24"/>
          <w:szCs w:val="24"/>
          <w:lang w:val="en-GB"/>
        </w:rPr>
        <w:t xml:space="preserve"> </w:t>
      </w:r>
      <w:proofErr w:type="spellStart"/>
      <w:r w:rsidRPr="007419B5">
        <w:rPr>
          <w:rFonts w:ascii="Garamond" w:eastAsia="Times New Roman" w:hAnsi="Garamond" w:cs="Calibri"/>
          <w:sz w:val="24"/>
          <w:szCs w:val="24"/>
          <w:lang w:val="en-GB"/>
        </w:rPr>
        <w:t>crore</w:t>
      </w:r>
      <w:proofErr w:type="spellEnd"/>
      <w:r w:rsidRPr="007419B5">
        <w:rPr>
          <w:rFonts w:ascii="Garamond" w:eastAsia="Times New Roman" w:hAnsi="Garamond" w:cs="Calibri"/>
          <w:sz w:val="24"/>
          <w:szCs w:val="24"/>
          <w:lang w:val="en-GB"/>
        </w:rPr>
        <w:t>, constituting 4.4 per cent of the total assets under custody of F</w:t>
      </w:r>
      <w:r w:rsidRPr="007419B5">
        <w:rPr>
          <w:rFonts w:ascii="Garamond" w:eastAsia="Times New Roman" w:hAnsi="Garamond"/>
          <w:sz w:val="24"/>
          <w:szCs w:val="24"/>
          <w:lang w:val="en-GB"/>
        </w:rPr>
        <w:t>PIs. (</w:t>
      </w:r>
      <w:r w:rsidRPr="007419B5">
        <w:rPr>
          <w:rFonts w:ascii="Garamond" w:eastAsia="Times New Roman" w:hAnsi="Garamond"/>
          <w:b/>
          <w:i/>
          <w:iCs/>
          <w:sz w:val="24"/>
          <w:szCs w:val="24"/>
          <w:lang w:val="en-GB"/>
        </w:rPr>
        <w:t>Tables 49, 50 &amp; 51</w:t>
      </w:r>
      <w:r w:rsidRPr="007419B5">
        <w:rPr>
          <w:rFonts w:ascii="Garamond" w:eastAsia="Times New Roman" w:hAnsi="Garamond"/>
          <w:sz w:val="24"/>
          <w:szCs w:val="24"/>
          <w:lang w:val="en-GB"/>
        </w:rPr>
        <w:t>)</w:t>
      </w:r>
    </w:p>
    <w:p w:rsidR="007419B5" w:rsidRPr="007419B5" w:rsidRDefault="007419B5" w:rsidP="007419B5">
      <w:pPr>
        <w:spacing w:after="0" w:line="240" w:lineRule="auto"/>
        <w:outlineLvl w:val="0"/>
        <w:rPr>
          <w:rFonts w:ascii="Garamond" w:hAnsi="Garamond"/>
          <w:b/>
          <w:color w:val="0033CC"/>
          <w:sz w:val="24"/>
          <w:szCs w:val="24"/>
          <w:lang w:val="en-GB"/>
        </w:rPr>
      </w:pPr>
    </w:p>
    <w:p w:rsidR="007419B5" w:rsidRPr="007419B5" w:rsidRDefault="007419B5" w:rsidP="007419B5">
      <w:pPr>
        <w:spacing w:after="0" w:line="240" w:lineRule="auto"/>
        <w:outlineLvl w:val="0"/>
        <w:rPr>
          <w:rFonts w:ascii="Garamond" w:hAnsi="Garamond"/>
          <w:b/>
          <w:sz w:val="24"/>
          <w:szCs w:val="24"/>
          <w:lang w:val="en-GB"/>
        </w:rPr>
      </w:pPr>
      <w:r w:rsidRPr="007419B5">
        <w:rPr>
          <w:rFonts w:ascii="Garamond" w:hAnsi="Garamond"/>
          <w:b/>
          <w:sz w:val="24"/>
          <w:szCs w:val="24"/>
          <w:lang w:val="en-GB"/>
        </w:rPr>
        <w:t>Figure 13: Trends in FPIs Investment (</w:t>
      </w:r>
      <w:r w:rsidRPr="007419B5">
        <w:rPr>
          <w:rFonts w:ascii="Rupee Foradian" w:eastAsia="Times New Roman" w:hAnsi="Rupee Foradian" w:cs="Garamond"/>
          <w:b/>
          <w:sz w:val="24"/>
          <w:szCs w:val="24"/>
        </w:rPr>
        <w:t>`</w:t>
      </w:r>
      <w:r w:rsidRPr="007419B5">
        <w:rPr>
          <w:rFonts w:ascii="Garamond" w:hAnsi="Garamond"/>
          <w:b/>
          <w:sz w:val="24"/>
          <w:szCs w:val="24"/>
          <w:lang w:val="en-GB"/>
        </w:rPr>
        <w:t xml:space="preserve"> </w:t>
      </w:r>
      <w:proofErr w:type="spellStart"/>
      <w:r w:rsidRPr="007419B5">
        <w:rPr>
          <w:rFonts w:ascii="Garamond" w:hAnsi="Garamond"/>
          <w:b/>
          <w:sz w:val="24"/>
          <w:szCs w:val="24"/>
          <w:lang w:val="en-GB"/>
        </w:rPr>
        <w:t>crore</w:t>
      </w:r>
      <w:proofErr w:type="spellEnd"/>
      <w:r w:rsidRPr="007419B5">
        <w:rPr>
          <w:rFonts w:ascii="Garamond" w:hAnsi="Garamond"/>
          <w:b/>
          <w:sz w:val="24"/>
          <w:szCs w:val="24"/>
          <w:lang w:val="en-GB"/>
        </w:rPr>
        <w:t>)</w:t>
      </w:r>
    </w:p>
    <w:p w:rsidR="007419B5" w:rsidRPr="007419B5" w:rsidRDefault="007419B5" w:rsidP="007419B5">
      <w:pPr>
        <w:spacing w:after="0" w:line="240" w:lineRule="auto"/>
        <w:outlineLvl w:val="0"/>
        <w:rPr>
          <w:rFonts w:ascii="Garamond" w:hAnsi="Garamond"/>
          <w:b/>
          <w:color w:val="0033CC"/>
          <w:sz w:val="24"/>
          <w:szCs w:val="24"/>
          <w:lang w:val="en-GB"/>
        </w:rPr>
      </w:pPr>
    </w:p>
    <w:p w:rsidR="007419B5" w:rsidRPr="007419B5" w:rsidRDefault="007419B5" w:rsidP="007419B5">
      <w:pPr>
        <w:spacing w:after="0" w:line="240" w:lineRule="auto"/>
        <w:jc w:val="center"/>
        <w:rPr>
          <w:rFonts w:ascii="Garamond" w:hAnsi="Garamond"/>
          <w:b/>
          <w:color w:val="0033CC"/>
          <w:sz w:val="24"/>
          <w:szCs w:val="24"/>
          <w:lang w:val="en-GB"/>
        </w:rPr>
      </w:pPr>
      <w:r w:rsidRPr="007419B5">
        <w:rPr>
          <w:rFonts w:ascii="Helvetica" w:hAnsi="Helvetica"/>
          <w:noProof/>
          <w:sz w:val="24"/>
          <w:szCs w:val="24"/>
          <w:lang w:val="en-IN" w:eastAsia="en-IN" w:bidi="hi-IN"/>
        </w:rPr>
        <w:drawing>
          <wp:inline distT="0" distB="0" distL="0" distR="0" wp14:anchorId="3D4D73B2" wp14:editId="5F5C43B0">
            <wp:extent cx="5731510" cy="3128010"/>
            <wp:effectExtent l="0" t="0" r="2540" b="152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19B5" w:rsidRPr="007419B5" w:rsidRDefault="007419B5" w:rsidP="007419B5">
      <w:pPr>
        <w:spacing w:after="0" w:line="240" w:lineRule="auto"/>
        <w:jc w:val="center"/>
        <w:rPr>
          <w:rFonts w:ascii="Garamond" w:hAnsi="Garamond"/>
          <w:color w:val="0033CC"/>
          <w:sz w:val="24"/>
          <w:szCs w:val="24"/>
          <w:lang w:val="en-GB"/>
        </w:rPr>
      </w:pPr>
    </w:p>
    <w:p w:rsidR="007419B5" w:rsidRPr="007419B5" w:rsidRDefault="007419B5" w:rsidP="007419B5">
      <w:pPr>
        <w:widowControl w:val="0"/>
        <w:numPr>
          <w:ilvl w:val="0"/>
          <w:numId w:val="3"/>
        </w:numPr>
        <w:spacing w:before="240" w:line="240" w:lineRule="auto"/>
        <w:contextualSpacing/>
        <w:jc w:val="both"/>
        <w:rPr>
          <w:rFonts w:ascii="Garamond" w:eastAsia="Times New Roman" w:hAnsi="Garamond"/>
          <w:b/>
          <w:sz w:val="24"/>
          <w:szCs w:val="24"/>
          <w:lang w:val="en-GB"/>
        </w:rPr>
      </w:pPr>
      <w:r w:rsidRPr="007419B5">
        <w:rPr>
          <w:rFonts w:ascii="Garamond" w:hAnsi="Garamond"/>
          <w:b/>
          <w:sz w:val="24"/>
          <w:szCs w:val="24"/>
          <w:lang w:val="en-GB"/>
        </w:rPr>
        <w:t>Trends in Portfolio Management Services</w:t>
      </w:r>
    </w:p>
    <w:p w:rsidR="007419B5" w:rsidRPr="007419B5" w:rsidRDefault="007419B5" w:rsidP="007419B5">
      <w:pPr>
        <w:widowControl w:val="0"/>
        <w:spacing w:line="240" w:lineRule="auto"/>
        <w:jc w:val="both"/>
        <w:rPr>
          <w:rFonts w:ascii="Garamond" w:eastAsia="Times New Roman" w:hAnsi="Garamond" w:cs="Calibri"/>
          <w:sz w:val="24"/>
          <w:szCs w:val="24"/>
          <w:lang w:val="en-GB"/>
        </w:rPr>
      </w:pPr>
      <w:r w:rsidRPr="007419B5">
        <w:rPr>
          <w:rFonts w:ascii="Garamond" w:eastAsia="Times New Roman" w:hAnsi="Garamond"/>
          <w:sz w:val="24"/>
          <w:szCs w:val="24"/>
          <w:lang w:val="en-GB"/>
        </w:rPr>
        <w:t xml:space="preserve">Assets under management (AUM) of discretionary portfolio management services (PMS) increased by 1.3 per cent to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10</w:t>
      </w:r>
      <w:proofErr w:type="gramStart"/>
      <w:r w:rsidRPr="007419B5">
        <w:rPr>
          <w:rFonts w:ascii="Garamond" w:eastAsia="Times New Roman" w:hAnsi="Garamond"/>
          <w:sz w:val="24"/>
          <w:szCs w:val="24"/>
        </w:rPr>
        <w:t>,36,488</w:t>
      </w:r>
      <w:proofErr w:type="gramEnd"/>
      <w:r w:rsidRPr="007419B5">
        <w:rPr>
          <w:rFonts w:ascii="Garamond" w:eastAsia="Times New Roman" w:hAnsi="Garamond"/>
          <w:sz w:val="24"/>
          <w:szCs w:val="24"/>
        </w:rPr>
        <w:t xml:space="preserve">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in July 2017</w:t>
      </w:r>
      <w:r w:rsidRPr="007419B5">
        <w:rPr>
          <w:rFonts w:ascii="Garamond" w:eastAsia="Times New Roman" w:hAnsi="Garamond" w:cs="Calibri"/>
          <w:sz w:val="24"/>
          <w:szCs w:val="24"/>
          <w:lang w:val="en-GB"/>
        </w:rPr>
        <w:t xml:space="preserve"> from </w:t>
      </w:r>
      <w:r w:rsidRPr="007419B5">
        <w:rPr>
          <w:rFonts w:ascii="Rupee Foradian" w:eastAsia="Times New Roman" w:hAnsi="Rupee Foradian"/>
          <w:sz w:val="24"/>
          <w:szCs w:val="24"/>
        </w:rPr>
        <w:t>`</w:t>
      </w:r>
      <w:r w:rsidRPr="007419B5">
        <w:rPr>
          <w:rFonts w:ascii="Garamond" w:eastAsia="Times New Roman" w:hAnsi="Garamond"/>
          <w:sz w:val="24"/>
          <w:szCs w:val="24"/>
        </w:rPr>
        <w:t xml:space="preserve"> 10,23,416 </w:t>
      </w:r>
      <w:proofErr w:type="spellStart"/>
      <w:r w:rsidRPr="007419B5">
        <w:rPr>
          <w:rFonts w:ascii="Garamond" w:eastAsia="Times New Roman" w:hAnsi="Garamond"/>
          <w:sz w:val="24"/>
          <w:szCs w:val="24"/>
        </w:rPr>
        <w:t>crore</w:t>
      </w:r>
      <w:proofErr w:type="spellEnd"/>
      <w:r w:rsidRPr="007419B5">
        <w:rPr>
          <w:rFonts w:ascii="Garamond" w:eastAsia="Times New Roman" w:hAnsi="Garamond"/>
          <w:sz w:val="24"/>
          <w:szCs w:val="24"/>
        </w:rPr>
        <w:t xml:space="preserve"> in June 2017</w:t>
      </w:r>
      <w:r w:rsidRPr="007419B5">
        <w:rPr>
          <w:rFonts w:ascii="Garamond" w:eastAsia="Times New Roman" w:hAnsi="Garamond" w:cs="Calibri"/>
          <w:sz w:val="24"/>
          <w:szCs w:val="24"/>
          <w:lang w:val="en-GB"/>
        </w:rPr>
        <w:t>. The AUM of Non-discretionary PMS also rose by 4.1 per cent from</w:t>
      </w:r>
      <w:r w:rsidRPr="007419B5">
        <w:rPr>
          <w:rFonts w:ascii="Garamond" w:eastAsia="Times New Roman" w:hAnsi="Garamond" w:cs="Calibri"/>
          <w:sz w:val="24"/>
          <w:szCs w:val="24"/>
        </w:rPr>
        <w:t xml:space="preserve"> </w:t>
      </w:r>
      <w:r w:rsidRPr="007419B5">
        <w:rPr>
          <w:rFonts w:ascii="Rupee Foradian" w:eastAsia="Times New Roman" w:hAnsi="Rupee Foradian" w:cs="Calibri"/>
          <w:sz w:val="24"/>
          <w:szCs w:val="24"/>
        </w:rPr>
        <w:t>`</w:t>
      </w:r>
      <w:r w:rsidR="00EB71F3">
        <w:rPr>
          <w:rFonts w:ascii="Garamond" w:eastAsia="Times New Roman" w:hAnsi="Garamond" w:cs="Calibri"/>
          <w:sz w:val="24"/>
          <w:szCs w:val="24"/>
        </w:rPr>
        <w:t xml:space="preserve"> 76,518</w:t>
      </w:r>
      <w:r w:rsidRPr="007419B5">
        <w:rPr>
          <w:rFonts w:ascii="Garamond" w:eastAsia="Times New Roman" w:hAnsi="Garamond" w:cs="Calibri"/>
          <w:sz w:val="24"/>
          <w:szCs w:val="24"/>
        </w:rPr>
        <w:t xml:space="preserve"> </w:t>
      </w:r>
      <w:proofErr w:type="spellStart"/>
      <w:r w:rsidRPr="007419B5">
        <w:rPr>
          <w:rFonts w:ascii="Garamond" w:eastAsia="Times New Roman" w:hAnsi="Garamond" w:cs="Calibri"/>
          <w:sz w:val="24"/>
          <w:szCs w:val="24"/>
        </w:rPr>
        <w:t>crore</w:t>
      </w:r>
      <w:proofErr w:type="spellEnd"/>
      <w:r w:rsidRPr="007419B5">
        <w:rPr>
          <w:rFonts w:ascii="Garamond" w:eastAsia="Times New Roman" w:hAnsi="Garamond" w:cs="Calibri"/>
          <w:sz w:val="24"/>
          <w:szCs w:val="24"/>
        </w:rPr>
        <w:t xml:space="preserve"> to </w:t>
      </w:r>
      <w:r w:rsidRPr="007419B5">
        <w:rPr>
          <w:rFonts w:ascii="Rupee Foradian" w:eastAsia="Times New Roman" w:hAnsi="Rupee Foradian" w:cs="Calibri"/>
          <w:sz w:val="24"/>
          <w:szCs w:val="24"/>
        </w:rPr>
        <w:t>`</w:t>
      </w:r>
      <w:r w:rsidRPr="007419B5">
        <w:rPr>
          <w:rFonts w:ascii="Garamond" w:eastAsia="Times New Roman" w:hAnsi="Garamond" w:cs="Calibri"/>
          <w:sz w:val="24"/>
          <w:szCs w:val="24"/>
        </w:rPr>
        <w:t xml:space="preserve"> 79,676 </w:t>
      </w:r>
      <w:proofErr w:type="spellStart"/>
      <w:r w:rsidRPr="007419B5">
        <w:rPr>
          <w:rFonts w:ascii="Garamond" w:eastAsia="Times New Roman" w:hAnsi="Garamond" w:cs="Calibri"/>
          <w:sz w:val="24"/>
          <w:szCs w:val="24"/>
        </w:rPr>
        <w:t>crore</w:t>
      </w:r>
      <w:proofErr w:type="spellEnd"/>
      <w:r w:rsidRPr="007419B5">
        <w:rPr>
          <w:rFonts w:ascii="Garamond" w:eastAsia="Times New Roman" w:hAnsi="Garamond" w:cs="Calibri"/>
          <w:sz w:val="24"/>
          <w:szCs w:val="24"/>
        </w:rPr>
        <w:t xml:space="preserve"> and AUM of Advisory services, increased by 3.5 per cent from </w:t>
      </w:r>
      <w:r w:rsidRPr="007419B5">
        <w:rPr>
          <w:rFonts w:ascii="Rupee Foradian" w:eastAsia="Times New Roman" w:hAnsi="Rupee Foradian" w:cs="Calibri"/>
          <w:sz w:val="24"/>
          <w:szCs w:val="24"/>
        </w:rPr>
        <w:t>`</w:t>
      </w:r>
      <w:r w:rsidRPr="007419B5">
        <w:rPr>
          <w:rFonts w:ascii="Garamond" w:eastAsia="Times New Roman" w:hAnsi="Garamond" w:cs="Calibri"/>
          <w:sz w:val="24"/>
          <w:szCs w:val="24"/>
        </w:rPr>
        <w:t xml:space="preserve"> 1</w:t>
      </w:r>
      <w:proofErr w:type="gramStart"/>
      <w:r w:rsidRPr="007419B5">
        <w:rPr>
          <w:rFonts w:ascii="Garamond" w:eastAsia="Times New Roman" w:hAnsi="Garamond" w:cs="Calibri"/>
          <w:sz w:val="24"/>
          <w:szCs w:val="24"/>
        </w:rPr>
        <w:t>,83,172</w:t>
      </w:r>
      <w:proofErr w:type="gramEnd"/>
      <w:r w:rsidRPr="007419B5">
        <w:rPr>
          <w:rFonts w:ascii="Garamond" w:eastAsia="Times New Roman" w:hAnsi="Garamond" w:cs="Calibri"/>
          <w:sz w:val="24"/>
          <w:szCs w:val="24"/>
        </w:rPr>
        <w:t xml:space="preserve"> </w:t>
      </w:r>
      <w:proofErr w:type="spellStart"/>
      <w:r w:rsidRPr="007419B5">
        <w:rPr>
          <w:rFonts w:ascii="Garamond" w:eastAsia="Times New Roman" w:hAnsi="Garamond" w:cs="Calibri"/>
          <w:sz w:val="24"/>
          <w:szCs w:val="24"/>
        </w:rPr>
        <w:t>crore</w:t>
      </w:r>
      <w:proofErr w:type="spellEnd"/>
      <w:r w:rsidRPr="007419B5">
        <w:rPr>
          <w:rFonts w:ascii="Garamond" w:eastAsia="Times New Roman" w:hAnsi="Garamond" w:cs="Calibri"/>
          <w:sz w:val="24"/>
          <w:szCs w:val="24"/>
        </w:rPr>
        <w:t xml:space="preserve"> to </w:t>
      </w:r>
      <w:r w:rsidRPr="007419B5">
        <w:rPr>
          <w:rFonts w:ascii="Rupee Foradian" w:eastAsia="Times New Roman" w:hAnsi="Rupee Foradian" w:cs="Calibri"/>
          <w:sz w:val="24"/>
          <w:szCs w:val="24"/>
        </w:rPr>
        <w:t>`</w:t>
      </w:r>
      <w:r w:rsidRPr="007419B5">
        <w:rPr>
          <w:rFonts w:ascii="Garamond" w:eastAsia="Times New Roman" w:hAnsi="Garamond" w:cs="Calibri"/>
          <w:sz w:val="24"/>
          <w:szCs w:val="24"/>
        </w:rPr>
        <w:t xml:space="preserve"> 1,89,595 </w:t>
      </w:r>
      <w:proofErr w:type="spellStart"/>
      <w:r w:rsidRPr="007419B5">
        <w:rPr>
          <w:rFonts w:ascii="Garamond" w:eastAsia="Times New Roman" w:hAnsi="Garamond" w:cs="Calibri"/>
          <w:sz w:val="24"/>
          <w:szCs w:val="24"/>
        </w:rPr>
        <w:t>crore</w:t>
      </w:r>
      <w:proofErr w:type="spellEnd"/>
      <w:r w:rsidRPr="007419B5">
        <w:rPr>
          <w:rFonts w:ascii="Garamond" w:eastAsia="Times New Roman" w:hAnsi="Garamond" w:cs="Calibri"/>
          <w:sz w:val="24"/>
          <w:szCs w:val="24"/>
        </w:rPr>
        <w:t>.</w:t>
      </w:r>
    </w:p>
    <w:p w:rsidR="007419B5" w:rsidRPr="007419B5" w:rsidRDefault="007419B5" w:rsidP="007419B5">
      <w:pPr>
        <w:widowControl w:val="0"/>
        <w:spacing w:line="240" w:lineRule="auto"/>
        <w:jc w:val="both"/>
        <w:rPr>
          <w:rFonts w:ascii="Garamond" w:eastAsia="Times New Roman" w:hAnsi="Garamond"/>
          <w:b/>
          <w:bCs/>
          <w:i/>
          <w:iCs/>
          <w:sz w:val="24"/>
          <w:szCs w:val="24"/>
          <w:lang w:val="en-GB"/>
        </w:rPr>
      </w:pPr>
      <w:r w:rsidRPr="007419B5">
        <w:rPr>
          <w:rFonts w:ascii="Garamond" w:eastAsia="Times New Roman" w:hAnsi="Garamond"/>
          <w:sz w:val="24"/>
          <w:szCs w:val="24"/>
          <w:lang w:val="en-GB"/>
        </w:rPr>
        <w:t xml:space="preserve">In terms of number of clients, at the end of July 2017, out of 92,554 clients in PMS industry, discretionary services category leads with total of 85,949 clients, followed by non-discretionary category with 5,049 clients and advisory category with 1,556 clients. </w:t>
      </w:r>
      <w:r w:rsidRPr="007419B5">
        <w:rPr>
          <w:rFonts w:ascii="Garamond" w:eastAsia="Times New Roman" w:hAnsi="Garamond"/>
          <w:b/>
          <w:bCs/>
          <w:i/>
          <w:iCs/>
          <w:sz w:val="24"/>
          <w:szCs w:val="24"/>
          <w:lang w:val="en-GB"/>
        </w:rPr>
        <w:t>(Table 57)</w:t>
      </w:r>
    </w:p>
    <w:p w:rsidR="007419B5" w:rsidRPr="007419B5" w:rsidRDefault="007419B5" w:rsidP="007419B5">
      <w:pPr>
        <w:widowControl w:val="0"/>
        <w:spacing w:line="240" w:lineRule="auto"/>
        <w:jc w:val="both"/>
        <w:rPr>
          <w:rFonts w:ascii="Garamond" w:eastAsia="Times New Roman" w:hAnsi="Garamond"/>
          <w:color w:val="0033CC"/>
          <w:sz w:val="24"/>
          <w:szCs w:val="24"/>
          <w:lang w:val="en-GB"/>
        </w:rPr>
      </w:pPr>
    </w:p>
    <w:p w:rsidR="007419B5" w:rsidRPr="007419B5" w:rsidRDefault="007419B5" w:rsidP="007419B5">
      <w:pPr>
        <w:widowControl w:val="0"/>
        <w:numPr>
          <w:ilvl w:val="0"/>
          <w:numId w:val="3"/>
        </w:numPr>
        <w:spacing w:line="240" w:lineRule="auto"/>
        <w:contextualSpacing/>
        <w:jc w:val="both"/>
        <w:rPr>
          <w:rFonts w:ascii="Garamond" w:hAnsi="Garamond"/>
          <w:b/>
          <w:sz w:val="24"/>
          <w:szCs w:val="24"/>
          <w:lang w:val="en-GB"/>
        </w:rPr>
      </w:pPr>
      <w:r w:rsidRPr="007419B5">
        <w:rPr>
          <w:rFonts w:ascii="Garamond" w:hAnsi="Garamond"/>
          <w:b/>
          <w:sz w:val="24"/>
          <w:szCs w:val="24"/>
          <w:lang w:val="en-GB"/>
        </w:rPr>
        <w:t>Trends in Substantial Acquisition of Shares and Takeovers</w:t>
      </w:r>
    </w:p>
    <w:p w:rsidR="007419B5" w:rsidRPr="007419B5" w:rsidRDefault="007419B5" w:rsidP="007419B5">
      <w:pPr>
        <w:spacing w:line="240" w:lineRule="auto"/>
        <w:jc w:val="both"/>
        <w:rPr>
          <w:rFonts w:ascii="Garamond" w:eastAsia="Times New Roman" w:hAnsi="Garamond" w:cs="Garamond"/>
          <w:sz w:val="24"/>
          <w:szCs w:val="24"/>
          <w:lang w:val="en-GB"/>
        </w:rPr>
      </w:pPr>
      <w:r w:rsidRPr="007419B5">
        <w:rPr>
          <w:rFonts w:ascii="Garamond" w:eastAsia="Times New Roman" w:hAnsi="Garamond"/>
          <w:sz w:val="24"/>
          <w:szCs w:val="24"/>
          <w:lang w:val="en-GB"/>
        </w:rPr>
        <w:t xml:space="preserve">In July 2017, three open offers with offer value of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13</w:t>
      </w:r>
      <w:r w:rsidRPr="007419B5">
        <w:rPr>
          <w:rFonts w:ascii="Garamond" w:eastAsia="Times New Roman" w:hAnsi="Garamond"/>
          <w:sz w:val="24"/>
          <w:szCs w:val="24"/>
          <w:lang w:val="en-GB"/>
        </w:rPr>
        <w:t xml:space="preserve"> </w:t>
      </w:r>
      <w:proofErr w:type="spellStart"/>
      <w:r w:rsidRPr="007419B5">
        <w:rPr>
          <w:rFonts w:ascii="Garamond" w:eastAsia="Times New Roman" w:hAnsi="Garamond"/>
          <w:sz w:val="24"/>
          <w:szCs w:val="24"/>
          <w:lang w:val="en-GB"/>
        </w:rPr>
        <w:t>crore</w:t>
      </w:r>
      <w:proofErr w:type="spellEnd"/>
      <w:r w:rsidRPr="007419B5">
        <w:rPr>
          <w:rFonts w:ascii="Garamond" w:eastAsia="Times New Roman" w:hAnsi="Garamond" w:cs="Garamond"/>
          <w:sz w:val="24"/>
          <w:szCs w:val="24"/>
          <w:lang w:val="en-GB"/>
        </w:rPr>
        <w:t xml:space="preserve"> were made to the shareholders as against six </w:t>
      </w:r>
      <w:r w:rsidRPr="007419B5">
        <w:rPr>
          <w:rFonts w:ascii="Garamond" w:eastAsia="Times New Roman" w:hAnsi="Garamond"/>
          <w:sz w:val="24"/>
          <w:szCs w:val="24"/>
          <w:lang w:val="en-GB"/>
        </w:rPr>
        <w:t xml:space="preserve">open offers with offer value of </w:t>
      </w:r>
      <w:r w:rsidRPr="007419B5">
        <w:rPr>
          <w:rFonts w:ascii="Rupee Foradian" w:eastAsia="Times New Roman" w:hAnsi="Rupee Foradian" w:cs="Garamond"/>
          <w:sz w:val="24"/>
          <w:szCs w:val="24"/>
        </w:rPr>
        <w:t>`</w:t>
      </w:r>
      <w:r w:rsidRPr="007419B5">
        <w:rPr>
          <w:rFonts w:ascii="Garamond" w:eastAsia="Times New Roman" w:hAnsi="Garamond" w:cs="Garamond"/>
          <w:sz w:val="24"/>
          <w:szCs w:val="24"/>
        </w:rPr>
        <w:t xml:space="preserve"> 75</w:t>
      </w:r>
      <w:r w:rsidRPr="007419B5">
        <w:rPr>
          <w:rFonts w:ascii="Garamond" w:eastAsia="Times New Roman" w:hAnsi="Garamond"/>
          <w:sz w:val="24"/>
          <w:szCs w:val="24"/>
          <w:lang w:val="en-GB"/>
        </w:rPr>
        <w:t xml:space="preserve"> </w:t>
      </w:r>
      <w:proofErr w:type="spellStart"/>
      <w:r w:rsidRPr="007419B5">
        <w:rPr>
          <w:rFonts w:ascii="Garamond" w:eastAsia="Times New Roman" w:hAnsi="Garamond"/>
          <w:sz w:val="24"/>
          <w:szCs w:val="24"/>
          <w:lang w:val="en-GB"/>
        </w:rPr>
        <w:t>crore</w:t>
      </w:r>
      <w:proofErr w:type="spellEnd"/>
      <w:r w:rsidRPr="007419B5">
        <w:rPr>
          <w:rFonts w:ascii="Garamond" w:eastAsia="Times New Roman" w:hAnsi="Garamond" w:cs="Garamond"/>
          <w:sz w:val="24"/>
          <w:szCs w:val="24"/>
          <w:lang w:val="en-GB"/>
        </w:rPr>
        <w:t xml:space="preserve"> in June 2017 </w:t>
      </w:r>
      <w:r w:rsidRPr="007419B5">
        <w:rPr>
          <w:rFonts w:ascii="Garamond" w:eastAsia="Times New Roman" w:hAnsi="Garamond"/>
          <w:sz w:val="24"/>
          <w:szCs w:val="24"/>
          <w:lang w:val="en-GB"/>
        </w:rPr>
        <w:t>(</w:t>
      </w:r>
      <w:r w:rsidRPr="007419B5">
        <w:rPr>
          <w:rFonts w:ascii="Garamond" w:eastAsia="Times New Roman" w:hAnsi="Garamond"/>
          <w:b/>
          <w:bCs/>
          <w:i/>
          <w:iCs/>
          <w:sz w:val="24"/>
          <w:szCs w:val="24"/>
          <w:lang w:val="en-GB"/>
        </w:rPr>
        <w:t>Figure 14</w:t>
      </w:r>
      <w:r w:rsidRPr="007419B5">
        <w:rPr>
          <w:rFonts w:ascii="Garamond" w:eastAsia="Times New Roman" w:hAnsi="Garamond"/>
          <w:sz w:val="24"/>
          <w:szCs w:val="24"/>
          <w:lang w:val="en-GB"/>
        </w:rPr>
        <w:t>)</w:t>
      </w:r>
      <w:r w:rsidRPr="007419B5">
        <w:rPr>
          <w:rFonts w:ascii="Garamond" w:eastAsia="Times New Roman" w:hAnsi="Garamond" w:cs="Garamond"/>
          <w:sz w:val="24"/>
          <w:szCs w:val="24"/>
          <w:lang w:val="en-GB"/>
        </w:rPr>
        <w:t xml:space="preserve">. </w:t>
      </w:r>
    </w:p>
    <w:p w:rsidR="007419B5" w:rsidRPr="007419B5" w:rsidRDefault="007419B5" w:rsidP="007419B5">
      <w:pPr>
        <w:spacing w:after="0" w:line="240" w:lineRule="auto"/>
        <w:jc w:val="both"/>
        <w:rPr>
          <w:rFonts w:ascii="Garamond" w:hAnsi="Garamond"/>
          <w:b/>
          <w:sz w:val="24"/>
          <w:szCs w:val="24"/>
          <w:lang w:val="en-GB"/>
        </w:rPr>
      </w:pPr>
      <w:r w:rsidRPr="007419B5">
        <w:rPr>
          <w:rFonts w:ascii="Garamond" w:hAnsi="Garamond"/>
          <w:b/>
          <w:sz w:val="24"/>
          <w:szCs w:val="24"/>
          <w:lang w:val="en-GB"/>
        </w:rPr>
        <w:t>Figure</w:t>
      </w:r>
      <w:r w:rsidRPr="007419B5">
        <w:rPr>
          <w:rFonts w:ascii="Garamond" w:eastAsia="Times New Roman" w:hAnsi="Garamond" w:cs="Garamond"/>
          <w:b/>
          <w:bCs/>
          <w:sz w:val="24"/>
          <w:szCs w:val="24"/>
          <w:lang w:val="en-GB"/>
        </w:rPr>
        <w:t xml:space="preserve"> 14: Details of Offers Opened under the SEBI (SAST) Regulations </w:t>
      </w:r>
      <w:r w:rsidRPr="007419B5">
        <w:rPr>
          <w:rFonts w:ascii="Garamond" w:hAnsi="Garamond"/>
          <w:b/>
          <w:sz w:val="24"/>
          <w:szCs w:val="24"/>
          <w:lang w:val="en-GB"/>
        </w:rPr>
        <w:t>(</w:t>
      </w:r>
      <w:r w:rsidRPr="007419B5">
        <w:rPr>
          <w:rFonts w:ascii="Rupee Foradian" w:hAnsi="Rupee Foradian"/>
          <w:b/>
          <w:sz w:val="24"/>
          <w:szCs w:val="24"/>
        </w:rPr>
        <w:t>`</w:t>
      </w:r>
      <w:r w:rsidRPr="007419B5">
        <w:rPr>
          <w:rFonts w:ascii="Garamond" w:hAnsi="Garamond"/>
          <w:b/>
          <w:sz w:val="24"/>
          <w:szCs w:val="24"/>
        </w:rPr>
        <w:t xml:space="preserve"> </w:t>
      </w:r>
      <w:proofErr w:type="spellStart"/>
      <w:r w:rsidRPr="007419B5">
        <w:rPr>
          <w:rFonts w:ascii="Garamond" w:hAnsi="Garamond"/>
          <w:b/>
          <w:sz w:val="24"/>
          <w:szCs w:val="24"/>
          <w:lang w:val="en-GB"/>
        </w:rPr>
        <w:t>crore</w:t>
      </w:r>
      <w:proofErr w:type="spellEnd"/>
      <w:r w:rsidRPr="007419B5">
        <w:rPr>
          <w:rFonts w:ascii="Garamond" w:hAnsi="Garamond"/>
          <w:b/>
          <w:sz w:val="24"/>
          <w:szCs w:val="24"/>
          <w:lang w:val="en-GB"/>
        </w:rPr>
        <w:t>)</w:t>
      </w:r>
    </w:p>
    <w:p w:rsidR="007419B5" w:rsidRPr="007419B5" w:rsidRDefault="007419B5" w:rsidP="007419B5">
      <w:pPr>
        <w:spacing w:after="0" w:line="240" w:lineRule="auto"/>
        <w:jc w:val="both"/>
        <w:rPr>
          <w:rFonts w:ascii="Garamond" w:hAnsi="Garamond"/>
          <w:b/>
          <w:sz w:val="24"/>
          <w:szCs w:val="24"/>
          <w:lang w:val="en-GB"/>
        </w:rPr>
      </w:pPr>
    </w:p>
    <w:p w:rsidR="007419B5" w:rsidRPr="007419B5" w:rsidRDefault="007419B5" w:rsidP="007419B5">
      <w:pPr>
        <w:spacing w:after="0" w:line="240" w:lineRule="auto"/>
        <w:jc w:val="both"/>
        <w:rPr>
          <w:rFonts w:ascii="Garamond" w:hAnsi="Garamond"/>
          <w:b/>
          <w:color w:val="0033CC"/>
          <w:sz w:val="24"/>
          <w:szCs w:val="24"/>
          <w:lang w:val="en-GB"/>
        </w:rPr>
      </w:pPr>
      <w:r w:rsidRPr="007419B5">
        <w:rPr>
          <w:rFonts w:ascii="Helvetica" w:hAnsi="Helvetica"/>
          <w:noProof/>
          <w:sz w:val="24"/>
          <w:szCs w:val="24"/>
          <w:lang w:val="en-IN" w:eastAsia="en-IN" w:bidi="hi-IN"/>
        </w:rPr>
        <w:drawing>
          <wp:inline distT="0" distB="0" distL="0" distR="0" wp14:anchorId="719D9079" wp14:editId="44BC747B">
            <wp:extent cx="6057900" cy="3322320"/>
            <wp:effectExtent l="0" t="0" r="0" b="1143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419B5" w:rsidRPr="007419B5" w:rsidRDefault="007419B5" w:rsidP="007419B5">
      <w:pPr>
        <w:spacing w:line="240" w:lineRule="auto"/>
        <w:rPr>
          <w:rFonts w:ascii="Garamond" w:hAnsi="Garamond"/>
          <w:b/>
          <w:i/>
          <w:color w:val="0033CC"/>
          <w:sz w:val="20"/>
          <w:szCs w:val="20"/>
          <w:lang w:val="en-GB"/>
        </w:rPr>
      </w:pPr>
    </w:p>
    <w:p w:rsidR="00FC6C85" w:rsidRPr="00560465" w:rsidRDefault="00FC6C85" w:rsidP="00FC6C85">
      <w:pPr>
        <w:spacing w:after="0" w:line="240" w:lineRule="auto"/>
        <w:jc w:val="center"/>
        <w:rPr>
          <w:rFonts w:ascii="Garamond" w:hAnsi="Garamond"/>
          <w:b/>
          <w:color w:val="000099"/>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F50B58" w:rsidRPr="00560465" w:rsidRDefault="00F83EF2" w:rsidP="00AF62FB">
      <w:pPr>
        <w:spacing w:after="0" w:line="240" w:lineRule="auto"/>
        <w:jc w:val="center"/>
        <w:rPr>
          <w:rFonts w:ascii="Garamond" w:eastAsia="Times New Roman" w:hAnsi="Garamond" w:cs="Garamond"/>
          <w:sz w:val="24"/>
          <w:szCs w:val="24"/>
        </w:rPr>
      </w:pPr>
      <w:r w:rsidRPr="00560465">
        <w:rPr>
          <w:rFonts w:ascii="Garamond" w:hAnsi="Garamond"/>
          <w:b/>
          <w:color w:val="632423"/>
          <w:sz w:val="24"/>
          <w:szCs w:val="24"/>
        </w:rPr>
        <w:lastRenderedPageBreak/>
        <w:t>MONTHLY REVIEW OF GLOBAL FINANCIAL MARKETS</w:t>
      </w:r>
      <w:r w:rsidRPr="00560465">
        <w:rPr>
          <w:rFonts w:ascii="Garamond" w:hAnsi="Garamond"/>
          <w:b/>
          <w:color w:val="632423"/>
          <w:sz w:val="24"/>
          <w:szCs w:val="24"/>
          <w:vertAlign w:val="superscript"/>
        </w:rPr>
        <w:footnoteReference w:id="1"/>
      </w:r>
    </w:p>
    <w:p w:rsidR="00F83EF2" w:rsidRPr="00560465" w:rsidRDefault="00F83EF2" w:rsidP="00E158C5">
      <w:pPr>
        <w:spacing w:after="0" w:line="20" w:lineRule="atLeast"/>
        <w:jc w:val="both"/>
        <w:rPr>
          <w:rFonts w:ascii="Garamond" w:eastAsiaTheme="minorHAnsi" w:hAnsi="Garamond"/>
          <w:b/>
          <w:color w:val="000000" w:themeColor="text1"/>
          <w:sz w:val="2"/>
          <w:szCs w:val="24"/>
          <w:lang w:val="en-IN"/>
        </w:rPr>
      </w:pPr>
    </w:p>
    <w:p w:rsidR="00BA2E7F" w:rsidRPr="00560465" w:rsidRDefault="00BA2E7F" w:rsidP="00E158C5">
      <w:pPr>
        <w:spacing w:after="0" w:line="20" w:lineRule="atLeast"/>
        <w:ind w:left="6663"/>
        <w:contextualSpacing/>
        <w:jc w:val="both"/>
        <w:rPr>
          <w:rFonts w:ascii="Garamond" w:eastAsiaTheme="minorHAnsi" w:hAnsi="Garamond"/>
          <w:b/>
          <w:color w:val="000000" w:themeColor="text1"/>
          <w:sz w:val="24"/>
          <w:szCs w:val="24"/>
          <w:lang w:val="en-IN"/>
        </w:rPr>
      </w:pPr>
    </w:p>
    <w:p w:rsidR="009209E6" w:rsidRPr="008A7BC5" w:rsidRDefault="00265A2B" w:rsidP="00094920">
      <w:pPr>
        <w:pStyle w:val="ListParagraph"/>
        <w:numPr>
          <w:ilvl w:val="0"/>
          <w:numId w:val="13"/>
        </w:numPr>
        <w:spacing w:after="0" w:line="20" w:lineRule="atLeast"/>
        <w:jc w:val="both"/>
        <w:rPr>
          <w:rFonts w:ascii="Garamond" w:eastAsiaTheme="minorHAnsi" w:hAnsi="Garamond"/>
          <w:b/>
          <w:color w:val="000000" w:themeColor="text1"/>
          <w:sz w:val="24"/>
          <w:szCs w:val="24"/>
          <w:lang w:val="en-IN"/>
        </w:rPr>
      </w:pPr>
      <w:r w:rsidRPr="008A7BC5">
        <w:rPr>
          <w:rFonts w:ascii="Garamond" w:eastAsiaTheme="minorHAnsi" w:hAnsi="Garamond"/>
          <w:b/>
          <w:color w:val="000000" w:themeColor="text1"/>
          <w:sz w:val="24"/>
          <w:szCs w:val="24"/>
          <w:lang w:val="en-IN"/>
        </w:rPr>
        <w:t>Introduction:</w:t>
      </w:r>
    </w:p>
    <w:p w:rsidR="00A97E69" w:rsidRPr="00A97E69" w:rsidRDefault="00624A40" w:rsidP="00624A40">
      <w:pPr>
        <w:pStyle w:val="ListParagraph"/>
        <w:numPr>
          <w:ilvl w:val="1"/>
          <w:numId w:val="7"/>
        </w:numPr>
        <w:spacing w:after="0" w:line="20" w:lineRule="atLeast"/>
        <w:ind w:left="6804"/>
        <w:jc w:val="both"/>
        <w:rPr>
          <w:rFonts w:ascii="Garamond" w:eastAsiaTheme="minorHAnsi" w:hAnsi="Garamond"/>
          <w:color w:val="000000" w:themeColor="text1"/>
          <w:sz w:val="24"/>
          <w:szCs w:val="28"/>
          <w:lang w:val="en-GB"/>
        </w:rPr>
      </w:pPr>
      <w:r w:rsidRPr="00560465">
        <w:rPr>
          <w:rFonts w:ascii="Garamond" w:eastAsiaTheme="minorHAnsi" w:hAnsi="Garamond"/>
          <w:noProof/>
          <w:color w:val="000000" w:themeColor="text1"/>
          <w:sz w:val="24"/>
          <w:szCs w:val="24"/>
          <w:lang w:val="en-IN" w:eastAsia="en-IN" w:bidi="hi-IN"/>
        </w:rPr>
        <mc:AlternateContent>
          <mc:Choice Requires="wps">
            <w:drawing>
              <wp:anchor distT="0" distB="0" distL="114300" distR="114300" simplePos="0" relativeHeight="251664384" behindDoc="0" locked="0" layoutInCell="1" allowOverlap="1" wp14:anchorId="64E42789" wp14:editId="1FCDB1C6">
                <wp:simplePos x="0" y="0"/>
                <wp:positionH relativeFrom="page">
                  <wp:posOffset>260684</wp:posOffset>
                </wp:positionH>
                <wp:positionV relativeFrom="paragraph">
                  <wp:posOffset>68814</wp:posOffset>
                </wp:positionV>
                <wp:extent cx="4137660" cy="7802880"/>
                <wp:effectExtent l="0" t="0" r="15240" b="2667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7660" cy="7802880"/>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9B5496" w:rsidRPr="004D2A95" w:rsidRDefault="009B5496" w:rsidP="00717D8C">
                            <w:pPr>
                              <w:shd w:val="clear" w:color="auto" w:fill="76923C" w:themeFill="accent3" w:themeFillShade="BF"/>
                              <w:spacing w:after="0"/>
                              <w:ind w:right="-129"/>
                              <w:jc w:val="center"/>
                              <w:rPr>
                                <w:rFonts w:ascii="Garamond" w:hAnsi="Garamond"/>
                                <w:b/>
                              </w:rPr>
                            </w:pPr>
                            <w:r w:rsidRPr="00D02436">
                              <w:rPr>
                                <w:rFonts w:ascii="Garamond" w:hAnsi="Garamond"/>
                                <w:b/>
                              </w:rPr>
                              <w:t>Snapshots</w:t>
                            </w:r>
                          </w:p>
                          <w:p w:rsidR="009B5496" w:rsidRPr="00C1454E" w:rsidRDefault="009B5496" w:rsidP="00717D8C">
                            <w:pPr>
                              <w:shd w:val="clear" w:color="auto" w:fill="C2D69B" w:themeFill="accent3" w:themeFillTint="99"/>
                              <w:spacing w:after="0"/>
                              <w:ind w:right="-129"/>
                              <w:contextualSpacing/>
                              <w:rPr>
                                <w:rFonts w:ascii="Garamond" w:hAnsi="Garamond"/>
                                <w:b/>
                                <w:sz w:val="20"/>
                                <w:szCs w:val="20"/>
                              </w:rPr>
                            </w:pPr>
                            <w:r w:rsidRPr="00A02EC7">
                              <w:rPr>
                                <w:rFonts w:ascii="Garamond" w:hAnsi="Garamond"/>
                                <w:b/>
                                <w:sz w:val="20"/>
                                <w:szCs w:val="20"/>
                              </w:rPr>
                              <w:t>United States:</w:t>
                            </w:r>
                          </w:p>
                          <w:p w:rsidR="009B5496" w:rsidRPr="00167118" w:rsidRDefault="009B5496" w:rsidP="00167118">
                            <w:pPr>
                              <w:spacing w:after="0" w:line="240" w:lineRule="auto"/>
                              <w:jc w:val="both"/>
                              <w:rPr>
                                <w:rFonts w:ascii="Garamond" w:eastAsiaTheme="minorHAnsi" w:hAnsi="Garamond"/>
                                <w:sz w:val="20"/>
                                <w:szCs w:val="20"/>
                                <w:lang w:val="en-GB"/>
                              </w:rPr>
                            </w:pPr>
                            <w:r w:rsidRPr="004472C1">
                              <w:rPr>
                                <w:rFonts w:ascii="Garamond" w:eastAsiaTheme="minorHAnsi" w:hAnsi="Garamond"/>
                                <w:sz w:val="20"/>
                                <w:szCs w:val="20"/>
                                <w:lang w:val="en-GB"/>
                              </w:rPr>
                              <w:t xml:space="preserve">GDP expanded by 3.0 percent </w:t>
                            </w:r>
                            <w:r w:rsidR="0096022F">
                              <w:rPr>
                                <w:rFonts w:ascii="Garamond" w:eastAsiaTheme="minorHAnsi" w:hAnsi="Garamond"/>
                                <w:sz w:val="20"/>
                                <w:szCs w:val="20"/>
                                <w:lang w:val="en-GB"/>
                              </w:rPr>
                              <w:t>(annualised) in Q2 2017 (Q-o-Q</w:t>
                            </w:r>
                            <w:r w:rsidRPr="004472C1">
                              <w:rPr>
                                <w:rFonts w:ascii="Garamond" w:eastAsiaTheme="minorHAnsi" w:hAnsi="Garamond"/>
                                <w:sz w:val="20"/>
                                <w:szCs w:val="20"/>
                                <w:lang w:val="en-GB"/>
                              </w:rPr>
                              <w:t>) as compared to 1.2 percent in Q1 2017.  CPI inflation was 1.7 percent (Y-o-Y) in July 2017. Unemployment rate fell to 4.3 percent in July 2017 from 4.4 percent in previous month.</w:t>
                            </w:r>
                          </w:p>
                          <w:p w:rsidR="009B5496" w:rsidRPr="00C1454E" w:rsidRDefault="009B5496" w:rsidP="00717D8C">
                            <w:pPr>
                              <w:shd w:val="clear" w:color="auto" w:fill="C2D69B" w:themeFill="accent3" w:themeFillTint="99"/>
                              <w:spacing w:after="0"/>
                              <w:ind w:right="-129"/>
                              <w:contextualSpacing/>
                              <w:rPr>
                                <w:rFonts w:ascii="Garamond" w:hAnsi="Garamond"/>
                                <w:b/>
                                <w:sz w:val="14"/>
                                <w:szCs w:val="20"/>
                              </w:rPr>
                            </w:pPr>
                          </w:p>
                          <w:p w:rsidR="009B5496" w:rsidRPr="00C1454E" w:rsidRDefault="009B5496" w:rsidP="00717D8C">
                            <w:pPr>
                              <w:shd w:val="clear" w:color="auto" w:fill="C2D69B" w:themeFill="accent3" w:themeFillTint="99"/>
                              <w:spacing w:after="0"/>
                              <w:ind w:right="-129"/>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9B5496" w:rsidRDefault="009B5496" w:rsidP="00717D8C">
                            <w:pPr>
                              <w:spacing w:after="0"/>
                              <w:ind w:right="-129"/>
                              <w:textDirection w:val="btLr"/>
                              <w:rPr>
                                <w:rFonts w:ascii="Garamond" w:eastAsiaTheme="minorHAnsi" w:hAnsi="Garamond"/>
                                <w:sz w:val="20"/>
                                <w:szCs w:val="20"/>
                                <w:lang w:val="en-GB"/>
                              </w:rPr>
                            </w:pPr>
                            <w:r w:rsidRPr="004472C1">
                              <w:rPr>
                                <w:rFonts w:ascii="Garamond" w:eastAsiaTheme="minorHAnsi" w:hAnsi="Garamond"/>
                                <w:sz w:val="20"/>
                                <w:szCs w:val="20"/>
                                <w:lang w:val="en-GB"/>
                              </w:rPr>
                              <w:t>Real GDP growth rate came down to 1.7 percent (Y-o-Y) in Q2 2017 against 2.0 percent of Q1 2017. CPI inflation was 2.6 percent (Y-o-Y) in July 2017 same as in previous month. Unemployment rate remained at 4.4 percent during the period April to June 2017.</w:t>
                            </w:r>
                          </w:p>
                          <w:p w:rsidR="009B5496" w:rsidRPr="00C1454E" w:rsidRDefault="009B5496" w:rsidP="00717D8C">
                            <w:pPr>
                              <w:spacing w:after="0"/>
                              <w:ind w:right="-129"/>
                              <w:textDirection w:val="btLr"/>
                              <w:rPr>
                                <w:rFonts w:ascii="Garamond" w:hAnsi="Garamond"/>
                                <w:sz w:val="14"/>
                                <w:szCs w:val="20"/>
                              </w:rPr>
                            </w:pPr>
                          </w:p>
                          <w:p w:rsidR="009B5496" w:rsidRPr="00A54491" w:rsidRDefault="009B5496" w:rsidP="00717D8C">
                            <w:pPr>
                              <w:shd w:val="clear" w:color="auto" w:fill="C2D69B" w:themeFill="accent3" w:themeFillTint="99"/>
                              <w:ind w:right="-129"/>
                              <w:contextualSpacing/>
                              <w:rPr>
                                <w:rFonts w:ascii="Garamond" w:hAnsi="Garamond"/>
                                <w:b/>
                                <w:sz w:val="20"/>
                                <w:szCs w:val="20"/>
                              </w:rPr>
                            </w:pPr>
                            <w:r w:rsidRPr="00A54491">
                              <w:rPr>
                                <w:rFonts w:ascii="Garamond" w:hAnsi="Garamond"/>
                                <w:b/>
                                <w:sz w:val="20"/>
                                <w:szCs w:val="20"/>
                              </w:rPr>
                              <w:t>Japan:</w:t>
                            </w:r>
                          </w:p>
                          <w:p w:rsidR="009B5496" w:rsidRPr="00A54491" w:rsidRDefault="009B5496" w:rsidP="00717D8C">
                            <w:pPr>
                              <w:shd w:val="clear" w:color="auto" w:fill="C2D69B" w:themeFill="accent3" w:themeFillTint="99"/>
                              <w:spacing w:after="0"/>
                              <w:ind w:right="-129"/>
                              <w:contextualSpacing/>
                              <w:rPr>
                                <w:rFonts w:ascii="Garamond" w:hAnsi="Garamond"/>
                                <w:sz w:val="20"/>
                                <w:szCs w:val="20"/>
                              </w:rPr>
                            </w:pPr>
                            <w:r w:rsidRPr="00A54491">
                              <w:rPr>
                                <w:rFonts w:ascii="Garamond" w:hAnsi="Garamond"/>
                                <w:sz w:val="20"/>
                                <w:szCs w:val="20"/>
                              </w:rPr>
                              <w:t>GDP expanded by 2.0 percent (Y-o-Y) in Q2 2017, as compared to 1.5 percent in Q1. CPI inflation remained stable at 0.4 percent (Y-o-Y) in July 2017. Unemployment rate was steady at 2.8 percent in July 2017 as compared to the previous month.</w:t>
                            </w:r>
                          </w:p>
                          <w:p w:rsidR="009B5496" w:rsidRPr="000B4766" w:rsidRDefault="009B5496" w:rsidP="00717D8C">
                            <w:pPr>
                              <w:shd w:val="clear" w:color="auto" w:fill="C2D69B" w:themeFill="accent3" w:themeFillTint="99"/>
                              <w:spacing w:after="0"/>
                              <w:ind w:right="-129"/>
                              <w:contextualSpacing/>
                              <w:rPr>
                                <w:rFonts w:ascii="Garamond" w:hAnsi="Garamond"/>
                                <w:b/>
                                <w:strike/>
                                <w:color w:val="FF0000"/>
                                <w:sz w:val="14"/>
                                <w:szCs w:val="20"/>
                              </w:rPr>
                            </w:pPr>
                          </w:p>
                          <w:p w:rsidR="009B5496" w:rsidRPr="00C7026B" w:rsidRDefault="009B5496" w:rsidP="00717D8C">
                            <w:pPr>
                              <w:shd w:val="clear" w:color="auto" w:fill="C2D69B" w:themeFill="accent3" w:themeFillTint="99"/>
                              <w:spacing w:after="0"/>
                              <w:ind w:right="-129"/>
                              <w:rPr>
                                <w:rFonts w:ascii="Garamond" w:hAnsi="Garamond"/>
                                <w:b/>
                                <w:sz w:val="20"/>
                                <w:szCs w:val="20"/>
                              </w:rPr>
                            </w:pPr>
                            <w:r w:rsidRPr="00C7026B">
                              <w:rPr>
                                <w:rFonts w:ascii="Garamond" w:hAnsi="Garamond"/>
                                <w:b/>
                                <w:sz w:val="20"/>
                                <w:szCs w:val="20"/>
                              </w:rPr>
                              <w:t>Euro Zone (EA19):</w:t>
                            </w:r>
                          </w:p>
                          <w:p w:rsidR="009B5496" w:rsidRPr="00C7026B" w:rsidRDefault="009B5496" w:rsidP="00717D8C">
                            <w:pPr>
                              <w:spacing w:after="0"/>
                              <w:ind w:right="-129"/>
                              <w:textDirection w:val="btLr"/>
                              <w:rPr>
                                <w:rFonts w:ascii="Garamond" w:hAnsi="Garamond"/>
                                <w:sz w:val="20"/>
                                <w:szCs w:val="20"/>
                              </w:rPr>
                            </w:pPr>
                            <w:r w:rsidRPr="00C7026B">
                              <w:rPr>
                                <w:rFonts w:ascii="Garamond" w:hAnsi="Garamond"/>
                                <w:sz w:val="20"/>
                                <w:szCs w:val="20"/>
                              </w:rPr>
                              <w:t>GDP advanced by 2.2 percent (Y-o-Y) in Q2 2017 from 1.9 percent in Q1 of 2017.CPI inflation remained constant at 1.3 percent (Y-o-Y) in July 2017 as against previous month</w:t>
                            </w:r>
                            <w:r>
                              <w:rPr>
                                <w:rFonts w:ascii="Garamond" w:hAnsi="Garamond"/>
                                <w:sz w:val="20"/>
                                <w:szCs w:val="20"/>
                              </w:rPr>
                              <w:t xml:space="preserve">. Unemployment rate recorded </w:t>
                            </w:r>
                            <w:r w:rsidRPr="00C7026B">
                              <w:rPr>
                                <w:rFonts w:ascii="Garamond" w:hAnsi="Garamond"/>
                                <w:sz w:val="20"/>
                                <w:szCs w:val="20"/>
                              </w:rPr>
                              <w:t>9.3 percent in July 2017.</w:t>
                            </w:r>
                          </w:p>
                          <w:p w:rsidR="009B5496" w:rsidRPr="000B4766" w:rsidRDefault="009B5496" w:rsidP="00717D8C">
                            <w:pPr>
                              <w:spacing w:after="0"/>
                              <w:ind w:right="-129"/>
                              <w:textDirection w:val="btLr"/>
                              <w:rPr>
                                <w:rFonts w:ascii="Garamond" w:hAnsi="Garamond"/>
                                <w:strike/>
                                <w:color w:val="FF0000"/>
                                <w:sz w:val="14"/>
                                <w:szCs w:val="20"/>
                              </w:rPr>
                            </w:pPr>
                          </w:p>
                          <w:p w:rsidR="009B5496" w:rsidRPr="00B43EBD" w:rsidRDefault="009B5496" w:rsidP="00717D8C">
                            <w:pPr>
                              <w:shd w:val="clear" w:color="auto" w:fill="C2D69B" w:themeFill="accent3" w:themeFillTint="99"/>
                              <w:spacing w:after="0"/>
                              <w:ind w:right="-129"/>
                              <w:rPr>
                                <w:rFonts w:ascii="Garamond" w:hAnsi="Garamond"/>
                                <w:b/>
                                <w:sz w:val="20"/>
                                <w:szCs w:val="20"/>
                              </w:rPr>
                            </w:pPr>
                            <w:r w:rsidRPr="00B43EBD">
                              <w:rPr>
                                <w:rFonts w:ascii="Garamond" w:hAnsi="Garamond"/>
                                <w:b/>
                                <w:sz w:val="20"/>
                                <w:szCs w:val="20"/>
                              </w:rPr>
                              <w:t>BRICS Nations:</w:t>
                            </w:r>
                          </w:p>
                          <w:p w:rsidR="009B5496" w:rsidRPr="00B43EBD" w:rsidRDefault="009B5496" w:rsidP="00717D8C">
                            <w:pPr>
                              <w:numPr>
                                <w:ilvl w:val="0"/>
                                <w:numId w:val="5"/>
                              </w:numPr>
                              <w:shd w:val="clear" w:color="auto" w:fill="C2D69B" w:themeFill="accent3" w:themeFillTint="99"/>
                              <w:ind w:right="-129" w:hanging="180"/>
                              <w:contextualSpacing/>
                              <w:rPr>
                                <w:rFonts w:ascii="Garamond" w:hAnsi="Garamond"/>
                                <w:sz w:val="20"/>
                                <w:szCs w:val="20"/>
                              </w:rPr>
                            </w:pPr>
                            <w:r w:rsidRPr="00B43EBD">
                              <w:rPr>
                                <w:rFonts w:ascii="Garamond" w:hAnsi="Garamond"/>
                                <w:sz w:val="20"/>
                                <w:szCs w:val="20"/>
                              </w:rPr>
                              <w:t>Real GDP of Brazil advanced by 0.3 percent (Y-o-Y) in Q2 2017. CPI inflation came down to 2.7 percent in July 2017. Unemployment rate decreased to 12.8 percent July 2017.</w:t>
                            </w:r>
                          </w:p>
                          <w:p w:rsidR="009B5496" w:rsidRPr="000B4766" w:rsidRDefault="009B5496" w:rsidP="00717D8C">
                            <w:pPr>
                              <w:shd w:val="clear" w:color="auto" w:fill="C2D69B" w:themeFill="accent3" w:themeFillTint="99"/>
                              <w:ind w:left="180" w:right="-129"/>
                              <w:contextualSpacing/>
                              <w:rPr>
                                <w:rFonts w:ascii="Garamond" w:hAnsi="Garamond"/>
                                <w:strike/>
                                <w:color w:val="FF0000"/>
                                <w:sz w:val="10"/>
                                <w:szCs w:val="20"/>
                              </w:rPr>
                            </w:pPr>
                          </w:p>
                          <w:p w:rsidR="009B5496" w:rsidRPr="00A8784F" w:rsidRDefault="009B5496" w:rsidP="00717D8C">
                            <w:pPr>
                              <w:numPr>
                                <w:ilvl w:val="0"/>
                                <w:numId w:val="5"/>
                              </w:numPr>
                              <w:shd w:val="clear" w:color="auto" w:fill="C2D69B" w:themeFill="accent3" w:themeFillTint="99"/>
                              <w:ind w:right="-129" w:hanging="180"/>
                              <w:contextualSpacing/>
                              <w:rPr>
                                <w:rFonts w:ascii="Garamond" w:hAnsi="Garamond"/>
                                <w:sz w:val="20"/>
                                <w:szCs w:val="20"/>
                              </w:rPr>
                            </w:pPr>
                            <w:r w:rsidRPr="00A8784F">
                              <w:rPr>
                                <w:rFonts w:ascii="Garamond" w:hAnsi="Garamond"/>
                                <w:sz w:val="20"/>
                                <w:szCs w:val="20"/>
                              </w:rPr>
                              <w:t>Russia’s GDP advanced by 2.5 percent (Y-o-Y) in Q2 2017. CPI inflation was 3.3 percent (Y-o-Y) in July 2017. Unemployment rate remains stable at 5.1 percent in July 2017.</w:t>
                            </w:r>
                          </w:p>
                          <w:p w:rsidR="009B5496" w:rsidRPr="000B4766" w:rsidRDefault="009B5496" w:rsidP="00717D8C">
                            <w:pPr>
                              <w:shd w:val="clear" w:color="auto" w:fill="C2D69B" w:themeFill="accent3" w:themeFillTint="99"/>
                              <w:ind w:left="180" w:right="-129"/>
                              <w:contextualSpacing/>
                              <w:rPr>
                                <w:rFonts w:ascii="Garamond" w:hAnsi="Garamond"/>
                                <w:strike/>
                                <w:color w:val="FF0000"/>
                                <w:sz w:val="10"/>
                                <w:szCs w:val="20"/>
                              </w:rPr>
                            </w:pPr>
                          </w:p>
                          <w:p w:rsidR="009B5496" w:rsidRPr="00B52FDE" w:rsidRDefault="009B5496" w:rsidP="00717D8C">
                            <w:pPr>
                              <w:numPr>
                                <w:ilvl w:val="0"/>
                                <w:numId w:val="5"/>
                              </w:numPr>
                              <w:shd w:val="clear" w:color="auto" w:fill="C2D69B" w:themeFill="accent3" w:themeFillTint="99"/>
                              <w:ind w:right="-129" w:hanging="180"/>
                              <w:contextualSpacing/>
                              <w:rPr>
                                <w:rFonts w:ascii="Garamond" w:hAnsi="Garamond"/>
                                <w:sz w:val="20"/>
                                <w:szCs w:val="20"/>
                              </w:rPr>
                            </w:pPr>
                            <w:r w:rsidRPr="00B52FDE">
                              <w:rPr>
                                <w:rFonts w:ascii="Garamond" w:hAnsi="Garamond"/>
                                <w:sz w:val="20"/>
                                <w:szCs w:val="20"/>
                              </w:rPr>
                              <w:t>India’s real GDP grew by 7.1 percent (Y-o-Y) in Q4 quarter of 2016-17 as compared to 7.0 percent in Q3, FY 2016-17. Consumer</w:t>
                            </w:r>
                            <w:r w:rsidRPr="00B52FDE">
                              <w:rPr>
                                <w:rFonts w:ascii="Garamond" w:hAnsi="Garamond"/>
                              </w:rPr>
                              <w:t xml:space="preserve"> </w:t>
                            </w:r>
                            <w:r w:rsidRPr="00B52FDE">
                              <w:rPr>
                                <w:rFonts w:ascii="Garamond" w:hAnsi="Garamond"/>
                                <w:sz w:val="20"/>
                                <w:szCs w:val="20"/>
                              </w:rPr>
                              <w:t xml:space="preserve">prices in India recorded 2.4 percent (Y-o-Y) in July 2017, increasing from a 1.5 percent in June 2017. </w:t>
                            </w:r>
                          </w:p>
                          <w:p w:rsidR="009B5496" w:rsidRPr="000B4766" w:rsidRDefault="009B5496" w:rsidP="00717D8C">
                            <w:pPr>
                              <w:shd w:val="clear" w:color="auto" w:fill="C2D69B" w:themeFill="accent3" w:themeFillTint="99"/>
                              <w:ind w:left="180" w:right="-129"/>
                              <w:contextualSpacing/>
                              <w:rPr>
                                <w:rFonts w:ascii="Garamond" w:hAnsi="Garamond"/>
                                <w:strike/>
                                <w:color w:val="FF0000"/>
                                <w:sz w:val="10"/>
                                <w:szCs w:val="20"/>
                              </w:rPr>
                            </w:pPr>
                          </w:p>
                          <w:p w:rsidR="009B5496" w:rsidRPr="00B52FDE" w:rsidRDefault="009B5496" w:rsidP="00717D8C">
                            <w:pPr>
                              <w:numPr>
                                <w:ilvl w:val="0"/>
                                <w:numId w:val="5"/>
                              </w:numPr>
                              <w:shd w:val="clear" w:color="auto" w:fill="C2D69B" w:themeFill="accent3" w:themeFillTint="99"/>
                              <w:ind w:right="-129" w:hanging="180"/>
                              <w:contextualSpacing/>
                              <w:rPr>
                                <w:rFonts w:ascii="Garamond" w:hAnsi="Garamond"/>
                                <w:sz w:val="20"/>
                                <w:szCs w:val="20"/>
                              </w:rPr>
                            </w:pPr>
                            <w:r w:rsidRPr="00B52FDE">
                              <w:rPr>
                                <w:rFonts w:ascii="Garamond" w:hAnsi="Garamond"/>
                                <w:sz w:val="20"/>
                                <w:szCs w:val="20"/>
                              </w:rPr>
                              <w:t>GDP of China expanded by 6.9 percent (Y-o-Y) in the second quarter of 2017. Consumer prices in China increase</w:t>
                            </w:r>
                            <w:r w:rsidR="00B75060">
                              <w:rPr>
                                <w:rFonts w:ascii="Garamond" w:hAnsi="Garamond"/>
                                <w:sz w:val="20"/>
                                <w:szCs w:val="20"/>
                              </w:rPr>
                              <w:t>d by 1.4 percent (Y-o-Y) in July</w:t>
                            </w:r>
                            <w:r w:rsidRPr="00B52FDE">
                              <w:rPr>
                                <w:rFonts w:ascii="Garamond" w:hAnsi="Garamond"/>
                                <w:sz w:val="20"/>
                                <w:szCs w:val="20"/>
                              </w:rPr>
                              <w:t xml:space="preserve"> 2017, as compared to the previous month. Unemployment rate slightly fell to 3.95 percent in June quarter. </w:t>
                            </w:r>
                          </w:p>
                          <w:p w:rsidR="009B5496" w:rsidRPr="000B4766" w:rsidRDefault="009B5496" w:rsidP="00717D8C">
                            <w:pPr>
                              <w:shd w:val="clear" w:color="auto" w:fill="C2D69B" w:themeFill="accent3" w:themeFillTint="99"/>
                              <w:ind w:left="180" w:right="-129"/>
                              <w:contextualSpacing/>
                              <w:rPr>
                                <w:rFonts w:ascii="Garamond" w:hAnsi="Garamond"/>
                                <w:strike/>
                                <w:color w:val="FF0000"/>
                                <w:sz w:val="10"/>
                                <w:szCs w:val="20"/>
                              </w:rPr>
                            </w:pPr>
                          </w:p>
                          <w:p w:rsidR="009B5496" w:rsidRPr="00B52FDE" w:rsidRDefault="009B5496" w:rsidP="00717D8C">
                            <w:pPr>
                              <w:numPr>
                                <w:ilvl w:val="0"/>
                                <w:numId w:val="5"/>
                              </w:numPr>
                              <w:shd w:val="clear" w:color="auto" w:fill="C2D69B" w:themeFill="accent3" w:themeFillTint="99"/>
                              <w:ind w:right="-129" w:hanging="180"/>
                              <w:contextualSpacing/>
                              <w:rPr>
                                <w:rFonts w:ascii="Times New Roman" w:eastAsiaTheme="minorHAnsi" w:hAnsi="Times New Roman"/>
                                <w:sz w:val="20"/>
                                <w:szCs w:val="20"/>
                                <w:lang w:val="en-GB"/>
                              </w:rPr>
                            </w:pPr>
                            <w:r w:rsidRPr="00B52FDE">
                              <w:rPr>
                                <w:rFonts w:ascii="Garamond" w:hAnsi="Garamond"/>
                                <w:sz w:val="20"/>
                                <w:szCs w:val="20"/>
                              </w:rPr>
                              <w:t>GDP of South Africa advanced by 1.1 percent, against 1.0 percent in the previous quarter. Consumer prices increased by 4.6 percent in July 2017. Unemployment rate in South Africa remained at 27.7 percent in the second quarter of 2017.</w:t>
                            </w:r>
                          </w:p>
                          <w:p w:rsidR="009B5496" w:rsidRPr="002E206A" w:rsidRDefault="009B5496" w:rsidP="00717D8C">
                            <w:pPr>
                              <w:pStyle w:val="ListParagraph"/>
                              <w:shd w:val="clear" w:color="auto" w:fill="C2D69B" w:themeFill="accent3" w:themeFillTint="99"/>
                              <w:spacing w:after="0"/>
                              <w:ind w:left="0" w:right="-129"/>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E42789" id="Rounded Rectangle 30" o:spid="_x0000_s1026" style="position:absolute;left:0;text-align:left;margin-left:20.55pt;margin-top:5.4pt;width:325.8pt;height:61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" fillcolor="#c3d69b">
                <v:textbox inset="1.44pt,1.44pt,1.44pt,.72pt">
                  <w:txbxContent>
                    <w:p w:rsidR="009B5496" w:rsidRPr="004D2A95" w:rsidRDefault="009B5496" w:rsidP="00717D8C">
                      <w:pPr>
                        <w:shd w:val="clear" w:color="auto" w:fill="76923C" w:themeFill="accent3" w:themeFillShade="BF"/>
                        <w:spacing w:after="0"/>
                        <w:ind w:right="-129"/>
                        <w:jc w:val="center"/>
                        <w:rPr>
                          <w:rFonts w:ascii="Garamond" w:hAnsi="Garamond"/>
                          <w:b/>
                        </w:rPr>
                      </w:pPr>
                      <w:r w:rsidRPr="00D02436">
                        <w:rPr>
                          <w:rFonts w:ascii="Garamond" w:hAnsi="Garamond"/>
                          <w:b/>
                        </w:rPr>
                        <w:t>Snapshots</w:t>
                      </w:r>
                    </w:p>
                    <w:p w:rsidR="009B5496" w:rsidRPr="00C1454E" w:rsidRDefault="009B5496" w:rsidP="00717D8C">
                      <w:pPr>
                        <w:shd w:val="clear" w:color="auto" w:fill="C2D69B" w:themeFill="accent3" w:themeFillTint="99"/>
                        <w:spacing w:after="0"/>
                        <w:ind w:right="-129"/>
                        <w:contextualSpacing/>
                        <w:rPr>
                          <w:rFonts w:ascii="Garamond" w:hAnsi="Garamond"/>
                          <w:b/>
                          <w:sz w:val="20"/>
                          <w:szCs w:val="20"/>
                        </w:rPr>
                      </w:pPr>
                      <w:r w:rsidRPr="00A02EC7">
                        <w:rPr>
                          <w:rFonts w:ascii="Garamond" w:hAnsi="Garamond"/>
                          <w:b/>
                          <w:sz w:val="20"/>
                          <w:szCs w:val="20"/>
                        </w:rPr>
                        <w:t>United States:</w:t>
                      </w:r>
                    </w:p>
                    <w:p w:rsidR="009B5496" w:rsidRPr="00167118" w:rsidRDefault="009B5496" w:rsidP="00167118">
                      <w:pPr>
                        <w:spacing w:after="0" w:line="240" w:lineRule="auto"/>
                        <w:jc w:val="both"/>
                        <w:rPr>
                          <w:rFonts w:ascii="Garamond" w:eastAsiaTheme="minorHAnsi" w:hAnsi="Garamond"/>
                          <w:sz w:val="20"/>
                          <w:szCs w:val="20"/>
                          <w:lang w:val="en-GB"/>
                        </w:rPr>
                      </w:pPr>
                      <w:r w:rsidRPr="004472C1">
                        <w:rPr>
                          <w:rFonts w:ascii="Garamond" w:eastAsiaTheme="minorHAnsi" w:hAnsi="Garamond"/>
                          <w:sz w:val="20"/>
                          <w:szCs w:val="20"/>
                          <w:lang w:val="en-GB"/>
                        </w:rPr>
                        <w:t xml:space="preserve">GDP expanded by 3.0 percent </w:t>
                      </w:r>
                      <w:r w:rsidR="0096022F">
                        <w:rPr>
                          <w:rFonts w:ascii="Garamond" w:eastAsiaTheme="minorHAnsi" w:hAnsi="Garamond"/>
                          <w:sz w:val="20"/>
                          <w:szCs w:val="20"/>
                          <w:lang w:val="en-GB"/>
                        </w:rPr>
                        <w:t>(annualised) in Q2 2017 (Q-o-Q</w:t>
                      </w:r>
                      <w:r w:rsidRPr="004472C1">
                        <w:rPr>
                          <w:rFonts w:ascii="Garamond" w:eastAsiaTheme="minorHAnsi" w:hAnsi="Garamond"/>
                          <w:sz w:val="20"/>
                          <w:szCs w:val="20"/>
                          <w:lang w:val="en-GB"/>
                        </w:rPr>
                        <w:t>) as compared to 1.2 percent in Q1 2017.  CPI inflation was 1.7 percent (Y-o-Y) in July 2017. Unemployment rate fell to 4.3 percent in July 2017 from 4.4 percent in previous month.</w:t>
                      </w:r>
                    </w:p>
                    <w:p w:rsidR="009B5496" w:rsidRPr="00C1454E" w:rsidRDefault="009B5496" w:rsidP="00717D8C">
                      <w:pPr>
                        <w:shd w:val="clear" w:color="auto" w:fill="C2D69B" w:themeFill="accent3" w:themeFillTint="99"/>
                        <w:spacing w:after="0"/>
                        <w:ind w:right="-129"/>
                        <w:contextualSpacing/>
                        <w:rPr>
                          <w:rFonts w:ascii="Garamond" w:hAnsi="Garamond"/>
                          <w:b/>
                          <w:sz w:val="14"/>
                          <w:szCs w:val="20"/>
                        </w:rPr>
                      </w:pPr>
                    </w:p>
                    <w:p w:rsidR="009B5496" w:rsidRPr="00C1454E" w:rsidRDefault="009B5496" w:rsidP="00717D8C">
                      <w:pPr>
                        <w:shd w:val="clear" w:color="auto" w:fill="C2D69B" w:themeFill="accent3" w:themeFillTint="99"/>
                        <w:spacing w:after="0"/>
                        <w:ind w:right="-129"/>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9B5496" w:rsidRDefault="009B5496" w:rsidP="00717D8C">
                      <w:pPr>
                        <w:spacing w:after="0"/>
                        <w:ind w:right="-129"/>
                        <w:textDirection w:val="btLr"/>
                        <w:rPr>
                          <w:rFonts w:ascii="Garamond" w:eastAsiaTheme="minorHAnsi" w:hAnsi="Garamond"/>
                          <w:sz w:val="20"/>
                          <w:szCs w:val="20"/>
                          <w:lang w:val="en-GB"/>
                        </w:rPr>
                      </w:pPr>
                      <w:r w:rsidRPr="004472C1">
                        <w:rPr>
                          <w:rFonts w:ascii="Garamond" w:eastAsiaTheme="minorHAnsi" w:hAnsi="Garamond"/>
                          <w:sz w:val="20"/>
                          <w:szCs w:val="20"/>
                          <w:lang w:val="en-GB"/>
                        </w:rPr>
                        <w:t>Real GDP growth rate came down to 1.7 percent (Y-o-Y) in Q2 2017 against 2.0 percent of Q1 2017. CPI inflation was 2.6 percent (Y-o-Y) in July 2017 same as in previous month. Unemployment rate remained at 4.4 percent during the period April to June 2017.</w:t>
                      </w:r>
                    </w:p>
                    <w:p w:rsidR="009B5496" w:rsidRPr="00C1454E" w:rsidRDefault="009B5496" w:rsidP="00717D8C">
                      <w:pPr>
                        <w:spacing w:after="0"/>
                        <w:ind w:right="-129"/>
                        <w:textDirection w:val="btLr"/>
                        <w:rPr>
                          <w:rFonts w:ascii="Garamond" w:hAnsi="Garamond"/>
                          <w:sz w:val="14"/>
                          <w:szCs w:val="20"/>
                        </w:rPr>
                      </w:pPr>
                    </w:p>
                    <w:p w:rsidR="009B5496" w:rsidRPr="00A54491" w:rsidRDefault="009B5496" w:rsidP="00717D8C">
                      <w:pPr>
                        <w:shd w:val="clear" w:color="auto" w:fill="C2D69B" w:themeFill="accent3" w:themeFillTint="99"/>
                        <w:ind w:right="-129"/>
                        <w:contextualSpacing/>
                        <w:rPr>
                          <w:rFonts w:ascii="Garamond" w:hAnsi="Garamond"/>
                          <w:b/>
                          <w:sz w:val="20"/>
                          <w:szCs w:val="20"/>
                        </w:rPr>
                      </w:pPr>
                      <w:r w:rsidRPr="00A54491">
                        <w:rPr>
                          <w:rFonts w:ascii="Garamond" w:hAnsi="Garamond"/>
                          <w:b/>
                          <w:sz w:val="20"/>
                          <w:szCs w:val="20"/>
                        </w:rPr>
                        <w:t>Japan:</w:t>
                      </w:r>
                    </w:p>
                    <w:p w:rsidR="009B5496" w:rsidRPr="00A54491" w:rsidRDefault="009B5496" w:rsidP="00717D8C">
                      <w:pPr>
                        <w:shd w:val="clear" w:color="auto" w:fill="C2D69B" w:themeFill="accent3" w:themeFillTint="99"/>
                        <w:spacing w:after="0"/>
                        <w:ind w:right="-129"/>
                        <w:contextualSpacing/>
                        <w:rPr>
                          <w:rFonts w:ascii="Garamond" w:hAnsi="Garamond"/>
                          <w:sz w:val="20"/>
                          <w:szCs w:val="20"/>
                        </w:rPr>
                      </w:pPr>
                      <w:r w:rsidRPr="00A54491">
                        <w:rPr>
                          <w:rFonts w:ascii="Garamond" w:hAnsi="Garamond"/>
                          <w:sz w:val="20"/>
                          <w:szCs w:val="20"/>
                        </w:rPr>
                        <w:t>GDP expanded by 2.0 percent (Y-o-Y) in Q2 2017, as compared to 1.5 percent in Q1. CPI inflation remained stable at 0.4 percent (Y-o-Y) in July 2017. Unemployment rate was steady at 2.8 percent in July 2017 as compared to the previous month.</w:t>
                      </w:r>
                    </w:p>
                    <w:p w:rsidR="009B5496" w:rsidRPr="000B4766" w:rsidRDefault="009B5496" w:rsidP="00717D8C">
                      <w:pPr>
                        <w:shd w:val="clear" w:color="auto" w:fill="C2D69B" w:themeFill="accent3" w:themeFillTint="99"/>
                        <w:spacing w:after="0"/>
                        <w:ind w:right="-129"/>
                        <w:contextualSpacing/>
                        <w:rPr>
                          <w:rFonts w:ascii="Garamond" w:hAnsi="Garamond"/>
                          <w:b/>
                          <w:strike/>
                          <w:color w:val="FF0000"/>
                          <w:sz w:val="14"/>
                          <w:szCs w:val="20"/>
                        </w:rPr>
                      </w:pPr>
                    </w:p>
                    <w:p w:rsidR="009B5496" w:rsidRPr="00C7026B" w:rsidRDefault="009B5496" w:rsidP="00717D8C">
                      <w:pPr>
                        <w:shd w:val="clear" w:color="auto" w:fill="C2D69B" w:themeFill="accent3" w:themeFillTint="99"/>
                        <w:spacing w:after="0"/>
                        <w:ind w:right="-129"/>
                        <w:rPr>
                          <w:rFonts w:ascii="Garamond" w:hAnsi="Garamond"/>
                          <w:b/>
                          <w:sz w:val="20"/>
                          <w:szCs w:val="20"/>
                        </w:rPr>
                      </w:pPr>
                      <w:r w:rsidRPr="00C7026B">
                        <w:rPr>
                          <w:rFonts w:ascii="Garamond" w:hAnsi="Garamond"/>
                          <w:b/>
                          <w:sz w:val="20"/>
                          <w:szCs w:val="20"/>
                        </w:rPr>
                        <w:t>Euro Zone (EA19):</w:t>
                      </w:r>
                    </w:p>
                    <w:p w:rsidR="009B5496" w:rsidRPr="00C7026B" w:rsidRDefault="009B5496" w:rsidP="00717D8C">
                      <w:pPr>
                        <w:spacing w:after="0"/>
                        <w:ind w:right="-129"/>
                        <w:textDirection w:val="btLr"/>
                        <w:rPr>
                          <w:rFonts w:ascii="Garamond" w:hAnsi="Garamond"/>
                          <w:sz w:val="20"/>
                          <w:szCs w:val="20"/>
                        </w:rPr>
                      </w:pPr>
                      <w:r w:rsidRPr="00C7026B">
                        <w:rPr>
                          <w:rFonts w:ascii="Garamond" w:hAnsi="Garamond"/>
                          <w:sz w:val="20"/>
                          <w:szCs w:val="20"/>
                        </w:rPr>
                        <w:t>GDP advanced by 2.2 percent (Y-o-Y) in Q2 2017 from 1.9 percent in Q1 of 2017.CPI inflation remained constant at 1.3 percent (Y-o-Y) in July 2017 as against previous month</w:t>
                      </w:r>
                      <w:r>
                        <w:rPr>
                          <w:rFonts w:ascii="Garamond" w:hAnsi="Garamond"/>
                          <w:sz w:val="20"/>
                          <w:szCs w:val="20"/>
                        </w:rPr>
                        <w:t xml:space="preserve">. Unemployment rate recorded </w:t>
                      </w:r>
                      <w:r w:rsidRPr="00C7026B">
                        <w:rPr>
                          <w:rFonts w:ascii="Garamond" w:hAnsi="Garamond"/>
                          <w:sz w:val="20"/>
                          <w:szCs w:val="20"/>
                        </w:rPr>
                        <w:t>9.3 percent in July 2017.</w:t>
                      </w:r>
                    </w:p>
                    <w:p w:rsidR="009B5496" w:rsidRPr="000B4766" w:rsidRDefault="009B5496" w:rsidP="00717D8C">
                      <w:pPr>
                        <w:spacing w:after="0"/>
                        <w:ind w:right="-129"/>
                        <w:textDirection w:val="btLr"/>
                        <w:rPr>
                          <w:rFonts w:ascii="Garamond" w:hAnsi="Garamond"/>
                          <w:strike/>
                          <w:color w:val="FF0000"/>
                          <w:sz w:val="14"/>
                          <w:szCs w:val="20"/>
                        </w:rPr>
                      </w:pPr>
                    </w:p>
                    <w:p w:rsidR="009B5496" w:rsidRPr="00B43EBD" w:rsidRDefault="009B5496" w:rsidP="00717D8C">
                      <w:pPr>
                        <w:shd w:val="clear" w:color="auto" w:fill="C2D69B" w:themeFill="accent3" w:themeFillTint="99"/>
                        <w:spacing w:after="0"/>
                        <w:ind w:right="-129"/>
                        <w:rPr>
                          <w:rFonts w:ascii="Garamond" w:hAnsi="Garamond"/>
                          <w:b/>
                          <w:sz w:val="20"/>
                          <w:szCs w:val="20"/>
                        </w:rPr>
                      </w:pPr>
                      <w:r w:rsidRPr="00B43EBD">
                        <w:rPr>
                          <w:rFonts w:ascii="Garamond" w:hAnsi="Garamond"/>
                          <w:b/>
                          <w:sz w:val="20"/>
                          <w:szCs w:val="20"/>
                        </w:rPr>
                        <w:t>BRICS Nations:</w:t>
                      </w:r>
                    </w:p>
                    <w:p w:rsidR="009B5496" w:rsidRPr="00B43EBD" w:rsidRDefault="009B5496" w:rsidP="00717D8C">
                      <w:pPr>
                        <w:numPr>
                          <w:ilvl w:val="0"/>
                          <w:numId w:val="5"/>
                        </w:numPr>
                        <w:shd w:val="clear" w:color="auto" w:fill="C2D69B" w:themeFill="accent3" w:themeFillTint="99"/>
                        <w:ind w:right="-129" w:hanging="180"/>
                        <w:contextualSpacing/>
                        <w:rPr>
                          <w:rFonts w:ascii="Garamond" w:hAnsi="Garamond"/>
                          <w:sz w:val="20"/>
                          <w:szCs w:val="20"/>
                        </w:rPr>
                      </w:pPr>
                      <w:r w:rsidRPr="00B43EBD">
                        <w:rPr>
                          <w:rFonts w:ascii="Garamond" w:hAnsi="Garamond"/>
                          <w:sz w:val="20"/>
                          <w:szCs w:val="20"/>
                        </w:rPr>
                        <w:t>Real GDP of Brazil advanced by 0.3 percent (Y-o-Y) in Q2 2017. CPI inflation came down to 2.7 percent in July 2017. Unemployment rate decreased to 12.8 percent July 2017.</w:t>
                      </w:r>
                    </w:p>
                    <w:p w:rsidR="009B5496" w:rsidRPr="000B4766" w:rsidRDefault="009B5496" w:rsidP="00717D8C">
                      <w:pPr>
                        <w:shd w:val="clear" w:color="auto" w:fill="C2D69B" w:themeFill="accent3" w:themeFillTint="99"/>
                        <w:ind w:left="180" w:right="-129"/>
                        <w:contextualSpacing/>
                        <w:rPr>
                          <w:rFonts w:ascii="Garamond" w:hAnsi="Garamond"/>
                          <w:strike/>
                          <w:color w:val="FF0000"/>
                          <w:sz w:val="10"/>
                          <w:szCs w:val="20"/>
                        </w:rPr>
                      </w:pPr>
                    </w:p>
                    <w:p w:rsidR="009B5496" w:rsidRPr="00A8784F" w:rsidRDefault="009B5496" w:rsidP="00717D8C">
                      <w:pPr>
                        <w:numPr>
                          <w:ilvl w:val="0"/>
                          <w:numId w:val="5"/>
                        </w:numPr>
                        <w:shd w:val="clear" w:color="auto" w:fill="C2D69B" w:themeFill="accent3" w:themeFillTint="99"/>
                        <w:ind w:right="-129" w:hanging="180"/>
                        <w:contextualSpacing/>
                        <w:rPr>
                          <w:rFonts w:ascii="Garamond" w:hAnsi="Garamond"/>
                          <w:sz w:val="20"/>
                          <w:szCs w:val="20"/>
                        </w:rPr>
                      </w:pPr>
                      <w:r w:rsidRPr="00A8784F">
                        <w:rPr>
                          <w:rFonts w:ascii="Garamond" w:hAnsi="Garamond"/>
                          <w:sz w:val="20"/>
                          <w:szCs w:val="20"/>
                        </w:rPr>
                        <w:t>Russia’s GDP advanced by 2.5 percent (Y-o-Y) in Q2 2017. CPI inflation was 3.3 percent (Y-o-Y) in July 2017. Unemployment rate remains stable at 5.1 percent in July 2017.</w:t>
                      </w:r>
                    </w:p>
                    <w:p w:rsidR="009B5496" w:rsidRPr="000B4766" w:rsidRDefault="009B5496" w:rsidP="00717D8C">
                      <w:pPr>
                        <w:shd w:val="clear" w:color="auto" w:fill="C2D69B" w:themeFill="accent3" w:themeFillTint="99"/>
                        <w:ind w:left="180" w:right="-129"/>
                        <w:contextualSpacing/>
                        <w:rPr>
                          <w:rFonts w:ascii="Garamond" w:hAnsi="Garamond"/>
                          <w:strike/>
                          <w:color w:val="FF0000"/>
                          <w:sz w:val="10"/>
                          <w:szCs w:val="20"/>
                        </w:rPr>
                      </w:pPr>
                    </w:p>
                    <w:p w:rsidR="009B5496" w:rsidRPr="00B52FDE" w:rsidRDefault="009B5496" w:rsidP="00717D8C">
                      <w:pPr>
                        <w:numPr>
                          <w:ilvl w:val="0"/>
                          <w:numId w:val="5"/>
                        </w:numPr>
                        <w:shd w:val="clear" w:color="auto" w:fill="C2D69B" w:themeFill="accent3" w:themeFillTint="99"/>
                        <w:ind w:right="-129" w:hanging="180"/>
                        <w:contextualSpacing/>
                        <w:rPr>
                          <w:rFonts w:ascii="Garamond" w:hAnsi="Garamond"/>
                          <w:sz w:val="20"/>
                          <w:szCs w:val="20"/>
                        </w:rPr>
                      </w:pPr>
                      <w:r w:rsidRPr="00B52FDE">
                        <w:rPr>
                          <w:rFonts w:ascii="Garamond" w:hAnsi="Garamond"/>
                          <w:sz w:val="20"/>
                          <w:szCs w:val="20"/>
                        </w:rPr>
                        <w:t>India’s real GDP grew by 7.1 percent (Y-o-Y) in Q4 quarter of 2016-17 as compared to 7.0 percent in Q3, FY 2016-17. Consumer</w:t>
                      </w:r>
                      <w:r w:rsidRPr="00B52FDE">
                        <w:rPr>
                          <w:rFonts w:ascii="Garamond" w:hAnsi="Garamond"/>
                        </w:rPr>
                        <w:t xml:space="preserve"> </w:t>
                      </w:r>
                      <w:r w:rsidRPr="00B52FDE">
                        <w:rPr>
                          <w:rFonts w:ascii="Garamond" w:hAnsi="Garamond"/>
                          <w:sz w:val="20"/>
                          <w:szCs w:val="20"/>
                        </w:rPr>
                        <w:t xml:space="preserve">prices in India recorded 2.4 percent (Y-o-Y) in July 2017, increasing from a 1.5 percent in June 2017. </w:t>
                      </w:r>
                    </w:p>
                    <w:p w:rsidR="009B5496" w:rsidRPr="000B4766" w:rsidRDefault="009B5496" w:rsidP="00717D8C">
                      <w:pPr>
                        <w:shd w:val="clear" w:color="auto" w:fill="C2D69B" w:themeFill="accent3" w:themeFillTint="99"/>
                        <w:ind w:left="180" w:right="-129"/>
                        <w:contextualSpacing/>
                        <w:rPr>
                          <w:rFonts w:ascii="Garamond" w:hAnsi="Garamond"/>
                          <w:strike/>
                          <w:color w:val="FF0000"/>
                          <w:sz w:val="10"/>
                          <w:szCs w:val="20"/>
                        </w:rPr>
                      </w:pPr>
                    </w:p>
                    <w:p w:rsidR="009B5496" w:rsidRPr="00B52FDE" w:rsidRDefault="009B5496" w:rsidP="00717D8C">
                      <w:pPr>
                        <w:numPr>
                          <w:ilvl w:val="0"/>
                          <w:numId w:val="5"/>
                        </w:numPr>
                        <w:shd w:val="clear" w:color="auto" w:fill="C2D69B" w:themeFill="accent3" w:themeFillTint="99"/>
                        <w:ind w:right="-129" w:hanging="180"/>
                        <w:contextualSpacing/>
                        <w:rPr>
                          <w:rFonts w:ascii="Garamond" w:hAnsi="Garamond"/>
                          <w:sz w:val="20"/>
                          <w:szCs w:val="20"/>
                        </w:rPr>
                      </w:pPr>
                      <w:r w:rsidRPr="00B52FDE">
                        <w:rPr>
                          <w:rFonts w:ascii="Garamond" w:hAnsi="Garamond"/>
                          <w:sz w:val="20"/>
                          <w:szCs w:val="20"/>
                        </w:rPr>
                        <w:t>GDP of China expanded by 6.9 percent (Y-o-Y) in the second quarter of 2017. Consumer prices in China increase</w:t>
                      </w:r>
                      <w:r w:rsidR="00B75060">
                        <w:rPr>
                          <w:rFonts w:ascii="Garamond" w:hAnsi="Garamond"/>
                          <w:sz w:val="20"/>
                          <w:szCs w:val="20"/>
                        </w:rPr>
                        <w:t>d by 1.4 percent (Y-o-Y) in July</w:t>
                      </w:r>
                      <w:r w:rsidRPr="00B52FDE">
                        <w:rPr>
                          <w:rFonts w:ascii="Garamond" w:hAnsi="Garamond"/>
                          <w:sz w:val="20"/>
                          <w:szCs w:val="20"/>
                        </w:rPr>
                        <w:t xml:space="preserve"> 2017, as compared to the previous month. Unemployment rate slightly fell to 3.95 percent in June quarter. </w:t>
                      </w:r>
                    </w:p>
                    <w:p w:rsidR="009B5496" w:rsidRPr="000B4766" w:rsidRDefault="009B5496" w:rsidP="00717D8C">
                      <w:pPr>
                        <w:shd w:val="clear" w:color="auto" w:fill="C2D69B" w:themeFill="accent3" w:themeFillTint="99"/>
                        <w:ind w:left="180" w:right="-129"/>
                        <w:contextualSpacing/>
                        <w:rPr>
                          <w:rFonts w:ascii="Garamond" w:hAnsi="Garamond"/>
                          <w:strike/>
                          <w:color w:val="FF0000"/>
                          <w:sz w:val="10"/>
                          <w:szCs w:val="20"/>
                        </w:rPr>
                      </w:pPr>
                    </w:p>
                    <w:p w:rsidR="009B5496" w:rsidRPr="00B52FDE" w:rsidRDefault="009B5496" w:rsidP="00717D8C">
                      <w:pPr>
                        <w:numPr>
                          <w:ilvl w:val="0"/>
                          <w:numId w:val="5"/>
                        </w:numPr>
                        <w:shd w:val="clear" w:color="auto" w:fill="C2D69B" w:themeFill="accent3" w:themeFillTint="99"/>
                        <w:ind w:right="-129" w:hanging="180"/>
                        <w:contextualSpacing/>
                        <w:rPr>
                          <w:rFonts w:ascii="Times New Roman" w:eastAsiaTheme="minorHAnsi" w:hAnsi="Times New Roman"/>
                          <w:sz w:val="20"/>
                          <w:szCs w:val="20"/>
                          <w:lang w:val="en-GB"/>
                        </w:rPr>
                      </w:pPr>
                      <w:r w:rsidRPr="00B52FDE">
                        <w:rPr>
                          <w:rFonts w:ascii="Garamond" w:hAnsi="Garamond"/>
                          <w:sz w:val="20"/>
                          <w:szCs w:val="20"/>
                        </w:rPr>
                        <w:t>GDP of South Africa advanced by 1.1 percent, against 1.0 percent in the previous quarter. Consumer prices increased by 4.6 percent in July 2017. Unemployment rate in South Africa remained at 27.7 percent in the second quarter of 2017.</w:t>
                      </w:r>
                    </w:p>
                    <w:p w:rsidR="009B5496" w:rsidRPr="002E206A" w:rsidRDefault="009B5496" w:rsidP="00717D8C">
                      <w:pPr>
                        <w:pStyle w:val="ListParagraph"/>
                        <w:shd w:val="clear" w:color="auto" w:fill="C2D69B" w:themeFill="accent3" w:themeFillTint="99"/>
                        <w:spacing w:after="0"/>
                        <w:ind w:left="0" w:right="-129"/>
                      </w:pPr>
                    </w:p>
                  </w:txbxContent>
                </v:textbox>
                <w10:wrap anchorx="page"/>
              </v:roundrect>
            </w:pict>
          </mc:Fallback>
        </mc:AlternateContent>
      </w:r>
      <w:r w:rsidR="003C28C2" w:rsidRPr="003C28C2">
        <w:rPr>
          <w:rFonts w:ascii="Garamond" w:eastAsiaTheme="minorHAnsi" w:hAnsi="Garamond"/>
          <w:color w:val="000000" w:themeColor="text1"/>
          <w:sz w:val="24"/>
          <w:szCs w:val="28"/>
        </w:rPr>
        <w:t>The latest economic indicators portray a continuation of the improving dynamic in the global economy. The present scenario in the advanced nations is turning brighter with strengthening growth in the US, stable quarterly growth in the Euro-zone and improving economic activity in Japan. The emerging market economies too, especially the BRIC nations, are witnessing stable recovery. China is showing robust growth. India also has maintained a high growth level, albeit little moderation in last two quarters. Brazil and Russia are recovering from their two-year recession.</w:t>
      </w:r>
    </w:p>
    <w:p w:rsidR="00A97E69" w:rsidRDefault="00A97E69" w:rsidP="00A97E69">
      <w:pPr>
        <w:spacing w:after="0" w:line="20" w:lineRule="atLeast"/>
        <w:jc w:val="both"/>
        <w:rPr>
          <w:rFonts w:ascii="Garamond" w:eastAsiaTheme="minorHAnsi" w:hAnsi="Garamond"/>
          <w:color w:val="000000" w:themeColor="text1"/>
          <w:sz w:val="24"/>
          <w:szCs w:val="28"/>
          <w:lang w:val="en-GB"/>
        </w:rPr>
      </w:pPr>
    </w:p>
    <w:p w:rsidR="00A97E69" w:rsidRDefault="00A97E69" w:rsidP="00A97E69">
      <w:pPr>
        <w:spacing w:after="0" w:line="20" w:lineRule="atLeast"/>
        <w:jc w:val="both"/>
        <w:rPr>
          <w:rFonts w:ascii="Garamond" w:eastAsiaTheme="minorHAnsi" w:hAnsi="Garamond"/>
          <w:color w:val="000000" w:themeColor="text1"/>
          <w:sz w:val="24"/>
          <w:szCs w:val="28"/>
          <w:lang w:val="en-GB"/>
        </w:rPr>
      </w:pPr>
    </w:p>
    <w:p w:rsidR="00A97E69" w:rsidRPr="00A97E69" w:rsidRDefault="00A97E69" w:rsidP="00A97E69">
      <w:pPr>
        <w:spacing w:after="0" w:line="20" w:lineRule="atLeast"/>
        <w:jc w:val="both"/>
        <w:rPr>
          <w:rFonts w:ascii="Garamond" w:eastAsiaTheme="minorHAnsi" w:hAnsi="Garamond"/>
          <w:b/>
          <w:color w:val="000000" w:themeColor="text1"/>
          <w:sz w:val="24"/>
          <w:szCs w:val="28"/>
        </w:rPr>
      </w:pPr>
      <w:r w:rsidRPr="00A97E69">
        <w:rPr>
          <w:rFonts w:ascii="Garamond" w:eastAsiaTheme="minorHAnsi" w:hAnsi="Garamond"/>
          <w:b/>
          <w:color w:val="000000" w:themeColor="text1"/>
          <w:sz w:val="24"/>
          <w:szCs w:val="28"/>
        </w:rPr>
        <w:t>The World Economy:</w:t>
      </w:r>
    </w:p>
    <w:p w:rsidR="00A97E69" w:rsidRPr="00A97E69" w:rsidRDefault="00A97E69" w:rsidP="00A97E69">
      <w:pPr>
        <w:spacing w:after="0" w:line="20" w:lineRule="atLeast"/>
        <w:ind w:left="6521"/>
        <w:jc w:val="both"/>
        <w:rPr>
          <w:rFonts w:ascii="Garamond" w:eastAsiaTheme="minorHAnsi" w:hAnsi="Garamond"/>
          <w:b/>
          <w:bCs/>
          <w:color w:val="000000" w:themeColor="text1"/>
          <w:sz w:val="24"/>
          <w:szCs w:val="28"/>
        </w:rPr>
      </w:pPr>
      <w:r w:rsidRPr="00A97E69">
        <w:rPr>
          <w:rFonts w:ascii="Garamond" w:eastAsiaTheme="minorHAnsi" w:hAnsi="Garamond"/>
          <w:b/>
          <w:bCs/>
          <w:color w:val="000000" w:themeColor="text1"/>
          <w:sz w:val="24"/>
          <w:szCs w:val="28"/>
        </w:rPr>
        <w:t>The World Economy:</w:t>
      </w:r>
    </w:p>
    <w:p w:rsidR="00A97E69" w:rsidRPr="00A97E69" w:rsidRDefault="00A97E69" w:rsidP="00624A40">
      <w:pPr>
        <w:pStyle w:val="ListParagraph"/>
        <w:numPr>
          <w:ilvl w:val="1"/>
          <w:numId w:val="7"/>
        </w:numPr>
        <w:spacing w:after="0" w:line="20" w:lineRule="atLeast"/>
        <w:ind w:left="6804"/>
        <w:jc w:val="both"/>
        <w:rPr>
          <w:rFonts w:ascii="Garamond" w:eastAsiaTheme="minorHAnsi" w:hAnsi="Garamond"/>
          <w:color w:val="000000" w:themeColor="text1"/>
          <w:sz w:val="24"/>
          <w:szCs w:val="28"/>
        </w:rPr>
      </w:pPr>
      <w:r w:rsidRPr="00A97E69">
        <w:rPr>
          <w:rFonts w:ascii="Garamond" w:eastAsiaTheme="minorHAnsi" w:hAnsi="Garamond"/>
          <w:color w:val="000000" w:themeColor="text1"/>
          <w:sz w:val="24"/>
          <w:szCs w:val="28"/>
        </w:rPr>
        <w:t xml:space="preserve">The stronger recovery across the globe was also captured by the </w:t>
      </w:r>
      <w:proofErr w:type="spellStart"/>
      <w:r w:rsidRPr="00A97E69">
        <w:rPr>
          <w:rFonts w:ascii="Garamond" w:eastAsiaTheme="minorHAnsi" w:hAnsi="Garamond"/>
          <w:color w:val="000000" w:themeColor="text1"/>
          <w:sz w:val="24"/>
          <w:szCs w:val="28"/>
        </w:rPr>
        <w:t>J.P.Morgan</w:t>
      </w:r>
      <w:proofErr w:type="spellEnd"/>
      <w:r w:rsidRPr="00A97E69">
        <w:rPr>
          <w:rFonts w:ascii="Garamond" w:eastAsiaTheme="minorHAnsi" w:hAnsi="Garamond"/>
          <w:color w:val="000000" w:themeColor="text1"/>
          <w:sz w:val="24"/>
          <w:szCs w:val="28"/>
        </w:rPr>
        <w:t xml:space="preserve"> Global Manufacturing PMI - a composite index produced by </w:t>
      </w:r>
      <w:proofErr w:type="spellStart"/>
      <w:r w:rsidRPr="00A97E69">
        <w:rPr>
          <w:rFonts w:ascii="Garamond" w:eastAsiaTheme="minorHAnsi" w:hAnsi="Garamond"/>
          <w:color w:val="000000" w:themeColor="text1"/>
          <w:sz w:val="24"/>
          <w:szCs w:val="28"/>
        </w:rPr>
        <w:t>J.P.Morgan</w:t>
      </w:r>
      <w:proofErr w:type="spellEnd"/>
      <w:r w:rsidRPr="00A97E69">
        <w:rPr>
          <w:rFonts w:ascii="Garamond" w:eastAsiaTheme="minorHAnsi" w:hAnsi="Garamond"/>
          <w:color w:val="000000" w:themeColor="text1"/>
          <w:sz w:val="24"/>
          <w:szCs w:val="28"/>
        </w:rPr>
        <w:t xml:space="preserve"> and IHS </w:t>
      </w:r>
      <w:proofErr w:type="spellStart"/>
      <w:r w:rsidRPr="00A97E69">
        <w:rPr>
          <w:rFonts w:ascii="Garamond" w:eastAsiaTheme="minorHAnsi" w:hAnsi="Garamond"/>
          <w:color w:val="000000" w:themeColor="text1"/>
          <w:sz w:val="24"/>
          <w:szCs w:val="28"/>
        </w:rPr>
        <w:t>Markit</w:t>
      </w:r>
      <w:proofErr w:type="spellEnd"/>
      <w:r w:rsidRPr="00A97E69">
        <w:rPr>
          <w:rFonts w:ascii="Garamond" w:eastAsiaTheme="minorHAnsi" w:hAnsi="Garamond"/>
          <w:color w:val="000000" w:themeColor="text1"/>
          <w:sz w:val="24"/>
          <w:szCs w:val="28"/>
        </w:rPr>
        <w:t xml:space="preserve"> in association with ISM and IFPSM. The said index marginally rose to 52.7 in July 2017 from 52.6 in June 2017 signaling an improvement in operating performance for the seventeenth month in a row. The rate of expansion picked up to the fastest since April, but remained milder than at the start of the year.</w:t>
      </w:r>
    </w:p>
    <w:p w:rsidR="00A97E69" w:rsidRDefault="00A97E69" w:rsidP="00A97E69">
      <w:pPr>
        <w:spacing w:after="0" w:line="20" w:lineRule="atLeast"/>
        <w:jc w:val="both"/>
        <w:rPr>
          <w:rFonts w:ascii="Garamond" w:eastAsiaTheme="minorHAnsi" w:hAnsi="Garamond"/>
          <w:color w:val="000000" w:themeColor="text1"/>
          <w:sz w:val="24"/>
          <w:szCs w:val="28"/>
          <w:lang w:val="en-GB"/>
        </w:rPr>
      </w:pPr>
    </w:p>
    <w:p w:rsidR="00A97E69" w:rsidRDefault="00A97E69" w:rsidP="00A97E69">
      <w:pPr>
        <w:spacing w:after="0" w:line="20" w:lineRule="atLeast"/>
        <w:jc w:val="both"/>
        <w:rPr>
          <w:rFonts w:ascii="Garamond" w:eastAsiaTheme="minorHAnsi" w:hAnsi="Garamond"/>
          <w:color w:val="000000" w:themeColor="text1"/>
          <w:sz w:val="24"/>
          <w:szCs w:val="28"/>
          <w:lang w:val="en-GB"/>
        </w:rPr>
      </w:pPr>
    </w:p>
    <w:p w:rsidR="00A97E69" w:rsidRDefault="00A97E69" w:rsidP="00A97E69">
      <w:pPr>
        <w:spacing w:after="0" w:line="20" w:lineRule="atLeast"/>
        <w:jc w:val="both"/>
        <w:rPr>
          <w:rFonts w:ascii="Garamond" w:eastAsiaTheme="minorHAnsi" w:hAnsi="Garamond"/>
          <w:color w:val="000000" w:themeColor="text1"/>
          <w:sz w:val="24"/>
          <w:szCs w:val="28"/>
          <w:lang w:val="en-GB"/>
        </w:rPr>
      </w:pPr>
    </w:p>
    <w:p w:rsidR="00A97E69" w:rsidRDefault="00A97E69" w:rsidP="00A97E69">
      <w:pPr>
        <w:spacing w:after="0" w:line="20" w:lineRule="atLeast"/>
        <w:jc w:val="both"/>
        <w:rPr>
          <w:rFonts w:ascii="Garamond" w:eastAsiaTheme="minorHAnsi" w:hAnsi="Garamond"/>
          <w:color w:val="000000" w:themeColor="text1"/>
          <w:sz w:val="24"/>
          <w:szCs w:val="28"/>
          <w:lang w:val="en-GB"/>
        </w:rPr>
      </w:pPr>
    </w:p>
    <w:p w:rsidR="00A97E69" w:rsidRPr="00A97E69" w:rsidRDefault="00A97E69" w:rsidP="00A97E69">
      <w:pPr>
        <w:spacing w:after="0" w:line="20" w:lineRule="atLeast"/>
        <w:jc w:val="both"/>
        <w:rPr>
          <w:rFonts w:ascii="Garamond" w:eastAsiaTheme="minorHAnsi" w:hAnsi="Garamond"/>
          <w:color w:val="000000" w:themeColor="text1"/>
          <w:sz w:val="24"/>
          <w:szCs w:val="28"/>
          <w:lang w:val="en-GB"/>
        </w:rPr>
      </w:pPr>
    </w:p>
    <w:p w:rsidR="004D2A95" w:rsidRDefault="004D2A95" w:rsidP="00094920">
      <w:pPr>
        <w:pStyle w:val="ListParagraph"/>
        <w:numPr>
          <w:ilvl w:val="0"/>
          <w:numId w:val="7"/>
        </w:numPr>
        <w:spacing w:after="0" w:line="20" w:lineRule="atLeast"/>
        <w:jc w:val="both"/>
        <w:rPr>
          <w:rFonts w:ascii="Garamond" w:eastAsiaTheme="minorHAnsi" w:hAnsi="Garamond"/>
          <w:color w:val="000000" w:themeColor="text1"/>
          <w:sz w:val="24"/>
          <w:szCs w:val="28"/>
          <w:lang w:val="en-GB"/>
        </w:rPr>
      </w:pPr>
      <w:r>
        <w:rPr>
          <w:rFonts w:ascii="Garamond" w:eastAsiaTheme="minorHAnsi" w:hAnsi="Garamond"/>
          <w:color w:val="000000" w:themeColor="text1"/>
          <w:sz w:val="24"/>
          <w:szCs w:val="28"/>
          <w:lang w:val="en-GB"/>
        </w:rPr>
        <w:br w:type="page"/>
      </w:r>
    </w:p>
    <w:p w:rsidR="005926E7" w:rsidRDefault="005926E7" w:rsidP="00E158C5">
      <w:pPr>
        <w:tabs>
          <w:tab w:val="left" w:pos="720"/>
        </w:tabs>
        <w:spacing w:after="0" w:line="20" w:lineRule="atLeast"/>
        <w:jc w:val="both"/>
        <w:rPr>
          <w:rFonts w:ascii="Garamond" w:eastAsiaTheme="minorHAnsi" w:hAnsi="Garamond"/>
          <w:b/>
          <w:strike/>
          <w:sz w:val="24"/>
          <w:szCs w:val="24"/>
          <w:lang w:val="en-IN"/>
        </w:rPr>
      </w:pPr>
    </w:p>
    <w:p w:rsidR="005926E7" w:rsidRPr="00560465" w:rsidRDefault="005926E7" w:rsidP="00E158C5">
      <w:pPr>
        <w:tabs>
          <w:tab w:val="left" w:pos="720"/>
        </w:tabs>
        <w:spacing w:after="0" w:line="20" w:lineRule="atLeast"/>
        <w:jc w:val="both"/>
        <w:rPr>
          <w:rFonts w:ascii="Garamond" w:eastAsiaTheme="minorHAnsi" w:hAnsi="Garamond"/>
          <w:b/>
          <w:strike/>
          <w:sz w:val="24"/>
          <w:szCs w:val="24"/>
          <w:lang w:val="en-IN"/>
        </w:rPr>
      </w:pPr>
    </w:p>
    <w:p w:rsidR="0028580F" w:rsidRDefault="0028580F">
      <w:pPr>
        <w:spacing w:after="0" w:line="240" w:lineRule="auto"/>
        <w:rPr>
          <w:rFonts w:ascii="Garamond" w:eastAsiaTheme="minorHAnsi" w:hAnsi="Garamond"/>
          <w:b/>
          <w:color w:val="1F497D" w:themeColor="text2"/>
          <w:sz w:val="24"/>
          <w:szCs w:val="24"/>
          <w:lang w:val="en-GB"/>
        </w:rPr>
      </w:pPr>
    </w:p>
    <w:p w:rsidR="00162E0D" w:rsidRDefault="00162E0D" w:rsidP="00162E0D">
      <w:pPr>
        <w:spacing w:after="0" w:line="20" w:lineRule="atLeast"/>
        <w:jc w:val="both"/>
        <w:rPr>
          <w:rFonts w:ascii="Garamond" w:eastAsiaTheme="minorHAnsi" w:hAnsi="Garamond"/>
          <w:b/>
          <w:color w:val="1F497D" w:themeColor="text2"/>
          <w:sz w:val="24"/>
          <w:szCs w:val="24"/>
          <w:lang w:val="en-GB"/>
        </w:rPr>
      </w:pPr>
      <w:r w:rsidRPr="00096F3C">
        <w:rPr>
          <w:rFonts w:ascii="Garamond" w:eastAsiaTheme="minorHAnsi" w:hAnsi="Garamond"/>
          <w:b/>
          <w:color w:val="1F497D" w:themeColor="text2"/>
          <w:sz w:val="24"/>
          <w:szCs w:val="24"/>
          <w:lang w:val="en-GB"/>
        </w:rPr>
        <w:t>The Organisation for Economic Co-operation and Development (OECD)</w:t>
      </w:r>
      <w:r w:rsidRPr="00096F3C">
        <w:rPr>
          <w:rFonts w:ascii="Garamond" w:eastAsiaTheme="minorHAnsi" w:hAnsi="Garamond"/>
          <w:b/>
          <w:color w:val="1F497D" w:themeColor="text2"/>
          <w:sz w:val="24"/>
          <w:szCs w:val="24"/>
          <w:vertAlign w:val="superscript"/>
          <w:lang w:val="en-GB"/>
        </w:rPr>
        <w:footnoteReference w:id="2"/>
      </w:r>
      <w:r w:rsidRPr="00096F3C">
        <w:rPr>
          <w:rFonts w:ascii="Garamond" w:eastAsiaTheme="minorHAnsi" w:hAnsi="Garamond"/>
          <w:b/>
          <w:color w:val="1F497D" w:themeColor="text2"/>
          <w:sz w:val="24"/>
          <w:szCs w:val="24"/>
          <w:lang w:val="en-GB"/>
        </w:rPr>
        <w:t>:</w:t>
      </w:r>
    </w:p>
    <w:p w:rsidR="008D6D97" w:rsidRPr="00162E0D" w:rsidRDefault="008D6D97" w:rsidP="00162E0D">
      <w:pPr>
        <w:spacing w:after="0" w:line="20" w:lineRule="atLeast"/>
        <w:jc w:val="both"/>
        <w:rPr>
          <w:rFonts w:ascii="Garamond" w:eastAsiaTheme="minorHAnsi" w:hAnsi="Garamond"/>
          <w:b/>
          <w:color w:val="1F497D" w:themeColor="text2"/>
          <w:sz w:val="24"/>
          <w:szCs w:val="24"/>
          <w:lang w:val="en-GB"/>
        </w:rPr>
      </w:pPr>
    </w:p>
    <w:p w:rsidR="00096F3C" w:rsidRPr="00010FF2" w:rsidRDefault="00096F3C" w:rsidP="00094920">
      <w:pPr>
        <w:pStyle w:val="ListParagraph"/>
        <w:numPr>
          <w:ilvl w:val="1"/>
          <w:numId w:val="12"/>
        </w:numPr>
        <w:spacing w:after="0" w:line="240" w:lineRule="auto"/>
        <w:ind w:left="851"/>
        <w:jc w:val="both"/>
        <w:rPr>
          <w:rFonts w:ascii="Garamond" w:hAnsi="Garamond"/>
          <w:bCs/>
          <w:color w:val="000000"/>
          <w:sz w:val="24"/>
          <w:szCs w:val="24"/>
          <w:lang w:val="en-GB"/>
        </w:rPr>
      </w:pPr>
      <w:r w:rsidRPr="00010FF2">
        <w:rPr>
          <w:rFonts w:ascii="Garamond" w:hAnsi="Garamond"/>
          <w:bCs/>
          <w:color w:val="000000"/>
          <w:sz w:val="24"/>
          <w:szCs w:val="24"/>
          <w:lang w:val="en-GB"/>
        </w:rPr>
        <w:t>The Organisation for Economic Co-operation and Development (OECD) was born on 30 September 1961. It is an organisation of 35 member countries worldwide who together try to identify problems, discuss and analyse them, and promote policies to solve them. Most OECD members are high-income economies with a very high Human Development Index (HDI) and are regarded as developed countries.</w:t>
      </w:r>
    </w:p>
    <w:p w:rsidR="00096F3C" w:rsidRPr="00096F3C" w:rsidRDefault="00096F3C" w:rsidP="00096F3C">
      <w:pPr>
        <w:spacing w:after="0" w:line="240" w:lineRule="auto"/>
        <w:ind w:left="792"/>
        <w:contextualSpacing/>
        <w:jc w:val="both"/>
        <w:rPr>
          <w:rFonts w:ascii="Garamond" w:hAnsi="Garamond"/>
          <w:bCs/>
          <w:color w:val="000000"/>
          <w:sz w:val="24"/>
          <w:szCs w:val="24"/>
          <w:lang w:val="en-GB"/>
        </w:rPr>
      </w:pPr>
    </w:p>
    <w:p w:rsidR="00096F3C" w:rsidRPr="00096F3C" w:rsidRDefault="00096F3C" w:rsidP="00094920">
      <w:pPr>
        <w:pStyle w:val="ListParagraph"/>
        <w:numPr>
          <w:ilvl w:val="1"/>
          <w:numId w:val="12"/>
        </w:numPr>
        <w:spacing w:after="0" w:line="240" w:lineRule="auto"/>
        <w:ind w:left="851"/>
        <w:jc w:val="both"/>
        <w:rPr>
          <w:rFonts w:ascii="Garamond" w:hAnsi="Garamond"/>
          <w:bCs/>
          <w:color w:val="000000"/>
          <w:sz w:val="24"/>
          <w:szCs w:val="24"/>
          <w:lang w:val="en-GB"/>
        </w:rPr>
      </w:pPr>
      <w:r w:rsidRPr="00096F3C">
        <w:rPr>
          <w:rFonts w:ascii="Garamond" w:hAnsi="Garamond"/>
          <w:bCs/>
          <w:color w:val="000000"/>
          <w:sz w:val="24"/>
          <w:szCs w:val="24"/>
          <w:lang w:val="en-GB"/>
        </w:rPr>
        <w:t>As per the provisional estimates, the real gross domestic product (GDP) in the OECD area accelerated to 0.7 per cent quarter-on-quarter (Q-o-Q) in the second quarter of 2017 from 0.5 per cent in the previous quarter. Real GDP of the OECD area accelerated to 2.4 per cent year-on-year (Y-o-Y) in the second quarter of 2017 from 2.1 per cent in the previous quarter.</w:t>
      </w:r>
    </w:p>
    <w:p w:rsidR="00096F3C" w:rsidRPr="00096F3C" w:rsidRDefault="00096F3C" w:rsidP="00096F3C">
      <w:pPr>
        <w:spacing w:after="0" w:line="240" w:lineRule="auto"/>
        <w:ind w:left="792"/>
        <w:contextualSpacing/>
        <w:jc w:val="both"/>
        <w:rPr>
          <w:rFonts w:ascii="Garamond" w:hAnsi="Garamond"/>
          <w:bCs/>
          <w:color w:val="000000"/>
          <w:sz w:val="24"/>
          <w:szCs w:val="24"/>
          <w:lang w:val="en-GB"/>
        </w:rPr>
      </w:pPr>
    </w:p>
    <w:p w:rsidR="005926E7" w:rsidRPr="00096F3C" w:rsidRDefault="00096F3C" w:rsidP="00094920">
      <w:pPr>
        <w:pStyle w:val="ListParagraph"/>
        <w:numPr>
          <w:ilvl w:val="1"/>
          <w:numId w:val="12"/>
        </w:numPr>
        <w:spacing w:after="0" w:line="240" w:lineRule="auto"/>
        <w:ind w:left="851"/>
        <w:jc w:val="both"/>
        <w:rPr>
          <w:rFonts w:ascii="Garamond" w:hAnsi="Garamond"/>
          <w:bCs/>
          <w:color w:val="000000"/>
          <w:sz w:val="24"/>
          <w:szCs w:val="24"/>
          <w:lang w:val="en-GB"/>
        </w:rPr>
      </w:pPr>
      <w:r w:rsidRPr="00096F3C">
        <w:rPr>
          <w:rFonts w:ascii="Garamond" w:hAnsi="Garamond"/>
          <w:bCs/>
          <w:color w:val="000000"/>
          <w:sz w:val="24"/>
          <w:szCs w:val="24"/>
          <w:lang w:val="en-GB"/>
        </w:rPr>
        <w:t>Annual inflation in the OECD area picked up to 2.0 per cent in July 2017 from 1.9 per cent recorded in June 2017. This mild increase was mainly backed by rising of energy prices by 3.7 per cent in the year to July. Food price inflation also increased marginally, to 1.7 per cent in July. Excluding food and energy, inflation was stable at 1.8 per cent for the third consecutive month. The OECD unem</w:t>
      </w:r>
      <w:r w:rsidR="002E4DC6">
        <w:rPr>
          <w:rFonts w:ascii="Garamond" w:hAnsi="Garamond"/>
          <w:bCs/>
          <w:color w:val="000000"/>
          <w:sz w:val="24"/>
          <w:szCs w:val="24"/>
          <w:lang w:val="en-GB"/>
        </w:rPr>
        <w:t>ployment rate was stable at 5.8 percent</w:t>
      </w:r>
      <w:r w:rsidRPr="00096F3C">
        <w:rPr>
          <w:rFonts w:ascii="Garamond" w:hAnsi="Garamond"/>
          <w:bCs/>
          <w:color w:val="000000"/>
          <w:sz w:val="24"/>
          <w:szCs w:val="24"/>
          <w:lang w:val="en-GB"/>
        </w:rPr>
        <w:t xml:space="preserve"> in July 2017, unchanged for the second consecutive month.</w:t>
      </w:r>
    </w:p>
    <w:p w:rsidR="005926E7" w:rsidRDefault="005926E7" w:rsidP="000C5B09">
      <w:pPr>
        <w:spacing w:after="0" w:line="240" w:lineRule="auto"/>
        <w:contextualSpacing/>
        <w:jc w:val="both"/>
        <w:rPr>
          <w:rFonts w:ascii="Garamond" w:hAnsi="Garamond"/>
          <w:bCs/>
          <w:color w:val="000000"/>
          <w:sz w:val="24"/>
          <w:szCs w:val="24"/>
          <w:lang w:val="en-GB"/>
        </w:rPr>
      </w:pPr>
    </w:p>
    <w:p w:rsidR="005926E7" w:rsidRDefault="005926E7" w:rsidP="000C5B09">
      <w:pPr>
        <w:spacing w:after="0" w:line="240" w:lineRule="auto"/>
        <w:contextualSpacing/>
        <w:jc w:val="both"/>
        <w:rPr>
          <w:rFonts w:ascii="Garamond" w:hAnsi="Garamond"/>
          <w:bCs/>
          <w:color w:val="000000"/>
          <w:sz w:val="24"/>
          <w:szCs w:val="24"/>
          <w:lang w:val="en-GB"/>
        </w:rPr>
      </w:pPr>
    </w:p>
    <w:p w:rsidR="005926E7" w:rsidRDefault="005926E7" w:rsidP="000C5B09">
      <w:pPr>
        <w:spacing w:after="0" w:line="240" w:lineRule="auto"/>
        <w:contextualSpacing/>
        <w:jc w:val="both"/>
        <w:rPr>
          <w:rFonts w:ascii="Garamond" w:hAnsi="Garamond"/>
          <w:bCs/>
          <w:color w:val="000000"/>
          <w:sz w:val="24"/>
          <w:szCs w:val="24"/>
          <w:lang w:val="en-GB"/>
        </w:rPr>
      </w:pPr>
    </w:p>
    <w:p w:rsidR="00DA40A6" w:rsidRPr="000C5B09" w:rsidRDefault="00DA40A6" w:rsidP="000C5B09">
      <w:pPr>
        <w:spacing w:after="0" w:line="240" w:lineRule="auto"/>
        <w:contextualSpacing/>
        <w:jc w:val="both"/>
        <w:rPr>
          <w:rFonts w:ascii="Garamond" w:hAnsi="Garamond"/>
          <w:bCs/>
          <w:color w:val="000000"/>
          <w:sz w:val="24"/>
          <w:szCs w:val="24"/>
          <w:lang w:val="en-GB"/>
        </w:rPr>
      </w:pPr>
    </w:p>
    <w:p w:rsidR="00984931" w:rsidRPr="00B40F0E" w:rsidRDefault="00AD535B" w:rsidP="00B40F0E">
      <w:pPr>
        <w:spacing w:after="0" w:line="20" w:lineRule="atLeast"/>
        <w:jc w:val="both"/>
        <w:rPr>
          <w:rFonts w:ascii="Garamond" w:eastAsiaTheme="minorHAnsi" w:hAnsi="Garamond"/>
          <w:color w:val="000000" w:themeColor="text1"/>
          <w:sz w:val="24"/>
          <w:szCs w:val="24"/>
          <w:lang w:val="en-GB"/>
        </w:rPr>
      </w:pPr>
      <w:r>
        <w:rPr>
          <w:rFonts w:ascii="Garamond" w:eastAsiaTheme="minorHAnsi" w:hAnsi="Garamond"/>
          <w:b/>
          <w:color w:val="000000" w:themeColor="text1"/>
          <w:sz w:val="24"/>
          <w:szCs w:val="24"/>
          <w:lang w:val="en-GB"/>
        </w:rPr>
        <w:t>Exhibit 1</w:t>
      </w:r>
      <w:r w:rsidR="00984931" w:rsidRPr="00357F3C">
        <w:rPr>
          <w:rFonts w:ascii="Garamond" w:eastAsiaTheme="minorHAnsi" w:hAnsi="Garamond"/>
          <w:b/>
          <w:color w:val="000000" w:themeColor="text1"/>
          <w:sz w:val="24"/>
          <w:szCs w:val="24"/>
          <w:lang w:val="en-GB"/>
        </w:rPr>
        <w:t>: Major Macroeconomic Indicators</w:t>
      </w:r>
    </w:p>
    <w:tbl>
      <w:tblPr>
        <w:tblW w:w="9857" w:type="dxa"/>
        <w:tblInd w:w="-10" w:type="dxa"/>
        <w:tblLook w:val="04A0" w:firstRow="1" w:lastRow="0" w:firstColumn="1" w:lastColumn="0" w:noHBand="0" w:noVBand="1"/>
      </w:tblPr>
      <w:tblGrid>
        <w:gridCol w:w="755"/>
        <w:gridCol w:w="1530"/>
        <w:gridCol w:w="741"/>
        <w:gridCol w:w="762"/>
        <w:gridCol w:w="862"/>
        <w:gridCol w:w="763"/>
        <w:gridCol w:w="677"/>
        <w:gridCol w:w="775"/>
        <w:gridCol w:w="660"/>
        <w:gridCol w:w="1150"/>
        <w:gridCol w:w="1182"/>
      </w:tblGrid>
      <w:tr w:rsidR="00413D85" w:rsidRPr="00413D85" w:rsidTr="000C5B09">
        <w:trPr>
          <w:trHeight w:val="387"/>
        </w:trPr>
        <w:tc>
          <w:tcPr>
            <w:tcW w:w="755" w:type="dxa"/>
            <w:vMerge w:val="restart"/>
            <w:tcBorders>
              <w:top w:val="single" w:sz="8" w:space="0" w:color="auto"/>
              <w:left w:val="single" w:sz="8" w:space="0" w:color="auto"/>
              <w:bottom w:val="single" w:sz="8" w:space="0" w:color="000000"/>
              <w:right w:val="single" w:sz="8" w:space="0" w:color="auto"/>
            </w:tcBorders>
            <w:shd w:val="clear" w:color="000000" w:fill="95B3D7"/>
            <w:noWrap/>
            <w:textDirection w:val="btLr"/>
            <w:vAlign w:val="center"/>
            <w:hideMark/>
          </w:tcPr>
          <w:p w:rsidR="00902CD6" w:rsidRPr="00E41CAC" w:rsidRDefault="00413D85" w:rsidP="00902CD6">
            <w:pPr>
              <w:spacing w:after="0"/>
              <w:ind w:left="-18" w:right="-18"/>
              <w:jc w:val="center"/>
              <w:rPr>
                <w:rFonts w:ascii="Garamond" w:eastAsia="Times New Roman" w:hAnsi="Garamond" w:cs="Calibri"/>
                <w:b/>
                <w:bCs/>
                <w:color w:val="000000"/>
                <w:lang w:eastAsia="en-GB"/>
              </w:rPr>
            </w:pPr>
            <w:r w:rsidRPr="00413D85">
              <w:rPr>
                <w:rFonts w:ascii="Garamond" w:eastAsia="Times New Roman" w:hAnsi="Garamond" w:cs="Calibri"/>
                <w:b/>
                <w:bCs/>
                <w:color w:val="000000"/>
                <w:sz w:val="20"/>
                <w:lang w:eastAsia="en-GB"/>
              </w:rPr>
              <w:t> </w:t>
            </w:r>
            <w:r w:rsidR="00902CD6" w:rsidRPr="00E41CAC">
              <w:rPr>
                <w:rFonts w:ascii="Garamond" w:eastAsia="Times New Roman" w:hAnsi="Garamond" w:cs="Calibri"/>
                <w:b/>
                <w:bCs/>
                <w:color w:val="000000"/>
                <w:lang w:eastAsia="en-GB"/>
              </w:rPr>
              <w:t xml:space="preserve">Developed </w:t>
            </w:r>
          </w:p>
          <w:p w:rsidR="00413D85" w:rsidRPr="00413D85" w:rsidRDefault="00902CD6" w:rsidP="00902CD6">
            <w:pPr>
              <w:spacing w:after="0" w:line="240" w:lineRule="auto"/>
              <w:ind w:left="-18" w:right="-18"/>
              <w:jc w:val="center"/>
              <w:rPr>
                <w:rFonts w:ascii="Garamond" w:eastAsia="Times New Roman" w:hAnsi="Garamond" w:cs="Calibri"/>
                <w:b/>
                <w:bCs/>
                <w:color w:val="000000"/>
                <w:sz w:val="20"/>
                <w:lang w:val="en-GB" w:eastAsia="en-GB"/>
              </w:rPr>
            </w:pPr>
            <w:r w:rsidRPr="00E41CAC">
              <w:rPr>
                <w:rFonts w:ascii="Garamond" w:eastAsia="Times New Roman" w:hAnsi="Garamond" w:cs="Calibri"/>
                <w:b/>
                <w:bCs/>
                <w:color w:val="000000"/>
                <w:lang w:eastAsia="en-GB"/>
              </w:rPr>
              <w:t>Countries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Country / Region</w:t>
            </w:r>
          </w:p>
        </w:tc>
        <w:tc>
          <w:tcPr>
            <w:tcW w:w="3128" w:type="dxa"/>
            <w:gridSpan w:val="4"/>
            <w:tcBorders>
              <w:top w:val="single" w:sz="8" w:space="0" w:color="auto"/>
              <w:left w:val="nil"/>
              <w:bottom w:val="single" w:sz="8" w:space="0" w:color="auto"/>
              <w:right w:val="single" w:sz="8" w:space="0" w:color="000000"/>
            </w:tcBorders>
            <w:shd w:val="clear" w:color="000000" w:fill="95B3D7"/>
            <w:noWrap/>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Quarterly Growth Real GDP</w:t>
            </w:r>
          </w:p>
        </w:tc>
        <w:tc>
          <w:tcPr>
            <w:tcW w:w="1452" w:type="dxa"/>
            <w:gridSpan w:val="2"/>
            <w:tcBorders>
              <w:top w:val="single" w:sz="8" w:space="0" w:color="auto"/>
              <w:left w:val="nil"/>
              <w:bottom w:val="single" w:sz="8" w:space="0" w:color="auto"/>
              <w:right w:val="single" w:sz="8" w:space="0" w:color="000000"/>
            </w:tcBorders>
            <w:shd w:val="clear" w:color="000000" w:fill="95B3D7"/>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Annual CPI Inflation</w:t>
            </w:r>
          </w:p>
        </w:tc>
        <w:tc>
          <w:tcPr>
            <w:tcW w:w="1810"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Unemployment Rate</w:t>
            </w:r>
          </w:p>
        </w:tc>
        <w:tc>
          <w:tcPr>
            <w:tcW w:w="1182"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Benchmark Interest Rate</w:t>
            </w:r>
          </w:p>
        </w:tc>
      </w:tr>
      <w:tr w:rsidR="00413D85" w:rsidRPr="00413D85" w:rsidTr="000C5B09">
        <w:trPr>
          <w:trHeight w:val="225"/>
        </w:trPr>
        <w:tc>
          <w:tcPr>
            <w:tcW w:w="755"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741"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Y-o-Y</w:t>
            </w:r>
          </w:p>
        </w:tc>
        <w:tc>
          <w:tcPr>
            <w:tcW w:w="762"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862"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Q-o-Q</w:t>
            </w:r>
          </w:p>
        </w:tc>
        <w:tc>
          <w:tcPr>
            <w:tcW w:w="763"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77"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775"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60"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1150"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r>
      <w:tr w:rsidR="00413D85" w:rsidRPr="00413D85" w:rsidTr="000C5B09">
        <w:trPr>
          <w:trHeight w:val="37"/>
        </w:trPr>
        <w:tc>
          <w:tcPr>
            <w:tcW w:w="755" w:type="dxa"/>
            <w:vMerge/>
            <w:tcBorders>
              <w:left w:val="single" w:sz="8" w:space="0" w:color="auto"/>
              <w:right w:val="single" w:sz="8" w:space="0" w:color="auto"/>
            </w:tcBorders>
            <w:shd w:val="clear" w:color="000000" w:fill="95B3D7"/>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States</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B06F0E"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2.2</w:t>
            </w:r>
            <w:r w:rsidR="0019311D">
              <w:rPr>
                <w:rFonts w:ascii="Garamond" w:eastAsia="Times New Roman" w:hAnsi="Garamond" w:cs="Calibri"/>
                <w:color w:val="000000"/>
                <w:sz w:val="20"/>
                <w:lang w:eastAsia="en-GB"/>
              </w:rPr>
              <w:t>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B06F0E"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3.0</w:t>
            </w:r>
            <w:r w:rsidR="0035585C">
              <w:rPr>
                <w:rFonts w:ascii="Garamond" w:eastAsia="Times New Roman" w:hAnsi="Garamond" w:cs="Calibri"/>
                <w:color w:val="000000"/>
                <w:sz w:val="20"/>
                <w:lang w:eastAsia="en-GB"/>
              </w:rPr>
              <w:t>0</w:t>
            </w:r>
            <w:r>
              <w:rPr>
                <w:rFonts w:ascii="Garamond" w:eastAsia="Times New Roman" w:hAnsi="Garamond" w:cs="Calibri"/>
                <w:color w:val="000000"/>
                <w:sz w:val="20"/>
                <w:lang w:eastAsia="en-GB"/>
              </w:rPr>
              <w:t>*</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514BE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1.7</w:t>
            </w:r>
            <w:r w:rsidR="00D05103" w:rsidRPr="00D05103">
              <w:rPr>
                <w:rFonts w:ascii="Garamond" w:eastAsia="Times New Roman" w:hAnsi="Garamond" w:cs="Calibri"/>
                <w:color w:val="000000"/>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514BE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Jul</w:t>
            </w:r>
            <w:r w:rsidR="00413D85"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18349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4.3</w:t>
            </w:r>
            <w:r w:rsidR="00413D85"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183493" w:rsidP="00413D85">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6314C9"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1.25</w:t>
            </w:r>
          </w:p>
        </w:tc>
      </w:tr>
      <w:tr w:rsidR="00413D85" w:rsidRPr="00413D85" w:rsidTr="000C5B09">
        <w:trPr>
          <w:trHeight w:val="74"/>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Kingdom</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1.70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0.3</w:t>
            </w:r>
            <w:r w:rsidR="00413D85" w:rsidRPr="00413D85">
              <w:rPr>
                <w:rFonts w:ascii="Garamond" w:eastAsia="Times New Roman" w:hAnsi="Garamond" w:cs="Calibri"/>
                <w:color w:val="000000"/>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2.6</w:t>
            </w:r>
            <w:r w:rsidR="00413D85" w:rsidRPr="00413D85">
              <w:rPr>
                <w:rFonts w:ascii="Garamond" w:eastAsia="Times New Roman" w:hAnsi="Garamond" w:cs="Calibri"/>
                <w:color w:val="000000"/>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776D24"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18349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4.4</w:t>
            </w:r>
            <w:r w:rsidR="00413D85"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vAlign w:val="center"/>
            <w:hideMark/>
          </w:tcPr>
          <w:p w:rsidR="00413D85" w:rsidRPr="00413D85" w:rsidRDefault="00183493" w:rsidP="00413D85">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0.25</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Eurozone</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45170B"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2.2</w:t>
            </w:r>
            <w:r w:rsidR="00A82C27">
              <w:rPr>
                <w:rFonts w:ascii="Garamond" w:eastAsia="Times New Roman" w:hAnsi="Garamond" w:cs="Calibri"/>
                <w:sz w:val="20"/>
                <w:lang w:eastAsia="en-GB"/>
              </w:rPr>
              <w:t>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1.30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514BE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9.1</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183493"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Germany</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2E239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2E239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C019D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776D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1.7</w:t>
            </w:r>
            <w:r w:rsidR="004637D9">
              <w:rPr>
                <w:rFonts w:ascii="Garamond" w:eastAsia="Times New Roman" w:hAnsi="Garamond" w:cs="Calibri"/>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776D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28353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3.7</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28353A"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France</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CA1350" w:rsidP="00A82C27">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w:t>
            </w:r>
            <w:r w:rsidR="002021AD">
              <w:rPr>
                <w:rFonts w:ascii="Garamond" w:eastAsia="Times New Roman" w:hAnsi="Garamond" w:cs="Calibri"/>
                <w:sz w:val="20"/>
                <w:lang w:eastAsia="en-GB"/>
              </w:rPr>
              <w:t>7</w:t>
            </w:r>
            <w:r w:rsidR="00A82C27">
              <w:rPr>
                <w:rFonts w:ascii="Garamond" w:eastAsia="Times New Roman" w:hAnsi="Garamond" w:cs="Calibri"/>
                <w:sz w:val="20"/>
                <w:lang w:eastAsia="en-GB"/>
              </w:rPr>
              <w:t>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CA135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0.5</w:t>
            </w:r>
            <w:r w:rsidR="00413D85" w:rsidRPr="00413D85">
              <w:rPr>
                <w:rFonts w:ascii="Garamond" w:eastAsia="Times New Roman" w:hAnsi="Garamond" w:cs="Calibri"/>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0.7</w:t>
            </w:r>
            <w:r w:rsidR="004637D9">
              <w:rPr>
                <w:rFonts w:ascii="Garamond" w:eastAsia="Times New Roman" w:hAnsi="Garamond" w:cs="Calibri"/>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776D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28353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9.5</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28353A"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Q2</w:t>
            </w:r>
            <w:r w:rsidR="00413D85" w:rsidRPr="00413D85">
              <w:rPr>
                <w:rFonts w:ascii="Garamond" w:eastAsia="Times New Roman" w:hAnsi="Garamond" w:cs="Calibri"/>
                <w:sz w:val="20"/>
                <w:lang w:eastAsia="en-GB"/>
              </w:rPr>
              <w:t xml:space="preserve"> of 2017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25"/>
        </w:trPr>
        <w:tc>
          <w:tcPr>
            <w:tcW w:w="755" w:type="dxa"/>
            <w:vMerge/>
            <w:tcBorders>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4" w:space="0" w:color="auto"/>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Japan</w:t>
            </w:r>
          </w:p>
        </w:tc>
        <w:tc>
          <w:tcPr>
            <w:tcW w:w="741" w:type="dxa"/>
            <w:tcBorders>
              <w:top w:val="nil"/>
              <w:left w:val="single" w:sz="8" w:space="0" w:color="auto"/>
              <w:bottom w:val="single" w:sz="4" w:space="0" w:color="auto"/>
              <w:right w:val="single" w:sz="8" w:space="0" w:color="auto"/>
            </w:tcBorders>
            <w:shd w:val="clear" w:color="auto" w:fill="auto"/>
            <w:noWrap/>
            <w:vAlign w:val="center"/>
            <w:hideMark/>
          </w:tcPr>
          <w:p w:rsidR="00413D85" w:rsidRPr="00413D85" w:rsidRDefault="0085470F"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2.0</w:t>
            </w:r>
            <w:r w:rsidR="00413D85" w:rsidRPr="00413D85">
              <w:rPr>
                <w:rFonts w:ascii="Garamond" w:eastAsia="Times New Roman" w:hAnsi="Garamond" w:cs="Calibri"/>
                <w:sz w:val="20"/>
                <w:lang w:eastAsia="en-GB"/>
              </w:rPr>
              <w:t>0</w:t>
            </w:r>
          </w:p>
        </w:tc>
        <w:tc>
          <w:tcPr>
            <w:tcW w:w="762" w:type="dxa"/>
            <w:tcBorders>
              <w:top w:val="nil"/>
              <w:left w:val="nil"/>
              <w:bottom w:val="single" w:sz="4" w:space="0" w:color="auto"/>
              <w:right w:val="single" w:sz="8" w:space="0" w:color="auto"/>
            </w:tcBorders>
            <w:shd w:val="clear" w:color="auto" w:fill="auto"/>
            <w:noWrap/>
            <w:vAlign w:val="center"/>
            <w:hideMark/>
          </w:tcPr>
          <w:p w:rsidR="00413D85" w:rsidRPr="00413D85" w:rsidRDefault="0085470F"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single" w:sz="4" w:space="0" w:color="auto"/>
              <w:right w:val="single" w:sz="8" w:space="0" w:color="auto"/>
            </w:tcBorders>
            <w:shd w:val="clear" w:color="auto" w:fill="auto"/>
            <w:noWrap/>
            <w:vAlign w:val="center"/>
            <w:hideMark/>
          </w:tcPr>
          <w:p w:rsidR="00413D85" w:rsidRPr="00413D85" w:rsidRDefault="00C019D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w:t>
            </w:r>
            <w:r w:rsidR="00413D85" w:rsidRPr="00413D85">
              <w:rPr>
                <w:rFonts w:ascii="Garamond" w:eastAsia="Times New Roman" w:hAnsi="Garamond" w:cs="Calibri"/>
                <w:sz w:val="20"/>
                <w:lang w:eastAsia="en-GB"/>
              </w:rPr>
              <w:t>0</w:t>
            </w:r>
          </w:p>
        </w:tc>
        <w:tc>
          <w:tcPr>
            <w:tcW w:w="763" w:type="dxa"/>
            <w:tcBorders>
              <w:top w:val="nil"/>
              <w:left w:val="nil"/>
              <w:bottom w:val="single" w:sz="4" w:space="0" w:color="auto"/>
              <w:right w:val="single" w:sz="8" w:space="0" w:color="auto"/>
            </w:tcBorders>
            <w:shd w:val="clear" w:color="auto" w:fill="auto"/>
            <w:noWrap/>
            <w:vAlign w:val="center"/>
            <w:hideMark/>
          </w:tcPr>
          <w:p w:rsidR="00413D85" w:rsidRPr="00413D85" w:rsidRDefault="00C019D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0.40</w:t>
            </w:r>
          </w:p>
        </w:tc>
        <w:tc>
          <w:tcPr>
            <w:tcW w:w="775" w:type="dxa"/>
            <w:tcBorders>
              <w:top w:val="nil"/>
              <w:left w:val="nil"/>
              <w:bottom w:val="single" w:sz="4" w:space="0" w:color="auto"/>
              <w:right w:val="single" w:sz="8" w:space="0" w:color="auto"/>
            </w:tcBorders>
            <w:shd w:val="clear" w:color="auto" w:fill="auto"/>
            <w:noWrap/>
            <w:vAlign w:val="center"/>
            <w:hideMark/>
          </w:tcPr>
          <w:p w:rsidR="00413D85" w:rsidRPr="00413D85" w:rsidRDefault="00776D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single" w:sz="4" w:space="0" w:color="auto"/>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2.80</w:t>
            </w:r>
          </w:p>
        </w:tc>
        <w:tc>
          <w:tcPr>
            <w:tcW w:w="1150" w:type="dxa"/>
            <w:tcBorders>
              <w:top w:val="nil"/>
              <w:left w:val="nil"/>
              <w:bottom w:val="single" w:sz="4" w:space="0" w:color="auto"/>
              <w:right w:val="single" w:sz="8" w:space="0" w:color="auto"/>
            </w:tcBorders>
            <w:shd w:val="clear" w:color="auto" w:fill="auto"/>
            <w:noWrap/>
            <w:vAlign w:val="center"/>
            <w:hideMark/>
          </w:tcPr>
          <w:p w:rsidR="00413D85" w:rsidRPr="00413D85" w:rsidRDefault="00073865" w:rsidP="00413D85">
            <w:pPr>
              <w:spacing w:after="0" w:line="240" w:lineRule="auto"/>
              <w:ind w:left="-18" w:right="-18"/>
              <w:jc w:val="center"/>
              <w:rPr>
                <w:rFonts w:ascii="Garamond" w:eastAsia="Times New Roman" w:hAnsi="Garamond" w:cs="Calibri"/>
                <w:b/>
                <w:bCs/>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1182"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-0.10</w:t>
            </w:r>
          </w:p>
        </w:tc>
      </w:tr>
      <w:tr w:rsidR="00413D85" w:rsidRPr="00413D85" w:rsidTr="000C5B09">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BRIC</w:t>
            </w:r>
            <w:r w:rsidR="00DE5983">
              <w:rPr>
                <w:rFonts w:ascii="Garamond" w:eastAsia="Times New Roman" w:hAnsi="Garamond" w:cs="Calibri"/>
                <w:b/>
                <w:bCs/>
                <w:color w:val="000000"/>
                <w:sz w:val="20"/>
                <w:lang w:eastAsia="en-GB"/>
              </w:rPr>
              <w:t>S</w:t>
            </w:r>
          </w:p>
        </w:tc>
        <w:tc>
          <w:tcPr>
            <w:tcW w:w="1530" w:type="dxa"/>
            <w:tcBorders>
              <w:top w:val="single" w:sz="4" w:space="0" w:color="auto"/>
              <w:left w:val="nil"/>
              <w:bottom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Brazil</w:t>
            </w:r>
          </w:p>
        </w:tc>
        <w:tc>
          <w:tcPr>
            <w:tcW w:w="741" w:type="dxa"/>
            <w:tcBorders>
              <w:top w:val="single" w:sz="4" w:space="0" w:color="auto"/>
              <w:left w:val="single" w:sz="8" w:space="0" w:color="auto"/>
              <w:bottom w:val="nil"/>
              <w:right w:val="single" w:sz="8" w:space="0" w:color="auto"/>
            </w:tcBorders>
            <w:shd w:val="clear" w:color="000000" w:fill="C6E0B4"/>
            <w:noWrap/>
            <w:vAlign w:val="center"/>
            <w:hideMark/>
          </w:tcPr>
          <w:p w:rsidR="00413D85" w:rsidRPr="00413D85" w:rsidRDefault="00413D85" w:rsidP="00A82C27">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w:t>
            </w:r>
            <w:r w:rsidR="00B641D4">
              <w:rPr>
                <w:rFonts w:ascii="Garamond" w:eastAsia="Times New Roman" w:hAnsi="Garamond" w:cs="Calibri"/>
                <w:sz w:val="20"/>
                <w:lang w:eastAsia="en-GB"/>
              </w:rPr>
              <w:t>30</w:t>
            </w:r>
          </w:p>
        </w:tc>
        <w:tc>
          <w:tcPr>
            <w:tcW w:w="762" w:type="dxa"/>
            <w:tcBorders>
              <w:top w:val="single" w:sz="4" w:space="0" w:color="auto"/>
              <w:left w:val="nil"/>
              <w:bottom w:val="nil"/>
              <w:right w:val="single" w:sz="8" w:space="0" w:color="auto"/>
            </w:tcBorders>
            <w:shd w:val="clear" w:color="000000" w:fill="C6E0B4"/>
            <w:noWrap/>
            <w:vAlign w:val="center"/>
            <w:hideMark/>
          </w:tcPr>
          <w:p w:rsidR="00413D85" w:rsidRPr="00413D85" w:rsidRDefault="00B641D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862" w:type="dxa"/>
            <w:tcBorders>
              <w:top w:val="single" w:sz="4" w:space="0" w:color="auto"/>
              <w:left w:val="nil"/>
              <w:bottom w:val="nil"/>
              <w:right w:val="single" w:sz="8" w:space="0" w:color="auto"/>
            </w:tcBorders>
            <w:shd w:val="clear" w:color="000000" w:fill="C6E0B4"/>
            <w:noWrap/>
            <w:vAlign w:val="center"/>
            <w:hideMark/>
          </w:tcPr>
          <w:p w:rsidR="00413D85" w:rsidRPr="00413D85" w:rsidRDefault="00B641D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0.20</w:t>
            </w:r>
          </w:p>
        </w:tc>
        <w:tc>
          <w:tcPr>
            <w:tcW w:w="763" w:type="dxa"/>
            <w:tcBorders>
              <w:top w:val="single" w:sz="4" w:space="0" w:color="auto"/>
              <w:left w:val="nil"/>
              <w:bottom w:val="nil"/>
              <w:right w:val="single" w:sz="8" w:space="0" w:color="auto"/>
            </w:tcBorders>
            <w:shd w:val="clear" w:color="000000" w:fill="C6E0B4"/>
            <w:noWrap/>
            <w:vAlign w:val="center"/>
            <w:hideMark/>
          </w:tcPr>
          <w:p w:rsidR="00413D85" w:rsidRPr="00413D85" w:rsidRDefault="00B641D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677" w:type="dxa"/>
            <w:tcBorders>
              <w:top w:val="single" w:sz="4" w:space="0" w:color="auto"/>
              <w:left w:val="nil"/>
              <w:bottom w:val="nil"/>
              <w:right w:val="single" w:sz="8" w:space="0" w:color="auto"/>
            </w:tcBorders>
            <w:shd w:val="clear" w:color="000000" w:fill="C6E0B4"/>
            <w:noWrap/>
            <w:vAlign w:val="center"/>
            <w:hideMark/>
          </w:tcPr>
          <w:p w:rsidR="00413D85" w:rsidRPr="00413D85" w:rsidRDefault="00516A1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2.71</w:t>
            </w:r>
          </w:p>
        </w:tc>
        <w:tc>
          <w:tcPr>
            <w:tcW w:w="775" w:type="dxa"/>
            <w:tcBorders>
              <w:top w:val="single" w:sz="4" w:space="0" w:color="auto"/>
              <w:left w:val="nil"/>
              <w:bottom w:val="nil"/>
              <w:right w:val="single" w:sz="8" w:space="0" w:color="auto"/>
            </w:tcBorders>
            <w:shd w:val="clear" w:color="000000" w:fill="C6E0B4"/>
            <w:noWrap/>
            <w:vAlign w:val="center"/>
            <w:hideMark/>
          </w:tcPr>
          <w:p w:rsidR="00413D85" w:rsidRPr="00413D85" w:rsidRDefault="00E65DF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single" w:sz="4" w:space="0" w:color="auto"/>
              <w:left w:val="nil"/>
              <w:bottom w:val="nil"/>
              <w:right w:val="single" w:sz="8" w:space="0" w:color="auto"/>
            </w:tcBorders>
            <w:shd w:val="clear" w:color="000000" w:fill="C6E0B4"/>
            <w:noWrap/>
            <w:vAlign w:val="center"/>
            <w:hideMark/>
          </w:tcPr>
          <w:p w:rsidR="00413D85" w:rsidRPr="00413D85" w:rsidRDefault="00AB1FA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13.0</w:t>
            </w:r>
            <w:r w:rsidR="00413D85" w:rsidRPr="00413D85">
              <w:rPr>
                <w:rFonts w:ascii="Garamond" w:eastAsia="Times New Roman" w:hAnsi="Garamond" w:cs="Calibri"/>
                <w:sz w:val="20"/>
                <w:lang w:eastAsia="en-GB"/>
              </w:rPr>
              <w:t>0</w:t>
            </w:r>
          </w:p>
        </w:tc>
        <w:tc>
          <w:tcPr>
            <w:tcW w:w="1150" w:type="dxa"/>
            <w:tcBorders>
              <w:top w:val="single" w:sz="4" w:space="0" w:color="auto"/>
              <w:left w:val="nil"/>
              <w:bottom w:val="nil"/>
              <w:right w:val="single" w:sz="8" w:space="0" w:color="auto"/>
            </w:tcBorders>
            <w:shd w:val="clear" w:color="000000" w:fill="C6E0B4"/>
            <w:noWrap/>
            <w:vAlign w:val="center"/>
            <w:hideMark/>
          </w:tcPr>
          <w:p w:rsidR="00413D85" w:rsidRPr="00413D85" w:rsidRDefault="00AB1FAE"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1182" w:type="dxa"/>
            <w:tcBorders>
              <w:top w:val="single" w:sz="4" w:space="0" w:color="auto"/>
              <w:left w:val="nil"/>
              <w:bottom w:val="nil"/>
              <w:right w:val="single" w:sz="8" w:space="0" w:color="auto"/>
            </w:tcBorders>
            <w:shd w:val="clear" w:color="000000" w:fill="C6E0B4"/>
            <w:noWrap/>
            <w:vAlign w:val="center"/>
            <w:hideMark/>
          </w:tcPr>
          <w:p w:rsidR="00413D85" w:rsidRPr="00413D85" w:rsidRDefault="00EE086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w:t>
            </w:r>
            <w:r w:rsidR="00413D85" w:rsidRPr="00413D85">
              <w:rPr>
                <w:rFonts w:ascii="Garamond" w:eastAsia="Times New Roman" w:hAnsi="Garamond" w:cs="Calibri"/>
                <w:sz w:val="20"/>
                <w:lang w:eastAsia="en-GB"/>
              </w:rPr>
              <w:t>25</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Russia</w:t>
            </w:r>
          </w:p>
        </w:tc>
        <w:tc>
          <w:tcPr>
            <w:tcW w:w="741" w:type="dxa"/>
            <w:tcBorders>
              <w:top w:val="nil"/>
              <w:left w:val="single" w:sz="8" w:space="0" w:color="auto"/>
              <w:bottom w:val="nil"/>
              <w:right w:val="single" w:sz="8" w:space="0" w:color="auto"/>
            </w:tcBorders>
            <w:shd w:val="clear" w:color="000000" w:fill="C6E0B4"/>
            <w:noWrap/>
            <w:vAlign w:val="center"/>
            <w:hideMark/>
          </w:tcPr>
          <w:p w:rsidR="00413D85" w:rsidRPr="00413D85" w:rsidRDefault="00202A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w:t>
            </w:r>
            <w:r w:rsidR="00413D85" w:rsidRPr="00413D85">
              <w:rPr>
                <w:rFonts w:ascii="Garamond" w:eastAsia="Times New Roman" w:hAnsi="Garamond" w:cs="Calibri"/>
                <w:sz w:val="20"/>
                <w:lang w:eastAsia="en-GB"/>
              </w:rPr>
              <w:t>.50</w:t>
            </w:r>
          </w:p>
        </w:tc>
        <w:tc>
          <w:tcPr>
            <w:tcW w:w="762" w:type="dxa"/>
            <w:tcBorders>
              <w:top w:val="nil"/>
              <w:left w:val="nil"/>
              <w:bottom w:val="nil"/>
              <w:right w:val="single" w:sz="8" w:space="0" w:color="auto"/>
            </w:tcBorders>
            <w:shd w:val="clear" w:color="000000" w:fill="C6E0B4"/>
            <w:noWrap/>
            <w:vAlign w:val="center"/>
            <w:hideMark/>
          </w:tcPr>
          <w:p w:rsidR="00413D85" w:rsidRPr="00413D85" w:rsidRDefault="00202A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763" w:type="dxa"/>
            <w:tcBorders>
              <w:top w:val="nil"/>
              <w:left w:val="nil"/>
              <w:bottom w:val="nil"/>
              <w:right w:val="single" w:sz="8" w:space="0" w:color="auto"/>
            </w:tcBorders>
            <w:shd w:val="clear" w:color="000000" w:fill="C6E0B4"/>
            <w:noWrap/>
            <w:vAlign w:val="center"/>
            <w:hideMark/>
          </w:tcPr>
          <w:p w:rsidR="00413D85" w:rsidRPr="00413D85" w:rsidRDefault="00721349"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 xml:space="preserve">     </w:t>
            </w:r>
            <w:r w:rsidRPr="00413D85">
              <w:rPr>
                <w:rFonts w:ascii="Garamond" w:eastAsia="Times New Roman" w:hAnsi="Garamond" w:cs="Calibri"/>
                <w:sz w:val="20"/>
                <w:lang w:eastAsia="en-GB"/>
              </w:rPr>
              <w:t>NA</w:t>
            </w:r>
          </w:p>
        </w:tc>
        <w:tc>
          <w:tcPr>
            <w:tcW w:w="677" w:type="dxa"/>
            <w:tcBorders>
              <w:top w:val="nil"/>
              <w:left w:val="nil"/>
              <w:bottom w:val="nil"/>
              <w:right w:val="single" w:sz="8" w:space="0" w:color="auto"/>
            </w:tcBorders>
            <w:shd w:val="clear" w:color="000000" w:fill="C6E0B4"/>
            <w:noWrap/>
            <w:vAlign w:val="center"/>
            <w:hideMark/>
          </w:tcPr>
          <w:p w:rsidR="00413D85" w:rsidRPr="00413D85" w:rsidRDefault="00516A1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3.90</w:t>
            </w:r>
          </w:p>
        </w:tc>
        <w:tc>
          <w:tcPr>
            <w:tcW w:w="775" w:type="dxa"/>
            <w:tcBorders>
              <w:top w:val="nil"/>
              <w:left w:val="nil"/>
              <w:bottom w:val="nil"/>
              <w:right w:val="single" w:sz="8" w:space="0" w:color="auto"/>
            </w:tcBorders>
            <w:shd w:val="clear" w:color="000000" w:fill="C6E0B4"/>
            <w:noWrap/>
            <w:vAlign w:val="center"/>
            <w:hideMark/>
          </w:tcPr>
          <w:p w:rsidR="00413D85" w:rsidRPr="00413D85" w:rsidRDefault="00E65DF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C6E0B4"/>
            <w:noWrap/>
            <w:vAlign w:val="center"/>
            <w:hideMark/>
          </w:tcPr>
          <w:p w:rsidR="00413D85" w:rsidRPr="00413D85" w:rsidRDefault="00AB1FA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5.1</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000000" w:fill="C6E0B4"/>
            <w:noWrap/>
            <w:vAlign w:val="center"/>
            <w:hideMark/>
          </w:tcPr>
          <w:p w:rsidR="00413D85" w:rsidRPr="00413D85" w:rsidRDefault="00073865"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C6E0B4"/>
            <w:noWrap/>
            <w:vAlign w:val="center"/>
            <w:hideMark/>
          </w:tcPr>
          <w:p w:rsidR="00413D85" w:rsidRPr="00413D85" w:rsidRDefault="0068254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9.00</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A4630B">
              <w:rPr>
                <w:rFonts w:ascii="Garamond" w:eastAsia="Times New Roman" w:hAnsi="Garamond" w:cs="Calibri"/>
                <w:sz w:val="20"/>
                <w:lang w:eastAsia="en-GB"/>
              </w:rPr>
              <w:t>India</w:t>
            </w:r>
          </w:p>
        </w:tc>
        <w:tc>
          <w:tcPr>
            <w:tcW w:w="741" w:type="dxa"/>
            <w:tcBorders>
              <w:top w:val="nil"/>
              <w:left w:val="single" w:sz="8" w:space="0" w:color="auto"/>
              <w:right w:val="single" w:sz="8" w:space="0" w:color="auto"/>
            </w:tcBorders>
            <w:shd w:val="clear" w:color="000000" w:fill="C6E0B4"/>
            <w:noWrap/>
            <w:vAlign w:val="center"/>
            <w:hideMark/>
          </w:tcPr>
          <w:p w:rsidR="00413D85" w:rsidRPr="00413D85" w:rsidRDefault="009F16E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7.10</w:t>
            </w:r>
          </w:p>
        </w:tc>
        <w:tc>
          <w:tcPr>
            <w:tcW w:w="762"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right w:val="single" w:sz="8" w:space="0" w:color="auto"/>
            </w:tcBorders>
            <w:shd w:val="clear" w:color="000000" w:fill="C6E0B4"/>
            <w:noWrap/>
            <w:vAlign w:val="center"/>
            <w:hideMark/>
          </w:tcPr>
          <w:p w:rsidR="00413D85" w:rsidRPr="00413D85" w:rsidRDefault="009F16E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5.60</w:t>
            </w:r>
          </w:p>
        </w:tc>
        <w:tc>
          <w:tcPr>
            <w:tcW w:w="763" w:type="dxa"/>
            <w:tcBorders>
              <w:top w:val="nil"/>
              <w:left w:val="nil"/>
              <w:right w:val="single" w:sz="8" w:space="0" w:color="auto"/>
            </w:tcBorders>
            <w:shd w:val="clear" w:color="000000" w:fill="C6E0B4"/>
            <w:noWrap/>
            <w:vAlign w:val="center"/>
            <w:hideMark/>
          </w:tcPr>
          <w:p w:rsidR="00413D85" w:rsidRPr="00413D85" w:rsidRDefault="009F16E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Q4</w:t>
            </w:r>
          </w:p>
        </w:tc>
        <w:tc>
          <w:tcPr>
            <w:tcW w:w="677" w:type="dxa"/>
            <w:tcBorders>
              <w:top w:val="nil"/>
              <w:left w:val="nil"/>
              <w:right w:val="single" w:sz="8" w:space="0" w:color="auto"/>
            </w:tcBorders>
            <w:shd w:val="clear" w:color="000000" w:fill="C6E0B4"/>
            <w:noWrap/>
            <w:vAlign w:val="center"/>
            <w:hideMark/>
          </w:tcPr>
          <w:p w:rsidR="00413D85" w:rsidRPr="00413D85" w:rsidRDefault="00516A1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2.36</w:t>
            </w:r>
          </w:p>
        </w:tc>
        <w:tc>
          <w:tcPr>
            <w:tcW w:w="775" w:type="dxa"/>
            <w:tcBorders>
              <w:top w:val="nil"/>
              <w:left w:val="nil"/>
              <w:right w:val="single" w:sz="8" w:space="0" w:color="auto"/>
            </w:tcBorders>
            <w:shd w:val="clear" w:color="000000" w:fill="C6E0B4"/>
            <w:noWrap/>
            <w:vAlign w:val="center"/>
            <w:hideMark/>
          </w:tcPr>
          <w:p w:rsidR="00413D85" w:rsidRPr="00413D85" w:rsidRDefault="00E65DF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1150" w:type="dxa"/>
            <w:tcBorders>
              <w:top w:val="nil"/>
              <w:left w:val="nil"/>
              <w:right w:val="single" w:sz="8" w:space="0" w:color="auto"/>
            </w:tcBorders>
            <w:shd w:val="clear" w:color="000000" w:fill="C6E0B4"/>
            <w:noWrap/>
            <w:vAlign w:val="center"/>
            <w:hideMark/>
          </w:tcPr>
          <w:p w:rsidR="00413D85" w:rsidRPr="00413D85" w:rsidRDefault="00061F36"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1182" w:type="dxa"/>
            <w:tcBorders>
              <w:top w:val="nil"/>
              <w:left w:val="nil"/>
              <w:right w:val="single" w:sz="8" w:space="0" w:color="auto"/>
            </w:tcBorders>
            <w:shd w:val="clear" w:color="000000" w:fill="C6E0B4"/>
            <w:noWrap/>
            <w:vAlign w:val="center"/>
            <w:hideMark/>
          </w:tcPr>
          <w:p w:rsidR="00413D85" w:rsidRPr="00413D85" w:rsidRDefault="00EE0866" w:rsidP="00EE086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6.00</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tcPr>
          <w:p w:rsidR="00413D85" w:rsidRPr="00413D85" w:rsidRDefault="00413D85" w:rsidP="00413D85">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China</w:t>
            </w:r>
          </w:p>
        </w:tc>
        <w:tc>
          <w:tcPr>
            <w:tcW w:w="741" w:type="dxa"/>
            <w:tcBorders>
              <w:top w:val="nil"/>
              <w:left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6.90</w:t>
            </w:r>
          </w:p>
        </w:tc>
        <w:tc>
          <w:tcPr>
            <w:tcW w:w="762" w:type="dxa"/>
            <w:tcBorders>
              <w:top w:val="nil"/>
              <w:left w:val="nil"/>
              <w:right w:val="single" w:sz="8" w:space="0" w:color="auto"/>
            </w:tcBorders>
            <w:shd w:val="clear" w:color="000000" w:fill="C6E0B4"/>
            <w:noWrap/>
            <w:vAlign w:val="center"/>
          </w:tcPr>
          <w:p w:rsidR="00413D85" w:rsidRPr="00413D85" w:rsidRDefault="00A82C27" w:rsidP="00413D85">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Q2</w:t>
            </w:r>
          </w:p>
        </w:tc>
        <w:tc>
          <w:tcPr>
            <w:tcW w:w="862" w:type="dxa"/>
            <w:tcBorders>
              <w:top w:val="nil"/>
              <w:left w:val="nil"/>
              <w:right w:val="single" w:sz="8" w:space="0" w:color="auto"/>
            </w:tcBorders>
            <w:shd w:val="clear" w:color="000000" w:fill="C6E0B4"/>
            <w:noWrap/>
            <w:vAlign w:val="center"/>
          </w:tcPr>
          <w:p w:rsidR="00413D85" w:rsidRPr="00413D85" w:rsidRDefault="00610C48"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1.7</w:t>
            </w:r>
            <w:r w:rsidR="00413D85" w:rsidRPr="00413D85">
              <w:rPr>
                <w:rFonts w:ascii="Garamond" w:eastAsia="Times New Roman" w:hAnsi="Garamond" w:cs="Calibri"/>
                <w:sz w:val="20"/>
                <w:lang w:eastAsia="en-GB"/>
              </w:rPr>
              <w:t>0</w:t>
            </w:r>
          </w:p>
        </w:tc>
        <w:tc>
          <w:tcPr>
            <w:tcW w:w="763" w:type="dxa"/>
            <w:tcBorders>
              <w:top w:val="nil"/>
              <w:left w:val="nil"/>
              <w:right w:val="single" w:sz="8" w:space="0" w:color="auto"/>
            </w:tcBorders>
            <w:shd w:val="clear" w:color="000000" w:fill="C6E0B4"/>
            <w:noWrap/>
            <w:vAlign w:val="center"/>
          </w:tcPr>
          <w:p w:rsidR="00413D85" w:rsidRPr="00413D85" w:rsidRDefault="00610C48"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color w:val="000000"/>
                <w:sz w:val="20"/>
                <w:lang w:eastAsia="en-GB"/>
              </w:rPr>
              <w:t>Q2</w:t>
            </w:r>
          </w:p>
        </w:tc>
        <w:tc>
          <w:tcPr>
            <w:tcW w:w="677" w:type="dxa"/>
            <w:tcBorders>
              <w:top w:val="nil"/>
              <w:left w:val="nil"/>
              <w:right w:val="single" w:sz="8" w:space="0" w:color="auto"/>
            </w:tcBorders>
            <w:shd w:val="clear" w:color="000000" w:fill="C6E0B4"/>
            <w:noWrap/>
            <w:vAlign w:val="center"/>
          </w:tcPr>
          <w:p w:rsidR="00413D85" w:rsidRPr="00413D85" w:rsidRDefault="004637D9" w:rsidP="00516A1D">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w:t>
            </w:r>
            <w:r w:rsidR="00516A1D">
              <w:rPr>
                <w:rFonts w:ascii="Garamond" w:eastAsia="Times New Roman" w:hAnsi="Garamond" w:cs="Calibri"/>
                <w:sz w:val="20"/>
                <w:lang w:eastAsia="en-GB"/>
              </w:rPr>
              <w:t>4</w:t>
            </w:r>
            <w:r w:rsidR="00413D85" w:rsidRPr="00413D85">
              <w:rPr>
                <w:rFonts w:ascii="Garamond" w:eastAsia="Times New Roman" w:hAnsi="Garamond" w:cs="Calibri"/>
                <w:sz w:val="20"/>
                <w:lang w:eastAsia="en-GB"/>
              </w:rPr>
              <w:t>0</w:t>
            </w:r>
          </w:p>
        </w:tc>
        <w:tc>
          <w:tcPr>
            <w:tcW w:w="775" w:type="dxa"/>
            <w:tcBorders>
              <w:top w:val="nil"/>
              <w:left w:val="nil"/>
              <w:right w:val="single" w:sz="8" w:space="0" w:color="auto"/>
            </w:tcBorders>
            <w:shd w:val="clear" w:color="000000" w:fill="C6E0B4"/>
            <w:noWrap/>
            <w:vAlign w:val="center"/>
          </w:tcPr>
          <w:p w:rsidR="00413D85" w:rsidRPr="00413D85" w:rsidRDefault="00EC7541" w:rsidP="00413D85">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tcPr>
          <w:p w:rsidR="00413D85" w:rsidRPr="00413D85" w:rsidRDefault="001A394F"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3.95</w:t>
            </w:r>
          </w:p>
        </w:tc>
        <w:tc>
          <w:tcPr>
            <w:tcW w:w="1150" w:type="dxa"/>
            <w:tcBorders>
              <w:top w:val="nil"/>
              <w:left w:val="nil"/>
              <w:right w:val="single" w:sz="8" w:space="0" w:color="auto"/>
            </w:tcBorders>
            <w:shd w:val="clear" w:color="000000" w:fill="C6E0B4"/>
            <w:noWrap/>
            <w:vAlign w:val="center"/>
          </w:tcPr>
          <w:p w:rsidR="00413D85" w:rsidRPr="00413D85" w:rsidRDefault="001A394F" w:rsidP="00413D85">
            <w:pPr>
              <w:spacing w:after="0" w:line="240" w:lineRule="auto"/>
              <w:ind w:left="-18" w:right="-18"/>
              <w:jc w:val="center"/>
              <w:rPr>
                <w:rFonts w:ascii="Garamond" w:eastAsia="Times New Roman" w:hAnsi="Garamond" w:cs="Calibri"/>
                <w:sz w:val="20"/>
                <w:lang w:eastAsia="en-GB"/>
              </w:rPr>
            </w:pPr>
            <w:r>
              <w:rPr>
                <w:rFonts w:ascii="Garamond" w:eastAsia="Times New Roman" w:hAnsi="Garamond" w:cs="Calibri"/>
                <w:sz w:val="20"/>
                <w:lang w:eastAsia="en-GB"/>
              </w:rPr>
              <w:t>Q2</w:t>
            </w:r>
            <w:r w:rsidR="00413D85" w:rsidRPr="00413D85">
              <w:rPr>
                <w:rFonts w:ascii="Garamond" w:eastAsia="Times New Roman" w:hAnsi="Garamond" w:cs="Calibri"/>
                <w:sz w:val="20"/>
                <w:lang w:eastAsia="en-GB"/>
              </w:rPr>
              <w:t xml:space="preserve"> of 2017</w:t>
            </w:r>
          </w:p>
        </w:tc>
        <w:tc>
          <w:tcPr>
            <w:tcW w:w="1182" w:type="dxa"/>
            <w:tcBorders>
              <w:top w:val="nil"/>
              <w:left w:val="nil"/>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4.35</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left w:val="nil"/>
              <w:bottom w:val="single" w:sz="8" w:space="0" w:color="auto"/>
              <w:right w:val="nil"/>
            </w:tcBorders>
            <w:shd w:val="clear" w:color="000000" w:fill="C6E0B4"/>
            <w:noWrap/>
            <w:vAlign w:val="center"/>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val="en-GB" w:eastAsia="en-GB"/>
              </w:rPr>
              <w:t>South Africa</w:t>
            </w:r>
          </w:p>
        </w:tc>
        <w:tc>
          <w:tcPr>
            <w:tcW w:w="741" w:type="dxa"/>
            <w:tcBorders>
              <w:left w:val="single" w:sz="8" w:space="0" w:color="auto"/>
              <w:bottom w:val="single" w:sz="8" w:space="0" w:color="auto"/>
              <w:right w:val="single" w:sz="8" w:space="0" w:color="auto"/>
            </w:tcBorders>
            <w:shd w:val="clear" w:color="000000" w:fill="C6E0B4"/>
            <w:noWrap/>
            <w:vAlign w:val="center"/>
          </w:tcPr>
          <w:p w:rsidR="00413D85" w:rsidRPr="00413D85" w:rsidRDefault="005C2583"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1.1</w:t>
            </w:r>
            <w:r w:rsidR="00413D85" w:rsidRPr="00413D85">
              <w:rPr>
                <w:rFonts w:ascii="Garamond" w:eastAsia="Times New Roman" w:hAnsi="Garamond" w:cs="Calibri"/>
                <w:sz w:val="20"/>
                <w:lang w:val="en-GB" w:eastAsia="en-GB"/>
              </w:rPr>
              <w:t>0</w:t>
            </w:r>
          </w:p>
        </w:tc>
        <w:tc>
          <w:tcPr>
            <w:tcW w:w="762" w:type="dxa"/>
            <w:tcBorders>
              <w:left w:val="nil"/>
              <w:bottom w:val="single" w:sz="8" w:space="0" w:color="auto"/>
              <w:right w:val="single" w:sz="8" w:space="0" w:color="auto"/>
            </w:tcBorders>
            <w:shd w:val="clear" w:color="000000" w:fill="C6E0B4"/>
            <w:noWrap/>
            <w:vAlign w:val="center"/>
          </w:tcPr>
          <w:p w:rsidR="00413D85" w:rsidRPr="00413D85" w:rsidRDefault="005C2583"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Q2</w:t>
            </w:r>
          </w:p>
        </w:tc>
        <w:tc>
          <w:tcPr>
            <w:tcW w:w="862" w:type="dxa"/>
            <w:tcBorders>
              <w:left w:val="nil"/>
              <w:bottom w:val="single" w:sz="8" w:space="0" w:color="auto"/>
              <w:right w:val="single" w:sz="8" w:space="0" w:color="auto"/>
            </w:tcBorders>
            <w:shd w:val="clear" w:color="000000" w:fill="C6E0B4"/>
            <w:noWrap/>
            <w:vAlign w:val="center"/>
          </w:tcPr>
          <w:p w:rsidR="00413D85" w:rsidRPr="00413D85" w:rsidRDefault="00FE392B"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2.50</w:t>
            </w:r>
          </w:p>
        </w:tc>
        <w:tc>
          <w:tcPr>
            <w:tcW w:w="763" w:type="dxa"/>
            <w:tcBorders>
              <w:left w:val="nil"/>
              <w:bottom w:val="single" w:sz="8" w:space="0" w:color="auto"/>
              <w:right w:val="single" w:sz="8" w:space="0" w:color="auto"/>
            </w:tcBorders>
            <w:shd w:val="clear" w:color="000000" w:fill="C6E0B4"/>
            <w:noWrap/>
            <w:vAlign w:val="center"/>
          </w:tcPr>
          <w:p w:rsidR="00413D85" w:rsidRPr="00413D85" w:rsidRDefault="00FE392B"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Q2</w:t>
            </w:r>
          </w:p>
        </w:tc>
        <w:tc>
          <w:tcPr>
            <w:tcW w:w="677" w:type="dxa"/>
            <w:tcBorders>
              <w:left w:val="nil"/>
              <w:bottom w:val="single" w:sz="8" w:space="0" w:color="auto"/>
              <w:right w:val="single" w:sz="8" w:space="0" w:color="auto"/>
            </w:tcBorders>
            <w:shd w:val="clear" w:color="000000" w:fill="C6E0B4"/>
            <w:noWrap/>
            <w:vAlign w:val="center"/>
          </w:tcPr>
          <w:p w:rsidR="00413D85" w:rsidRPr="00413D85" w:rsidRDefault="00516A1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4.60</w:t>
            </w:r>
          </w:p>
        </w:tc>
        <w:tc>
          <w:tcPr>
            <w:tcW w:w="775" w:type="dxa"/>
            <w:tcBorders>
              <w:left w:val="nil"/>
              <w:bottom w:val="single" w:sz="8" w:space="0" w:color="auto"/>
              <w:right w:val="single" w:sz="8" w:space="0" w:color="auto"/>
            </w:tcBorders>
            <w:shd w:val="clear" w:color="000000" w:fill="C6E0B4"/>
            <w:noWrap/>
            <w:vAlign w:val="center"/>
          </w:tcPr>
          <w:p w:rsidR="00413D85" w:rsidRPr="00413D85" w:rsidRDefault="00516A1D"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27.7</w:t>
            </w:r>
          </w:p>
        </w:tc>
        <w:tc>
          <w:tcPr>
            <w:tcW w:w="1150" w:type="dxa"/>
            <w:tcBorders>
              <w:left w:val="nil"/>
              <w:bottom w:val="single" w:sz="8" w:space="0" w:color="auto"/>
              <w:right w:val="single" w:sz="8" w:space="0" w:color="auto"/>
            </w:tcBorders>
            <w:shd w:val="clear" w:color="000000" w:fill="C6E0B4"/>
            <w:noWrap/>
            <w:vAlign w:val="center"/>
          </w:tcPr>
          <w:p w:rsidR="00413D85" w:rsidRPr="00413D85" w:rsidRDefault="001A394F"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Q2</w:t>
            </w:r>
            <w:r w:rsidR="00413D85" w:rsidRPr="00413D85">
              <w:rPr>
                <w:rFonts w:ascii="Garamond" w:eastAsia="Times New Roman" w:hAnsi="Garamond" w:cs="Calibri"/>
                <w:sz w:val="20"/>
                <w:lang w:eastAsia="en-GB"/>
              </w:rPr>
              <w:t xml:space="preserve"> of 2017</w:t>
            </w:r>
          </w:p>
        </w:tc>
        <w:tc>
          <w:tcPr>
            <w:tcW w:w="1182" w:type="dxa"/>
            <w:tcBorders>
              <w:left w:val="nil"/>
              <w:bottom w:val="single" w:sz="8" w:space="0" w:color="auto"/>
              <w:right w:val="single" w:sz="8" w:space="0" w:color="auto"/>
            </w:tcBorders>
            <w:shd w:val="clear" w:color="000000" w:fill="C6E0B4"/>
            <w:noWrap/>
            <w:vAlign w:val="center"/>
          </w:tcPr>
          <w:p w:rsidR="00413D85" w:rsidRPr="00413D85" w:rsidRDefault="00FE49E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6.75</w:t>
            </w:r>
          </w:p>
        </w:tc>
      </w:tr>
      <w:tr w:rsidR="00413D85" w:rsidRPr="00413D85" w:rsidTr="000C5B09">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Other  Ems</w:t>
            </w:r>
          </w:p>
        </w:tc>
        <w:tc>
          <w:tcPr>
            <w:tcW w:w="1530" w:type="dxa"/>
            <w:tcBorders>
              <w:top w:val="nil"/>
              <w:left w:val="nil"/>
              <w:bottom w:val="nil"/>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South Korea</w:t>
            </w:r>
          </w:p>
        </w:tc>
        <w:tc>
          <w:tcPr>
            <w:tcW w:w="741" w:type="dxa"/>
            <w:tcBorders>
              <w:top w:val="nil"/>
              <w:left w:val="single" w:sz="8" w:space="0" w:color="auto"/>
              <w:bottom w:val="nil"/>
              <w:right w:val="single" w:sz="8" w:space="0" w:color="auto"/>
            </w:tcBorders>
            <w:shd w:val="clear" w:color="000000" w:fill="FCD5B4"/>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2.7</w:t>
            </w:r>
            <w:r w:rsidR="00413D85" w:rsidRPr="00413D85">
              <w:rPr>
                <w:rFonts w:ascii="Garamond" w:eastAsia="Times New Roman" w:hAnsi="Garamond" w:cs="Calibri"/>
                <w:sz w:val="20"/>
                <w:lang w:eastAsia="en-GB"/>
              </w:rPr>
              <w:t>0</w:t>
            </w:r>
          </w:p>
        </w:tc>
        <w:tc>
          <w:tcPr>
            <w:tcW w:w="762" w:type="dxa"/>
            <w:tcBorders>
              <w:top w:val="nil"/>
              <w:left w:val="nil"/>
              <w:bottom w:val="nil"/>
              <w:right w:val="single" w:sz="8" w:space="0" w:color="auto"/>
            </w:tcBorders>
            <w:shd w:val="clear" w:color="000000" w:fill="FCD5B4"/>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000000" w:fill="FCD5B4"/>
            <w:noWrap/>
            <w:vAlign w:val="center"/>
            <w:hideMark/>
          </w:tcPr>
          <w:p w:rsidR="00413D85" w:rsidRPr="00413D85" w:rsidRDefault="00D568C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000000" w:fill="FCD5B4"/>
            <w:noWrap/>
            <w:vAlign w:val="center"/>
            <w:hideMark/>
          </w:tcPr>
          <w:p w:rsidR="00413D85" w:rsidRPr="00413D85" w:rsidRDefault="00D568C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000000" w:fill="FCD5B4"/>
            <w:noWrap/>
            <w:vAlign w:val="center"/>
            <w:hideMark/>
          </w:tcPr>
          <w:p w:rsidR="00413D85" w:rsidRPr="00413D85" w:rsidRDefault="00AA682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2.20</w:t>
            </w:r>
          </w:p>
        </w:tc>
        <w:tc>
          <w:tcPr>
            <w:tcW w:w="775" w:type="dxa"/>
            <w:tcBorders>
              <w:top w:val="nil"/>
              <w:left w:val="nil"/>
              <w:bottom w:val="nil"/>
              <w:right w:val="single" w:sz="8" w:space="0" w:color="auto"/>
            </w:tcBorders>
            <w:shd w:val="clear" w:color="000000" w:fill="FCD5B4"/>
            <w:noWrap/>
            <w:vAlign w:val="center"/>
            <w:hideMark/>
          </w:tcPr>
          <w:p w:rsidR="00413D85" w:rsidRPr="00413D85" w:rsidRDefault="00AA682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413D85" w:rsidRPr="00413D85" w:rsidRDefault="00073865"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3.6</w:t>
            </w:r>
            <w:r w:rsidR="001401A9">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000000" w:fill="FCD5B4"/>
            <w:noWrap/>
            <w:vAlign w:val="center"/>
            <w:hideMark/>
          </w:tcPr>
          <w:p w:rsidR="00413D85" w:rsidRPr="00413D85" w:rsidRDefault="00073865"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1.25</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Indonesia</w:t>
            </w:r>
          </w:p>
        </w:tc>
        <w:tc>
          <w:tcPr>
            <w:tcW w:w="741" w:type="dxa"/>
            <w:tcBorders>
              <w:top w:val="nil"/>
              <w:left w:val="single" w:sz="8" w:space="0" w:color="auto"/>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5.01</w:t>
            </w:r>
          </w:p>
        </w:tc>
        <w:tc>
          <w:tcPr>
            <w:tcW w:w="762" w:type="dxa"/>
            <w:tcBorders>
              <w:top w:val="nil"/>
              <w:left w:val="nil"/>
              <w:bottom w:val="nil"/>
              <w:right w:val="single" w:sz="8" w:space="0" w:color="auto"/>
            </w:tcBorders>
            <w:shd w:val="clear" w:color="000000" w:fill="FCD5B4"/>
            <w:noWrap/>
            <w:vAlign w:val="center"/>
            <w:hideMark/>
          </w:tcPr>
          <w:p w:rsidR="00413D85" w:rsidRPr="00413D85" w:rsidRDefault="00202A2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000000" w:fill="FCD5B4"/>
            <w:noWrap/>
            <w:vAlign w:val="center"/>
            <w:hideMark/>
          </w:tcPr>
          <w:p w:rsidR="00413D85" w:rsidRPr="00413D85" w:rsidRDefault="00610C4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4.00</w:t>
            </w:r>
          </w:p>
        </w:tc>
        <w:tc>
          <w:tcPr>
            <w:tcW w:w="763" w:type="dxa"/>
            <w:tcBorders>
              <w:top w:val="nil"/>
              <w:left w:val="nil"/>
              <w:bottom w:val="nil"/>
              <w:right w:val="single" w:sz="8" w:space="0" w:color="auto"/>
            </w:tcBorders>
            <w:shd w:val="clear" w:color="000000" w:fill="FCD5B4"/>
            <w:noWrap/>
            <w:vAlign w:val="center"/>
            <w:hideMark/>
          </w:tcPr>
          <w:p w:rsidR="00413D85" w:rsidRPr="00413D85" w:rsidRDefault="00610C4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000000" w:fill="FCD5B4"/>
            <w:noWrap/>
            <w:vAlign w:val="center"/>
            <w:hideMark/>
          </w:tcPr>
          <w:p w:rsidR="00413D85" w:rsidRPr="00413D85" w:rsidRDefault="00AA682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3.88</w:t>
            </w:r>
          </w:p>
        </w:tc>
        <w:tc>
          <w:tcPr>
            <w:tcW w:w="775" w:type="dxa"/>
            <w:tcBorders>
              <w:top w:val="nil"/>
              <w:left w:val="nil"/>
              <w:bottom w:val="nil"/>
              <w:right w:val="single" w:sz="8" w:space="0" w:color="auto"/>
            </w:tcBorders>
            <w:shd w:val="clear" w:color="000000" w:fill="FCD5B4"/>
            <w:noWrap/>
            <w:vAlign w:val="center"/>
            <w:hideMark/>
          </w:tcPr>
          <w:p w:rsidR="00413D85" w:rsidRPr="00413D85" w:rsidRDefault="00AA682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5.33</w:t>
            </w:r>
          </w:p>
        </w:tc>
        <w:tc>
          <w:tcPr>
            <w:tcW w:w="1150"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Q1 of 2017</w:t>
            </w:r>
          </w:p>
        </w:tc>
        <w:tc>
          <w:tcPr>
            <w:tcW w:w="118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4.75</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8" w:space="0" w:color="auto"/>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Turkey</w:t>
            </w:r>
          </w:p>
        </w:tc>
        <w:tc>
          <w:tcPr>
            <w:tcW w:w="741" w:type="dxa"/>
            <w:tcBorders>
              <w:top w:val="nil"/>
              <w:left w:val="single" w:sz="8" w:space="0" w:color="auto"/>
              <w:bottom w:val="single" w:sz="8" w:space="0" w:color="auto"/>
              <w:right w:val="single" w:sz="8" w:space="0" w:color="auto"/>
            </w:tcBorders>
            <w:shd w:val="clear" w:color="000000" w:fill="FCD5B4"/>
            <w:noWrap/>
            <w:vAlign w:val="center"/>
            <w:hideMark/>
          </w:tcPr>
          <w:p w:rsidR="00413D85" w:rsidRPr="00413D85" w:rsidRDefault="000B60A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5.00</w:t>
            </w:r>
          </w:p>
        </w:tc>
        <w:tc>
          <w:tcPr>
            <w:tcW w:w="762" w:type="dxa"/>
            <w:tcBorders>
              <w:top w:val="nil"/>
              <w:left w:val="nil"/>
              <w:bottom w:val="single" w:sz="8" w:space="0" w:color="auto"/>
              <w:right w:val="single" w:sz="8" w:space="0" w:color="auto"/>
            </w:tcBorders>
            <w:shd w:val="clear" w:color="000000" w:fill="FCD5B4"/>
            <w:noWrap/>
            <w:vAlign w:val="center"/>
            <w:hideMark/>
          </w:tcPr>
          <w:p w:rsidR="00413D85" w:rsidRPr="00413D85" w:rsidRDefault="00AB451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862" w:type="dxa"/>
            <w:tcBorders>
              <w:top w:val="nil"/>
              <w:left w:val="nil"/>
              <w:bottom w:val="single" w:sz="8" w:space="0" w:color="auto"/>
              <w:right w:val="single" w:sz="8" w:space="0" w:color="auto"/>
            </w:tcBorders>
            <w:shd w:val="clear" w:color="000000" w:fill="FCD5B4"/>
            <w:noWrap/>
            <w:vAlign w:val="center"/>
            <w:hideMark/>
          </w:tcPr>
          <w:p w:rsidR="00413D85" w:rsidRPr="00413D85" w:rsidRDefault="00022DC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1.40</w:t>
            </w:r>
          </w:p>
        </w:tc>
        <w:tc>
          <w:tcPr>
            <w:tcW w:w="763" w:type="dxa"/>
            <w:tcBorders>
              <w:top w:val="nil"/>
              <w:left w:val="nil"/>
              <w:bottom w:val="single" w:sz="8" w:space="0" w:color="auto"/>
              <w:right w:val="single" w:sz="8" w:space="0" w:color="auto"/>
            </w:tcBorders>
            <w:shd w:val="clear" w:color="000000" w:fill="FCD5B4"/>
            <w:noWrap/>
            <w:vAlign w:val="center"/>
            <w:hideMark/>
          </w:tcPr>
          <w:p w:rsidR="00413D85" w:rsidRPr="00413D85" w:rsidRDefault="00022DC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677" w:type="dxa"/>
            <w:tcBorders>
              <w:top w:val="nil"/>
              <w:left w:val="nil"/>
              <w:bottom w:val="single" w:sz="8" w:space="0" w:color="auto"/>
              <w:right w:val="single" w:sz="8" w:space="0" w:color="auto"/>
            </w:tcBorders>
            <w:shd w:val="clear" w:color="000000" w:fill="FCD5B4"/>
            <w:noWrap/>
            <w:vAlign w:val="center"/>
            <w:hideMark/>
          </w:tcPr>
          <w:p w:rsidR="00413D85" w:rsidRPr="00413D85" w:rsidRDefault="00AA682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9.79</w:t>
            </w:r>
          </w:p>
        </w:tc>
        <w:tc>
          <w:tcPr>
            <w:tcW w:w="775" w:type="dxa"/>
            <w:tcBorders>
              <w:top w:val="nil"/>
              <w:left w:val="nil"/>
              <w:bottom w:val="single" w:sz="8" w:space="0" w:color="auto"/>
              <w:right w:val="single" w:sz="8" w:space="0" w:color="auto"/>
            </w:tcBorders>
            <w:shd w:val="clear" w:color="000000" w:fill="FCD5B4"/>
            <w:noWrap/>
            <w:vAlign w:val="center"/>
            <w:hideMark/>
          </w:tcPr>
          <w:p w:rsidR="00413D85" w:rsidRPr="00413D85" w:rsidRDefault="00AA682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Jul</w:t>
            </w:r>
            <w:r w:rsidRPr="00413D85">
              <w:rPr>
                <w:rFonts w:ascii="Garamond" w:eastAsia="Times New Roman" w:hAnsi="Garamond" w:cs="Calibri"/>
                <w:color w:val="000000"/>
                <w:sz w:val="20"/>
                <w:lang w:eastAsia="en-GB"/>
              </w:rPr>
              <w:t>-17</w:t>
            </w:r>
          </w:p>
        </w:tc>
        <w:tc>
          <w:tcPr>
            <w:tcW w:w="660" w:type="dxa"/>
            <w:tcBorders>
              <w:top w:val="nil"/>
              <w:left w:val="nil"/>
              <w:bottom w:val="single" w:sz="8" w:space="0" w:color="auto"/>
              <w:right w:val="single" w:sz="8" w:space="0" w:color="auto"/>
            </w:tcBorders>
            <w:shd w:val="clear" w:color="000000" w:fill="FCD5B4"/>
            <w:noWrap/>
            <w:vAlign w:val="center"/>
            <w:hideMark/>
          </w:tcPr>
          <w:p w:rsidR="00413D85" w:rsidRPr="00413D85" w:rsidRDefault="00073865"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10.2</w:t>
            </w:r>
          </w:p>
        </w:tc>
        <w:tc>
          <w:tcPr>
            <w:tcW w:w="1150" w:type="dxa"/>
            <w:tcBorders>
              <w:top w:val="nil"/>
              <w:left w:val="nil"/>
              <w:bottom w:val="single" w:sz="8" w:space="0" w:color="auto"/>
              <w:right w:val="single" w:sz="8" w:space="0" w:color="auto"/>
            </w:tcBorders>
            <w:shd w:val="clear" w:color="000000" w:fill="FCD5B4"/>
            <w:noWrap/>
            <w:vAlign w:val="center"/>
            <w:hideMark/>
          </w:tcPr>
          <w:p w:rsidR="00413D85" w:rsidRPr="00413D85" w:rsidRDefault="00073865"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May</w:t>
            </w:r>
            <w:r w:rsidR="00413D85" w:rsidRPr="00413D85">
              <w:rPr>
                <w:rFonts w:ascii="Garamond" w:eastAsia="Times New Roman" w:hAnsi="Garamond" w:cs="Calibri"/>
                <w:sz w:val="20"/>
                <w:lang w:eastAsia="en-GB"/>
              </w:rPr>
              <w:t>-17</w:t>
            </w:r>
          </w:p>
        </w:tc>
        <w:tc>
          <w:tcPr>
            <w:tcW w:w="1182" w:type="dxa"/>
            <w:tcBorders>
              <w:top w:val="nil"/>
              <w:left w:val="nil"/>
              <w:bottom w:val="single" w:sz="8" w:space="0" w:color="auto"/>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8.00</w:t>
            </w:r>
          </w:p>
        </w:tc>
      </w:tr>
    </w:tbl>
    <w:p w:rsidR="000C5B09" w:rsidRDefault="000C5B09" w:rsidP="00E158C5">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Note: Q1 refers to Jan - Mar 2017</w:t>
      </w:r>
    </w:p>
    <w:p w:rsidR="00BB6FEE" w:rsidRDefault="00BB6FEE" w:rsidP="00E158C5">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 xml:space="preserve">         Q2 refers to Apr- Jun 2017</w:t>
      </w:r>
    </w:p>
    <w:p w:rsidR="0088221E" w:rsidRPr="0088221E" w:rsidRDefault="0088221E" w:rsidP="0088221E">
      <w:pPr>
        <w:spacing w:after="0" w:line="20" w:lineRule="atLeast"/>
        <w:jc w:val="both"/>
        <w:rPr>
          <w:rFonts w:ascii="Garamond" w:eastAsiaTheme="minorHAnsi" w:hAnsi="Garamond"/>
          <w:bCs/>
          <w:color w:val="000000" w:themeColor="text1"/>
          <w:sz w:val="24"/>
          <w:szCs w:val="24"/>
          <w:lang w:val="en-GB"/>
        </w:rPr>
      </w:pPr>
      <w:r w:rsidRPr="0088221E">
        <w:rPr>
          <w:rFonts w:ascii="Garamond" w:eastAsiaTheme="minorHAnsi" w:hAnsi="Garamond"/>
          <w:bCs/>
          <w:color w:val="000000" w:themeColor="text1"/>
          <w:sz w:val="24"/>
          <w:szCs w:val="24"/>
          <w:lang w:val="en-GB"/>
        </w:rPr>
        <w:t>*Represents figures in annualised term</w:t>
      </w:r>
    </w:p>
    <w:p w:rsidR="00DA40A6" w:rsidRDefault="00984931" w:rsidP="00E158C5">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00C86CC1" w:rsidRPr="00560465">
        <w:rPr>
          <w:rFonts w:ascii="Garamond" w:eastAsiaTheme="minorHAnsi" w:hAnsi="Garamond"/>
          <w:i/>
          <w:iCs/>
          <w:color w:val="000000" w:themeColor="text1"/>
          <w:sz w:val="24"/>
          <w:szCs w:val="24"/>
          <w:lang w:val="en-GB"/>
        </w:rPr>
        <w:t xml:space="preserve"> Bloomberg</w:t>
      </w:r>
    </w:p>
    <w:p w:rsidR="002B51F5" w:rsidRDefault="002B51F5">
      <w:pPr>
        <w:spacing w:after="0" w:line="240" w:lineRule="auto"/>
        <w:rPr>
          <w:rFonts w:ascii="Garamond" w:eastAsiaTheme="minorHAnsi" w:hAnsi="Garamond"/>
          <w:i/>
          <w:iCs/>
          <w:color w:val="000000" w:themeColor="text1"/>
          <w:sz w:val="24"/>
          <w:szCs w:val="24"/>
          <w:lang w:val="en-GB"/>
        </w:rPr>
      </w:pPr>
      <w:r>
        <w:rPr>
          <w:rFonts w:ascii="Garamond" w:eastAsiaTheme="minorHAnsi" w:hAnsi="Garamond"/>
          <w:i/>
          <w:iCs/>
          <w:color w:val="000000" w:themeColor="text1"/>
          <w:sz w:val="24"/>
          <w:szCs w:val="24"/>
          <w:lang w:val="en-GB"/>
        </w:rPr>
        <w:br w:type="page"/>
      </w:r>
    </w:p>
    <w:p w:rsidR="00DA40A6" w:rsidRDefault="00DA40A6" w:rsidP="00E158C5">
      <w:pPr>
        <w:spacing w:after="0" w:line="20" w:lineRule="atLeast"/>
        <w:jc w:val="both"/>
        <w:rPr>
          <w:rFonts w:ascii="Garamond" w:eastAsiaTheme="minorHAnsi" w:hAnsi="Garamond"/>
          <w:i/>
          <w:iCs/>
          <w:color w:val="000000" w:themeColor="text1"/>
          <w:sz w:val="24"/>
          <w:szCs w:val="24"/>
          <w:lang w:val="en-GB"/>
        </w:rPr>
      </w:pPr>
    </w:p>
    <w:p w:rsidR="00DA40A6" w:rsidRPr="00560465" w:rsidRDefault="00DA40A6" w:rsidP="00E158C5">
      <w:pPr>
        <w:spacing w:after="0" w:line="20" w:lineRule="atLeast"/>
        <w:jc w:val="both"/>
        <w:rPr>
          <w:rFonts w:ascii="Garamond" w:eastAsiaTheme="minorHAnsi" w:hAnsi="Garamond"/>
          <w:i/>
          <w:iCs/>
          <w:color w:val="000000" w:themeColor="text1"/>
          <w:sz w:val="24"/>
          <w:szCs w:val="24"/>
          <w:lang w:val="en-GB"/>
        </w:rPr>
      </w:pPr>
    </w:p>
    <w:p w:rsidR="00984931" w:rsidRDefault="00984931" w:rsidP="00C77D1D">
      <w:pPr>
        <w:spacing w:after="0" w:line="240" w:lineRule="auto"/>
        <w:rPr>
          <w:rFonts w:ascii="Garamond" w:eastAsiaTheme="minorHAnsi" w:hAnsi="Garamond"/>
          <w:b/>
          <w:color w:val="000000" w:themeColor="text1"/>
          <w:sz w:val="24"/>
          <w:szCs w:val="24"/>
          <w:lang w:val="en-GB"/>
        </w:rPr>
      </w:pPr>
      <w:r w:rsidRPr="00F323B6">
        <w:rPr>
          <w:rFonts w:ascii="Garamond" w:eastAsiaTheme="minorHAnsi" w:hAnsi="Garamond"/>
          <w:b/>
          <w:color w:val="000000" w:themeColor="text1"/>
          <w:sz w:val="24"/>
          <w:szCs w:val="24"/>
          <w:lang w:val="en-GB"/>
        </w:rPr>
        <w:t xml:space="preserve">Chart 1: Year-on-Year Real GDP growth rates of </w:t>
      </w:r>
      <w:r w:rsidR="00B44FFD">
        <w:rPr>
          <w:rFonts w:ascii="Garamond" w:eastAsiaTheme="minorHAnsi" w:hAnsi="Garamond"/>
          <w:b/>
          <w:color w:val="000000" w:themeColor="text1"/>
          <w:sz w:val="24"/>
          <w:szCs w:val="24"/>
          <w:lang w:val="en-GB"/>
        </w:rPr>
        <w:t>developed</w:t>
      </w:r>
      <w:r w:rsidRPr="00F323B6">
        <w:rPr>
          <w:rFonts w:ascii="Garamond" w:eastAsiaTheme="minorHAnsi" w:hAnsi="Garamond"/>
          <w:b/>
          <w:color w:val="000000" w:themeColor="text1"/>
          <w:sz w:val="24"/>
          <w:szCs w:val="24"/>
          <w:lang w:val="en-GB"/>
        </w:rPr>
        <w:t xml:space="preserve"> countries/ region (percent)</w:t>
      </w:r>
    </w:p>
    <w:p w:rsidR="00DA40A6" w:rsidRPr="00560465" w:rsidRDefault="00DA40A6" w:rsidP="00C77D1D">
      <w:pPr>
        <w:spacing w:after="0" w:line="240" w:lineRule="auto"/>
        <w:rPr>
          <w:rFonts w:ascii="Garamond" w:eastAsiaTheme="minorHAnsi" w:hAnsi="Garamond"/>
          <w:b/>
          <w:color w:val="000000" w:themeColor="text1"/>
          <w:sz w:val="24"/>
          <w:szCs w:val="24"/>
          <w:lang w:val="en-GB"/>
        </w:rPr>
      </w:pPr>
    </w:p>
    <w:p w:rsidR="000A3602" w:rsidRPr="00560465" w:rsidRDefault="00A01305" w:rsidP="000A3602">
      <w:pPr>
        <w:spacing w:after="0" w:line="20" w:lineRule="atLeast"/>
        <w:jc w:val="center"/>
        <w:rPr>
          <w:rFonts w:ascii="Garamond" w:eastAsiaTheme="minorHAnsi" w:hAnsi="Garamond"/>
          <w:b/>
          <w:i/>
          <w:iCs/>
          <w:strike/>
          <w:color w:val="000000" w:themeColor="text1"/>
          <w:sz w:val="24"/>
          <w:szCs w:val="24"/>
          <w:lang w:val="en-GB"/>
        </w:rPr>
      </w:pPr>
      <w:r>
        <w:rPr>
          <w:noProof/>
          <w:lang w:val="en-IN" w:eastAsia="en-IN" w:bidi="hi-IN"/>
        </w:rPr>
        <w:drawing>
          <wp:inline distT="0" distB="0" distL="0" distR="0" wp14:anchorId="58C5413F" wp14:editId="7FF56017">
            <wp:extent cx="5524500" cy="2667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4931" w:rsidRDefault="00984931" w:rsidP="00E158C5">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B40F0E" w:rsidRDefault="00B40F0E"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Pr="00560465" w:rsidRDefault="00F54E90" w:rsidP="00B44FFD">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Chart 2</w:t>
      </w:r>
      <w:r w:rsidR="00B44FFD" w:rsidRPr="00F323B6">
        <w:rPr>
          <w:rFonts w:ascii="Garamond" w:eastAsiaTheme="minorHAnsi" w:hAnsi="Garamond"/>
          <w:b/>
          <w:color w:val="000000" w:themeColor="text1"/>
          <w:sz w:val="24"/>
          <w:szCs w:val="24"/>
          <w:lang w:val="en-GB"/>
        </w:rPr>
        <w:t xml:space="preserve">: Year-on-Year Real GDP growth rates of </w:t>
      </w:r>
      <w:r w:rsidR="00B44FFD">
        <w:rPr>
          <w:rFonts w:ascii="Garamond" w:eastAsiaTheme="minorHAnsi" w:hAnsi="Garamond"/>
          <w:b/>
          <w:color w:val="000000" w:themeColor="text1"/>
          <w:sz w:val="24"/>
          <w:szCs w:val="24"/>
          <w:lang w:val="en-GB"/>
        </w:rPr>
        <w:t>BRICS</w:t>
      </w:r>
      <w:r w:rsidR="00B44FFD" w:rsidRPr="00F323B6">
        <w:rPr>
          <w:rFonts w:ascii="Garamond" w:eastAsiaTheme="minorHAnsi" w:hAnsi="Garamond"/>
          <w:b/>
          <w:color w:val="000000" w:themeColor="text1"/>
          <w:sz w:val="24"/>
          <w:szCs w:val="24"/>
          <w:lang w:val="en-GB"/>
        </w:rPr>
        <w:t xml:space="preserve"> countries/ region (percent)</w:t>
      </w: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0A3602" w:rsidRDefault="000D3F04" w:rsidP="000A3602">
      <w:pPr>
        <w:spacing w:after="0" w:line="20" w:lineRule="atLeast"/>
        <w:ind w:firstLine="720"/>
        <w:jc w:val="both"/>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00A01305">
        <w:rPr>
          <w:noProof/>
          <w:lang w:val="en-IN" w:eastAsia="en-IN" w:bidi="hi-IN"/>
        </w:rPr>
        <w:drawing>
          <wp:inline distT="0" distB="0" distL="0" distR="0" wp14:anchorId="7C836206" wp14:editId="298A3939">
            <wp:extent cx="5356860" cy="2529840"/>
            <wp:effectExtent l="0" t="0" r="1524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2A9E" w:rsidRDefault="00F54E90" w:rsidP="00DB4EA2">
      <w:pPr>
        <w:spacing w:after="0" w:line="20" w:lineRule="atLeast"/>
        <w:jc w:val="both"/>
        <w:rPr>
          <w:rFonts w:ascii="Garamond" w:eastAsiaTheme="minorHAnsi" w:hAnsi="Garamond"/>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DB4EA2" w:rsidRDefault="00DB4EA2" w:rsidP="00DB4EA2">
      <w:pPr>
        <w:spacing w:after="0" w:line="20" w:lineRule="atLeast"/>
        <w:jc w:val="both"/>
        <w:rPr>
          <w:rFonts w:ascii="Garamond" w:eastAsiaTheme="minorHAnsi" w:hAnsi="Garamond"/>
          <w:i/>
          <w:iCs/>
          <w:color w:val="000000" w:themeColor="text1"/>
          <w:sz w:val="24"/>
          <w:szCs w:val="24"/>
          <w:lang w:val="en-GB"/>
        </w:rPr>
      </w:pPr>
    </w:p>
    <w:p w:rsidR="00DB4EA2" w:rsidRPr="00DB4EA2" w:rsidRDefault="00DB4EA2" w:rsidP="00DB4EA2">
      <w:pPr>
        <w:spacing w:after="0" w:line="20" w:lineRule="atLeast"/>
        <w:jc w:val="both"/>
        <w:rPr>
          <w:rFonts w:ascii="Garamond" w:eastAsiaTheme="minorHAnsi" w:hAnsi="Garamond"/>
          <w:i/>
          <w:iCs/>
          <w:color w:val="000000" w:themeColor="text1"/>
          <w:sz w:val="24"/>
          <w:szCs w:val="24"/>
          <w:lang w:val="en-GB"/>
        </w:rPr>
      </w:pPr>
    </w:p>
    <w:p w:rsidR="00F54E90" w:rsidRDefault="00F54E90" w:rsidP="000A3602">
      <w:pPr>
        <w:spacing w:after="0" w:line="20" w:lineRule="atLeast"/>
        <w:ind w:firstLine="720"/>
        <w:jc w:val="both"/>
        <w:rPr>
          <w:rFonts w:ascii="Garamond" w:eastAsiaTheme="minorHAnsi" w:hAnsi="Garamond"/>
          <w:b/>
          <w:color w:val="000000" w:themeColor="text1"/>
          <w:sz w:val="24"/>
          <w:szCs w:val="24"/>
          <w:lang w:val="en-GB"/>
        </w:rPr>
      </w:pPr>
    </w:p>
    <w:p w:rsidR="00096F3C" w:rsidRDefault="00096F3C">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F54E90" w:rsidRPr="00560465" w:rsidRDefault="00F54E90" w:rsidP="000A3602">
      <w:pPr>
        <w:spacing w:after="0" w:line="20" w:lineRule="atLeast"/>
        <w:ind w:firstLine="720"/>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6"/>
          <w:szCs w:val="24"/>
          <w:lang w:val="en-GB"/>
        </w:rPr>
      </w:pPr>
    </w:p>
    <w:p w:rsidR="00984931" w:rsidRPr="00560465" w:rsidRDefault="00B40F0E" w:rsidP="00B40F0E">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00F54E90">
        <w:rPr>
          <w:rFonts w:ascii="Garamond" w:eastAsiaTheme="minorHAnsi" w:hAnsi="Garamond"/>
          <w:b/>
          <w:color w:val="000000" w:themeColor="text1"/>
          <w:sz w:val="24"/>
          <w:szCs w:val="24"/>
          <w:lang w:val="en-GB"/>
        </w:rPr>
        <w:t>Chart 3</w:t>
      </w:r>
      <w:r w:rsidR="00984931" w:rsidRPr="00F323B6">
        <w:rPr>
          <w:rFonts w:ascii="Garamond" w:eastAsiaTheme="minorHAnsi" w:hAnsi="Garamond"/>
          <w:b/>
          <w:color w:val="000000" w:themeColor="text1"/>
          <w:sz w:val="24"/>
          <w:szCs w:val="24"/>
          <w:lang w:val="en-GB"/>
        </w:rPr>
        <w:t xml:space="preserve">: Year-on-Year Consumer Price Inflation </w:t>
      </w:r>
      <w:r w:rsidR="00F54E90">
        <w:rPr>
          <w:rFonts w:ascii="Garamond" w:eastAsiaTheme="minorHAnsi" w:hAnsi="Garamond"/>
          <w:b/>
          <w:color w:val="000000" w:themeColor="text1"/>
          <w:sz w:val="24"/>
          <w:szCs w:val="24"/>
          <w:lang w:val="en-GB"/>
        </w:rPr>
        <w:t xml:space="preserve">for developed countries </w:t>
      </w:r>
      <w:r w:rsidR="00984931" w:rsidRPr="00F323B6">
        <w:rPr>
          <w:rFonts w:ascii="Garamond" w:eastAsiaTheme="minorHAnsi" w:hAnsi="Garamond"/>
          <w:b/>
          <w:color w:val="000000" w:themeColor="text1"/>
          <w:sz w:val="24"/>
          <w:szCs w:val="24"/>
          <w:lang w:val="en-GB"/>
        </w:rPr>
        <w:t>(percent)</w:t>
      </w:r>
    </w:p>
    <w:p w:rsidR="00984931" w:rsidRPr="00560465" w:rsidRDefault="00A01305" w:rsidP="000A3602">
      <w:pPr>
        <w:spacing w:after="0" w:line="20" w:lineRule="atLeast"/>
        <w:ind w:firstLine="720"/>
        <w:jc w:val="center"/>
        <w:rPr>
          <w:rFonts w:ascii="Garamond" w:eastAsiaTheme="minorHAnsi" w:hAnsi="Garamond"/>
          <w:b/>
          <w:i/>
          <w:iCs/>
          <w:strike/>
          <w:color w:val="000000" w:themeColor="text1"/>
          <w:sz w:val="24"/>
          <w:szCs w:val="24"/>
          <w:lang w:val="en-GB"/>
        </w:rPr>
      </w:pPr>
      <w:r>
        <w:rPr>
          <w:noProof/>
          <w:lang w:val="en-IN" w:eastAsia="en-IN" w:bidi="hi-IN"/>
        </w:rPr>
        <w:drawing>
          <wp:inline distT="0" distB="0" distL="0" distR="0" wp14:anchorId="7E870A35" wp14:editId="7D69EBB8">
            <wp:extent cx="5219700" cy="2583180"/>
            <wp:effectExtent l="0" t="0" r="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562A3" w:rsidRDefault="00F54E90" w:rsidP="00E158C5">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00984931" w:rsidRPr="00560465">
        <w:rPr>
          <w:rFonts w:ascii="Garamond" w:eastAsiaTheme="minorHAnsi" w:hAnsi="Garamond"/>
          <w:b/>
          <w:i/>
          <w:iCs/>
          <w:color w:val="000000" w:themeColor="text1"/>
          <w:sz w:val="24"/>
          <w:szCs w:val="24"/>
          <w:lang w:val="en-GB"/>
        </w:rPr>
        <w:t>Source:</w:t>
      </w:r>
      <w:r w:rsidR="00984931" w:rsidRPr="00560465">
        <w:rPr>
          <w:rFonts w:ascii="Garamond" w:eastAsiaTheme="minorHAnsi" w:hAnsi="Garamond"/>
          <w:bCs/>
          <w:i/>
          <w:iCs/>
          <w:color w:val="000000" w:themeColor="text1"/>
          <w:sz w:val="24"/>
          <w:szCs w:val="24"/>
          <w:lang w:val="en-GB"/>
        </w:rPr>
        <w:t xml:space="preserve"> Bloomberg</w:t>
      </w:r>
    </w:p>
    <w:p w:rsidR="000D3F04" w:rsidRDefault="000D3F04" w:rsidP="00E158C5">
      <w:pPr>
        <w:spacing w:after="0" w:line="20" w:lineRule="atLeast"/>
        <w:jc w:val="both"/>
        <w:rPr>
          <w:rFonts w:ascii="Garamond" w:eastAsiaTheme="minorHAnsi" w:hAnsi="Garamond"/>
          <w:bCs/>
          <w:i/>
          <w:iCs/>
          <w:color w:val="000000" w:themeColor="text1"/>
          <w:sz w:val="24"/>
          <w:szCs w:val="24"/>
          <w:lang w:val="en-GB"/>
        </w:rPr>
      </w:pPr>
    </w:p>
    <w:p w:rsidR="00DB4EA2" w:rsidRDefault="00DB4EA2">
      <w:pPr>
        <w:spacing w:after="0" w:line="240" w:lineRule="auto"/>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color w:val="000000" w:themeColor="text1"/>
          <w:sz w:val="24"/>
          <w:szCs w:val="24"/>
          <w:lang w:val="en-GB"/>
        </w:rPr>
        <w:t>Chart 4</w:t>
      </w:r>
      <w:r w:rsidRPr="00F323B6">
        <w:rPr>
          <w:rFonts w:ascii="Garamond" w:eastAsiaTheme="minorHAnsi" w:hAnsi="Garamond"/>
          <w:b/>
          <w:color w:val="000000" w:themeColor="text1"/>
          <w:sz w:val="24"/>
          <w:szCs w:val="24"/>
          <w:lang w:val="en-GB"/>
        </w:rPr>
        <w:t>: Year-on-Year Consumer Price Inflation</w:t>
      </w:r>
      <w:r>
        <w:rPr>
          <w:rFonts w:ascii="Garamond" w:eastAsiaTheme="minorHAnsi" w:hAnsi="Garamond"/>
          <w:b/>
          <w:color w:val="000000" w:themeColor="text1"/>
          <w:sz w:val="24"/>
          <w:szCs w:val="24"/>
          <w:lang w:val="en-GB"/>
        </w:rPr>
        <w:t xml:space="preserve"> for BRICS countries</w:t>
      </w:r>
      <w:r w:rsidRPr="00F323B6">
        <w:rPr>
          <w:rFonts w:ascii="Garamond" w:eastAsiaTheme="minorHAnsi" w:hAnsi="Garamond"/>
          <w:b/>
          <w:color w:val="000000" w:themeColor="text1"/>
          <w:sz w:val="24"/>
          <w:szCs w:val="24"/>
          <w:lang w:val="en-GB"/>
        </w:rPr>
        <w:t xml:space="preserve"> (percent)</w:t>
      </w:r>
    </w:p>
    <w:p w:rsidR="000A3602" w:rsidRPr="00560465" w:rsidRDefault="009562A3" w:rsidP="00A01305">
      <w:pPr>
        <w:spacing w:after="0" w:line="20" w:lineRule="atLeast"/>
        <w:ind w:left="1440"/>
        <w:jc w:val="both"/>
        <w:rPr>
          <w:rFonts w:ascii="Garamond" w:eastAsiaTheme="minorHAnsi" w:hAnsi="Garamond"/>
          <w:b/>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000D3F04">
        <w:rPr>
          <w:rFonts w:ascii="Garamond" w:eastAsiaTheme="minorHAnsi" w:hAnsi="Garamond"/>
          <w:b/>
          <w:i/>
          <w:iCs/>
          <w:color w:val="000000" w:themeColor="text1"/>
          <w:sz w:val="24"/>
          <w:szCs w:val="24"/>
          <w:lang w:val="en-GB"/>
        </w:rPr>
        <w:t xml:space="preserve">     </w:t>
      </w:r>
      <w:r>
        <w:rPr>
          <w:rFonts w:ascii="Garamond" w:eastAsiaTheme="minorHAnsi" w:hAnsi="Garamond"/>
          <w:b/>
          <w:i/>
          <w:iCs/>
          <w:color w:val="000000" w:themeColor="text1"/>
          <w:sz w:val="24"/>
          <w:szCs w:val="24"/>
          <w:lang w:val="en-GB"/>
        </w:rPr>
        <w:t xml:space="preserve">  </w:t>
      </w:r>
      <w:r w:rsidR="00A01305">
        <w:rPr>
          <w:rFonts w:ascii="Garamond" w:eastAsiaTheme="minorHAnsi" w:hAnsi="Garamond"/>
          <w:b/>
          <w:i/>
          <w:iCs/>
          <w:color w:val="000000" w:themeColor="text1"/>
          <w:sz w:val="24"/>
          <w:szCs w:val="24"/>
          <w:lang w:val="en-GB"/>
        </w:rPr>
        <w:t xml:space="preserve">     </w:t>
      </w:r>
      <w:r w:rsidR="00A01305">
        <w:rPr>
          <w:noProof/>
          <w:lang w:val="en-IN" w:eastAsia="en-IN" w:bidi="hi-IN"/>
        </w:rPr>
        <w:drawing>
          <wp:inline distT="0" distB="0" distL="0" distR="0" wp14:anchorId="789A41C3" wp14:editId="0BB12AC0">
            <wp:extent cx="5311140" cy="2575560"/>
            <wp:effectExtent l="0" t="0" r="381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A7BC5" w:rsidRDefault="00F54E90" w:rsidP="00E83986">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bCs/>
          <w:i/>
          <w:iCs/>
          <w:color w:val="000000" w:themeColor="text1"/>
          <w:sz w:val="24"/>
          <w:szCs w:val="24"/>
          <w:lang w:val="en-GB"/>
        </w:rPr>
        <w:t xml:space="preserve"> Bloomberg</w:t>
      </w:r>
    </w:p>
    <w:p w:rsidR="00E83986" w:rsidRPr="00E83986" w:rsidRDefault="00E83986" w:rsidP="00E83986">
      <w:pPr>
        <w:spacing w:after="0" w:line="20" w:lineRule="atLeast"/>
        <w:jc w:val="both"/>
        <w:rPr>
          <w:rFonts w:ascii="Garamond" w:eastAsiaTheme="minorHAnsi" w:hAnsi="Garamond"/>
          <w:bCs/>
          <w:i/>
          <w:iCs/>
          <w:color w:val="000000" w:themeColor="text1"/>
          <w:sz w:val="24"/>
          <w:szCs w:val="24"/>
          <w:lang w:val="en-GB"/>
        </w:rPr>
      </w:pPr>
    </w:p>
    <w:p w:rsidR="00813D68" w:rsidRDefault="009716D0" w:rsidP="00813D68">
      <w:pPr>
        <w:pStyle w:val="ListParagraph"/>
        <w:numPr>
          <w:ilvl w:val="0"/>
          <w:numId w:val="13"/>
        </w:numPr>
        <w:spacing w:after="0" w:line="20" w:lineRule="atLeast"/>
        <w:ind w:left="567"/>
        <w:jc w:val="both"/>
        <w:rPr>
          <w:rFonts w:ascii="Garamond" w:eastAsiaTheme="minorHAnsi" w:hAnsi="Garamond"/>
          <w:b/>
          <w:color w:val="000000" w:themeColor="text1"/>
          <w:sz w:val="24"/>
          <w:szCs w:val="24"/>
          <w:lang w:val="en-IN"/>
        </w:rPr>
      </w:pPr>
      <w:r w:rsidRPr="00E83986">
        <w:rPr>
          <w:rFonts w:ascii="Garamond" w:eastAsiaTheme="minorHAnsi" w:hAnsi="Garamond"/>
          <w:b/>
          <w:color w:val="000000" w:themeColor="text1"/>
          <w:sz w:val="24"/>
          <w:szCs w:val="24"/>
          <w:lang w:val="en-IN"/>
        </w:rPr>
        <w:t>Major Recen</w:t>
      </w:r>
      <w:r w:rsidR="007D53CD" w:rsidRPr="00E83986">
        <w:rPr>
          <w:rFonts w:ascii="Garamond" w:eastAsiaTheme="minorHAnsi" w:hAnsi="Garamond"/>
          <w:b/>
          <w:color w:val="000000" w:themeColor="text1"/>
          <w:sz w:val="24"/>
          <w:szCs w:val="24"/>
          <w:lang w:val="en-IN"/>
        </w:rPr>
        <w:t>t Developments Across the Globe</w:t>
      </w:r>
    </w:p>
    <w:p w:rsidR="00625FFB" w:rsidRPr="00813D68" w:rsidRDefault="00625FFB" w:rsidP="00813D68">
      <w:pPr>
        <w:pStyle w:val="ListParagraph"/>
        <w:numPr>
          <w:ilvl w:val="1"/>
          <w:numId w:val="13"/>
        </w:numPr>
        <w:spacing w:after="0" w:line="20" w:lineRule="atLeast"/>
        <w:jc w:val="both"/>
        <w:rPr>
          <w:rFonts w:ascii="Garamond" w:eastAsiaTheme="minorHAnsi" w:hAnsi="Garamond"/>
          <w:b/>
          <w:color w:val="000000" w:themeColor="text1"/>
          <w:sz w:val="24"/>
          <w:szCs w:val="24"/>
          <w:lang w:val="en-IN"/>
        </w:rPr>
      </w:pPr>
      <w:r w:rsidRPr="00813D68">
        <w:rPr>
          <w:rFonts w:ascii="Garamond" w:eastAsiaTheme="minorHAnsi" w:hAnsi="Garamond"/>
          <w:b/>
          <w:color w:val="000000" w:themeColor="text1"/>
          <w:sz w:val="24"/>
          <w:szCs w:val="24"/>
          <w:lang w:val="en-IN"/>
        </w:rPr>
        <w:t>Increase in G20 international merchandise trade for fifth consecutive quarter</w:t>
      </w:r>
    </w:p>
    <w:p w:rsidR="00625FFB" w:rsidRDefault="00625FFB" w:rsidP="00DB4EA2">
      <w:pPr>
        <w:spacing w:after="0" w:line="240" w:lineRule="auto"/>
        <w:ind w:left="720" w:right="48"/>
        <w:contextualSpacing/>
        <w:jc w:val="both"/>
        <w:rPr>
          <w:rFonts w:ascii="Garamond" w:eastAsiaTheme="minorHAnsi" w:hAnsi="Garamond"/>
          <w:color w:val="000000" w:themeColor="text1"/>
          <w:sz w:val="24"/>
          <w:szCs w:val="24"/>
          <w:lang w:val="en-IN"/>
        </w:rPr>
      </w:pPr>
      <w:r w:rsidRPr="00625FFB">
        <w:rPr>
          <w:rFonts w:ascii="Garamond" w:eastAsiaTheme="minorHAnsi" w:hAnsi="Garamond"/>
          <w:color w:val="000000" w:themeColor="text1"/>
          <w:sz w:val="24"/>
          <w:szCs w:val="24"/>
          <w:lang w:val="en-IN"/>
        </w:rPr>
        <w:t>G20 export growth slowed to 1.4</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in the Q2 2017, compared with 3.4</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with the Q1 2017 while imports increased by 1.7</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down from last quarter’s 4.2</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G20 merchandise trade remained approximately 10</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lower than the highs of 2014. In Euro area, export and import growth picked up to 6.8</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and 2.9</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respectively in France, to 5.1</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and 4.8</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in Germany; and to 5.3</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and 4.5</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in Italy. Exports also grew by 3.4</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in the United Kingdom (slightly down from the 3.6</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of previous quarter) and picked up strongly in Turkey to 4.4</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w:t>
      </w:r>
    </w:p>
    <w:p w:rsidR="00837427" w:rsidRDefault="00837427">
      <w:pPr>
        <w:spacing w:after="0" w:line="240" w:lineRule="auto"/>
        <w:rPr>
          <w:rFonts w:ascii="Garamond" w:eastAsiaTheme="minorHAnsi" w:hAnsi="Garamond"/>
          <w:color w:val="000000" w:themeColor="text1"/>
          <w:sz w:val="24"/>
          <w:szCs w:val="24"/>
          <w:lang w:val="en-IN"/>
        </w:rPr>
      </w:pPr>
      <w:r>
        <w:rPr>
          <w:rFonts w:ascii="Garamond" w:eastAsiaTheme="minorHAnsi" w:hAnsi="Garamond"/>
          <w:color w:val="000000" w:themeColor="text1"/>
          <w:sz w:val="24"/>
          <w:szCs w:val="24"/>
          <w:lang w:val="en-IN"/>
        </w:rPr>
        <w:br w:type="page"/>
      </w:r>
    </w:p>
    <w:p w:rsidR="00DB4EA2" w:rsidRPr="00DB4EA2" w:rsidRDefault="00DB4EA2" w:rsidP="00DB4EA2">
      <w:pPr>
        <w:spacing w:after="0" w:line="240" w:lineRule="auto"/>
        <w:ind w:left="720" w:right="48"/>
        <w:contextualSpacing/>
        <w:jc w:val="both"/>
        <w:rPr>
          <w:rFonts w:ascii="Garamond" w:eastAsiaTheme="minorHAnsi" w:hAnsi="Garamond"/>
          <w:color w:val="000000" w:themeColor="text1"/>
          <w:sz w:val="24"/>
          <w:szCs w:val="24"/>
          <w:lang w:val="en-IN"/>
        </w:rPr>
      </w:pPr>
      <w:bookmarkStart w:id="2" w:name="_GoBack"/>
      <w:bookmarkEnd w:id="2"/>
    </w:p>
    <w:p w:rsidR="00625FFB" w:rsidRPr="00625FFB" w:rsidRDefault="00625FFB" w:rsidP="00094920">
      <w:pPr>
        <w:pStyle w:val="ListParagraph"/>
        <w:numPr>
          <w:ilvl w:val="1"/>
          <w:numId w:val="13"/>
        </w:numPr>
        <w:spacing w:after="0" w:line="20" w:lineRule="atLeast"/>
        <w:jc w:val="both"/>
        <w:rPr>
          <w:rFonts w:ascii="Garamond" w:eastAsiaTheme="minorHAnsi" w:hAnsi="Garamond"/>
          <w:b/>
          <w:color w:val="000000" w:themeColor="text1"/>
          <w:sz w:val="24"/>
          <w:szCs w:val="24"/>
          <w:lang w:val="en-IN"/>
        </w:rPr>
      </w:pPr>
      <w:r w:rsidRPr="00625FFB">
        <w:rPr>
          <w:rFonts w:ascii="Garamond" w:eastAsiaTheme="minorHAnsi" w:hAnsi="Garamond"/>
          <w:b/>
          <w:color w:val="000000" w:themeColor="text1"/>
          <w:sz w:val="24"/>
          <w:szCs w:val="24"/>
          <w:lang w:val="en-IN"/>
        </w:rPr>
        <w:t>OECD GDP growth increases to 0.7</w:t>
      </w:r>
      <w:r w:rsidR="00F56505">
        <w:rPr>
          <w:rFonts w:ascii="Garamond" w:eastAsiaTheme="minorHAnsi" w:hAnsi="Garamond"/>
          <w:b/>
          <w:color w:val="000000" w:themeColor="text1"/>
          <w:sz w:val="24"/>
          <w:szCs w:val="24"/>
          <w:lang w:val="en-IN"/>
        </w:rPr>
        <w:t xml:space="preserve"> percent</w:t>
      </w:r>
      <w:r w:rsidRPr="00625FFB">
        <w:rPr>
          <w:rFonts w:ascii="Garamond" w:eastAsiaTheme="minorHAnsi" w:hAnsi="Garamond"/>
          <w:b/>
          <w:color w:val="000000" w:themeColor="text1"/>
          <w:sz w:val="24"/>
          <w:szCs w:val="24"/>
          <w:lang w:val="en-IN"/>
        </w:rPr>
        <w:t xml:space="preserve"> in Q2 2017</w:t>
      </w:r>
    </w:p>
    <w:p w:rsidR="00625FFB" w:rsidRPr="00625FFB" w:rsidRDefault="00625FFB" w:rsidP="00625FFB">
      <w:pPr>
        <w:spacing w:after="0" w:line="240" w:lineRule="auto"/>
        <w:ind w:left="792" w:right="48"/>
        <w:contextualSpacing/>
        <w:jc w:val="both"/>
        <w:rPr>
          <w:rFonts w:ascii="Garamond" w:eastAsiaTheme="minorHAnsi" w:hAnsi="Garamond"/>
          <w:color w:val="000000" w:themeColor="text1"/>
          <w:sz w:val="24"/>
          <w:szCs w:val="24"/>
          <w:lang w:val="en-IN"/>
        </w:rPr>
      </w:pPr>
      <w:r w:rsidRPr="00625FFB">
        <w:rPr>
          <w:rFonts w:ascii="Garamond" w:eastAsiaTheme="minorHAnsi" w:hAnsi="Garamond"/>
          <w:color w:val="000000" w:themeColor="text1"/>
          <w:sz w:val="24"/>
          <w:szCs w:val="24"/>
          <w:lang w:val="en-IN"/>
        </w:rPr>
        <w:t>Quarterly GDP growth in the OECD area accelerated to 0.7</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in Q2 2017, compared with 0.5</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of last quarter, according to provisional estimates. Among the Major Seven economies, in the second quarter of 2017, GDP growth accelerated strongly in Japan (to 1.0</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compared with 0.4</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of last quarter) and the United States (to 0.6</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compared with 0.3</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while slightly in the United Kingdom (to 0.3</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compared with 0.2</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Growth was stable in France and Italy (at 0.5</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and 0.4</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respectively), while it slowed marginally in Germany (to 0.6</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compared with 0.7</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in the previous quarter).  In the European Union and the Euro area growth picked up marginally to 0.6</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 xml:space="preserve"> (from 0.5</w:t>
      </w:r>
      <w:r w:rsidR="00F56505">
        <w:rPr>
          <w:rFonts w:ascii="Garamond" w:eastAsiaTheme="minorHAnsi" w:hAnsi="Garamond"/>
          <w:color w:val="000000" w:themeColor="text1"/>
          <w:sz w:val="24"/>
          <w:szCs w:val="24"/>
          <w:lang w:val="en-IN"/>
        </w:rPr>
        <w:t xml:space="preserve"> percent</w:t>
      </w:r>
      <w:r w:rsidRPr="00625FFB">
        <w:rPr>
          <w:rFonts w:ascii="Garamond" w:eastAsiaTheme="minorHAnsi" w:hAnsi="Garamond"/>
          <w:color w:val="000000" w:themeColor="text1"/>
          <w:sz w:val="24"/>
          <w:szCs w:val="24"/>
          <w:lang w:val="en-IN"/>
        </w:rPr>
        <w:t>).</w:t>
      </w:r>
    </w:p>
    <w:p w:rsidR="009716D0" w:rsidRDefault="009716D0" w:rsidP="00E158C5">
      <w:pPr>
        <w:spacing w:after="0" w:line="20" w:lineRule="atLeast"/>
        <w:jc w:val="both"/>
        <w:rPr>
          <w:rFonts w:ascii="Garamond" w:hAnsi="Garamond"/>
          <w:b/>
          <w:color w:val="000000" w:themeColor="text1"/>
          <w:sz w:val="24"/>
          <w:szCs w:val="24"/>
          <w:lang w:val="en-GB"/>
        </w:rPr>
      </w:pPr>
    </w:p>
    <w:p w:rsidR="00F54E90" w:rsidRDefault="00F54E90" w:rsidP="00E158C5">
      <w:pPr>
        <w:spacing w:after="0" w:line="20" w:lineRule="atLeast"/>
        <w:jc w:val="both"/>
        <w:rPr>
          <w:rFonts w:ascii="Garamond" w:hAnsi="Garamond"/>
          <w:b/>
          <w:color w:val="000000" w:themeColor="text1"/>
          <w:sz w:val="24"/>
          <w:szCs w:val="24"/>
          <w:lang w:val="en-GB"/>
        </w:rPr>
      </w:pPr>
    </w:p>
    <w:p w:rsidR="00C77D1D" w:rsidRPr="00C77D1D" w:rsidRDefault="00C77D1D" w:rsidP="00C77D1D">
      <w:pPr>
        <w:spacing w:after="0" w:line="20" w:lineRule="atLeast"/>
        <w:rPr>
          <w:rFonts w:ascii="Garamond" w:hAnsi="Garamond"/>
          <w:b/>
          <w:color w:val="000000" w:themeColor="text1"/>
          <w:sz w:val="24"/>
          <w:szCs w:val="24"/>
        </w:rPr>
      </w:pPr>
      <w:r w:rsidRPr="00E8550D">
        <w:rPr>
          <w:rFonts w:ascii="Garamond" w:hAnsi="Garamond"/>
          <w:b/>
          <w:color w:val="000000" w:themeColor="text1"/>
          <w:sz w:val="24"/>
          <w:szCs w:val="24"/>
        </w:rPr>
        <w:t>United States:</w:t>
      </w:r>
    </w:p>
    <w:p w:rsidR="00715AF2" w:rsidRPr="00715AF2" w:rsidRDefault="00715AF2" w:rsidP="00094920">
      <w:pPr>
        <w:pStyle w:val="ListParagraph"/>
        <w:numPr>
          <w:ilvl w:val="1"/>
          <w:numId w:val="13"/>
        </w:numPr>
        <w:spacing w:after="0" w:line="20" w:lineRule="atLeast"/>
        <w:jc w:val="both"/>
        <w:rPr>
          <w:rFonts w:ascii="Garamond" w:eastAsiaTheme="minorHAnsi" w:hAnsi="Garamond"/>
          <w:color w:val="000000" w:themeColor="text1"/>
          <w:sz w:val="24"/>
          <w:szCs w:val="24"/>
          <w:lang w:val="en-GB"/>
        </w:rPr>
      </w:pPr>
      <w:r w:rsidRPr="00715AF2">
        <w:rPr>
          <w:rFonts w:ascii="Garamond" w:eastAsiaTheme="minorHAnsi" w:hAnsi="Garamond"/>
          <w:color w:val="000000" w:themeColor="text1"/>
          <w:sz w:val="24"/>
          <w:szCs w:val="24"/>
          <w:lang w:val="en-GB"/>
        </w:rPr>
        <w:t>As per the “second” estimates released by the Bureau of Economic Analysis the real GDP of US growth increased at 3.0 percent (Q-o-Q) (in annualised terms) during the second quarter of 2017 from 1.2 percent growth rate recorded in the previous quarter. The increase in real GDP reflected positive contributions from non-residential fixed investment, exports, residential fixed investment, and personal consumption expenditures that were partly offset by negative contributions from private inventory investment, federal government spending, and state and local government spending. Real GDP increased by 1.6 percent in 2016 (Y-o-Y) compared with an increase of 2.6 percent in 2015. IMF has revised down the growth forecast in the United States to 2.1 percent from 2.3 percent in 2017 and to 2.1 percent from 2.5 percent in 2018.</w:t>
      </w:r>
    </w:p>
    <w:p w:rsidR="00715AF2" w:rsidRPr="00715AF2" w:rsidRDefault="00715AF2" w:rsidP="00715AF2">
      <w:pPr>
        <w:spacing w:after="0" w:line="240" w:lineRule="auto"/>
        <w:ind w:left="540"/>
        <w:contextualSpacing/>
        <w:jc w:val="both"/>
        <w:rPr>
          <w:rFonts w:ascii="Garamond" w:eastAsiaTheme="minorHAnsi" w:hAnsi="Garamond"/>
          <w:color w:val="000000" w:themeColor="text1"/>
          <w:sz w:val="24"/>
          <w:szCs w:val="24"/>
          <w:lang w:val="en-GB"/>
        </w:rPr>
      </w:pPr>
    </w:p>
    <w:p w:rsidR="00715AF2" w:rsidRPr="00715AF2" w:rsidRDefault="00321AA8" w:rsidP="00094920">
      <w:pPr>
        <w:pStyle w:val="ListParagraph"/>
        <w:numPr>
          <w:ilvl w:val="1"/>
          <w:numId w:val="13"/>
        </w:numPr>
        <w:spacing w:after="0" w:line="20" w:lineRule="atLeast"/>
        <w:jc w:val="both"/>
        <w:rPr>
          <w:rFonts w:ascii="Garamond" w:eastAsiaTheme="minorHAnsi" w:hAnsi="Garamond"/>
          <w:color w:val="000000" w:themeColor="text1"/>
          <w:sz w:val="24"/>
          <w:szCs w:val="24"/>
          <w:lang w:val="en-GB"/>
        </w:rPr>
      </w:pPr>
      <w:r w:rsidRPr="00321AA8">
        <w:rPr>
          <w:rFonts w:ascii="Garamond" w:eastAsiaTheme="minorHAnsi" w:hAnsi="Garamond"/>
          <w:color w:val="000000" w:themeColor="text1"/>
          <w:sz w:val="24"/>
          <w:szCs w:val="24"/>
          <w:lang w:val="en-GB"/>
        </w:rPr>
        <w:t xml:space="preserve">As per data released by the Bureau of </w:t>
      </w:r>
      <w:proofErr w:type="spellStart"/>
      <w:r w:rsidRPr="00321AA8">
        <w:rPr>
          <w:rFonts w:ascii="Garamond" w:eastAsiaTheme="minorHAnsi" w:hAnsi="Garamond"/>
          <w:color w:val="000000" w:themeColor="text1"/>
          <w:sz w:val="24"/>
          <w:szCs w:val="24"/>
          <w:lang w:val="en-GB"/>
        </w:rPr>
        <w:t>Labor</w:t>
      </w:r>
      <w:proofErr w:type="spellEnd"/>
      <w:r w:rsidRPr="00321AA8">
        <w:rPr>
          <w:rFonts w:ascii="Garamond" w:eastAsiaTheme="minorHAnsi" w:hAnsi="Garamond"/>
          <w:color w:val="000000" w:themeColor="text1"/>
          <w:sz w:val="24"/>
          <w:szCs w:val="24"/>
          <w:lang w:val="en-GB"/>
        </w:rPr>
        <w:t xml:space="preserve"> Statistics, the consumer prices in USA went up by 1.7 percent (Y-o-Y) in July 2017. The price index for all items less food and energy rose by 1.7 percent (Y-o-Y) during the month.</w:t>
      </w:r>
      <w:r>
        <w:rPr>
          <w:rFonts w:ascii="Garamond" w:eastAsiaTheme="minorHAnsi" w:hAnsi="Garamond"/>
          <w:color w:val="000000" w:themeColor="text1"/>
          <w:sz w:val="24"/>
          <w:szCs w:val="24"/>
          <w:lang w:val="en-GB"/>
        </w:rPr>
        <w:t xml:space="preserve"> </w:t>
      </w:r>
      <w:r w:rsidR="00715AF2" w:rsidRPr="00715AF2">
        <w:rPr>
          <w:rFonts w:ascii="Garamond" w:eastAsiaTheme="minorHAnsi" w:hAnsi="Garamond"/>
          <w:color w:val="000000" w:themeColor="text1"/>
          <w:sz w:val="24"/>
          <w:szCs w:val="24"/>
          <w:lang w:val="en-GB"/>
        </w:rPr>
        <w:t xml:space="preserve">Unemployment rate in the US was 4.3 percent in July 2017 against 4.4 percent of the previous month. The Federal Open Market Committee (FOMC) on 26 July 2017 decided to raise federal funds rate to 1.25 percent in view of positive market conditions. </w:t>
      </w:r>
    </w:p>
    <w:p w:rsidR="00715AF2" w:rsidRPr="00715AF2" w:rsidRDefault="00715AF2" w:rsidP="00715AF2">
      <w:pPr>
        <w:spacing w:after="0" w:line="240" w:lineRule="auto"/>
        <w:ind w:left="540"/>
        <w:contextualSpacing/>
        <w:jc w:val="both"/>
        <w:rPr>
          <w:rFonts w:ascii="Garamond" w:eastAsiaTheme="minorHAnsi" w:hAnsi="Garamond"/>
          <w:color w:val="000000" w:themeColor="text1"/>
          <w:sz w:val="24"/>
          <w:szCs w:val="24"/>
          <w:lang w:val="en-GB"/>
        </w:rPr>
      </w:pPr>
    </w:p>
    <w:p w:rsidR="00715AF2" w:rsidRPr="00715AF2" w:rsidRDefault="00715AF2" w:rsidP="00094920">
      <w:pPr>
        <w:pStyle w:val="ListParagraph"/>
        <w:numPr>
          <w:ilvl w:val="1"/>
          <w:numId w:val="13"/>
        </w:numPr>
        <w:spacing w:after="0" w:line="20" w:lineRule="atLeast"/>
        <w:jc w:val="both"/>
        <w:rPr>
          <w:rFonts w:ascii="Garamond" w:eastAsiaTheme="minorHAnsi" w:hAnsi="Garamond"/>
          <w:color w:val="000000" w:themeColor="text1"/>
          <w:sz w:val="24"/>
          <w:szCs w:val="24"/>
          <w:lang w:val="en-GB"/>
        </w:rPr>
      </w:pPr>
      <w:r w:rsidRPr="00715AF2">
        <w:rPr>
          <w:rFonts w:ascii="Garamond" w:eastAsiaTheme="minorHAnsi" w:hAnsi="Garamond"/>
          <w:color w:val="000000" w:themeColor="text1"/>
          <w:sz w:val="24"/>
          <w:szCs w:val="24"/>
          <w:lang w:val="en-GB"/>
        </w:rPr>
        <w:t xml:space="preserve">The seasonally adjusted </w:t>
      </w:r>
      <w:proofErr w:type="spellStart"/>
      <w:r w:rsidRPr="00715AF2">
        <w:rPr>
          <w:rFonts w:ascii="Garamond" w:eastAsiaTheme="minorHAnsi" w:hAnsi="Garamond"/>
          <w:color w:val="000000" w:themeColor="text1"/>
          <w:sz w:val="24"/>
          <w:szCs w:val="24"/>
          <w:lang w:val="en-GB"/>
        </w:rPr>
        <w:t>Markit</w:t>
      </w:r>
      <w:proofErr w:type="spellEnd"/>
      <w:r w:rsidRPr="00715AF2">
        <w:rPr>
          <w:rFonts w:ascii="Garamond" w:eastAsiaTheme="minorHAnsi" w:hAnsi="Garamond"/>
          <w:color w:val="000000" w:themeColor="text1"/>
          <w:sz w:val="24"/>
          <w:szCs w:val="24"/>
          <w:lang w:val="en-GB"/>
        </w:rPr>
        <w:t xml:space="preserve"> US Manufacturing Purchasing Managers’ Index (PMI) posted 53.3 in July 2017, slightly above 52.0 of June. The </w:t>
      </w:r>
      <w:proofErr w:type="spellStart"/>
      <w:r w:rsidRPr="00715AF2">
        <w:rPr>
          <w:rFonts w:ascii="Garamond" w:eastAsiaTheme="minorHAnsi" w:hAnsi="Garamond"/>
          <w:color w:val="000000" w:themeColor="text1"/>
          <w:sz w:val="24"/>
          <w:szCs w:val="24"/>
          <w:lang w:val="en-GB"/>
        </w:rPr>
        <w:t>Markit</w:t>
      </w:r>
      <w:proofErr w:type="spellEnd"/>
      <w:r w:rsidRPr="00715AF2">
        <w:rPr>
          <w:rFonts w:ascii="Garamond" w:eastAsiaTheme="minorHAnsi" w:hAnsi="Garamond"/>
          <w:color w:val="000000" w:themeColor="text1"/>
          <w:sz w:val="24"/>
          <w:szCs w:val="24"/>
          <w:lang w:val="en-GB"/>
        </w:rPr>
        <w:t xml:space="preserve"> U.S. Services PMI also moderated marginally to 54.7 in July 2017 from 54.2 in June 2017.</w:t>
      </w:r>
    </w:p>
    <w:p w:rsidR="00715AF2" w:rsidRPr="00715AF2" w:rsidRDefault="00715AF2" w:rsidP="00715AF2">
      <w:pPr>
        <w:spacing w:after="0" w:line="240" w:lineRule="auto"/>
        <w:ind w:left="540"/>
        <w:contextualSpacing/>
        <w:jc w:val="both"/>
        <w:rPr>
          <w:rFonts w:ascii="Garamond" w:eastAsiaTheme="minorHAnsi" w:hAnsi="Garamond"/>
          <w:b/>
          <w:i/>
          <w:color w:val="000000" w:themeColor="text1"/>
          <w:sz w:val="24"/>
          <w:szCs w:val="24"/>
          <w:lang w:val="en-GB"/>
        </w:rPr>
      </w:pPr>
    </w:p>
    <w:p w:rsidR="00715AF2" w:rsidRPr="00715AF2" w:rsidRDefault="00715AF2" w:rsidP="00715AF2">
      <w:pPr>
        <w:spacing w:after="0" w:line="240" w:lineRule="auto"/>
        <w:ind w:left="540"/>
        <w:contextualSpacing/>
        <w:jc w:val="both"/>
        <w:rPr>
          <w:rFonts w:ascii="Garamond" w:eastAsiaTheme="minorHAnsi" w:hAnsi="Garamond"/>
          <w:i/>
          <w:color w:val="000000" w:themeColor="text1"/>
          <w:sz w:val="24"/>
          <w:szCs w:val="24"/>
          <w:lang w:val="en-GB"/>
        </w:rPr>
      </w:pPr>
      <w:r w:rsidRPr="00715AF2">
        <w:rPr>
          <w:rFonts w:ascii="Garamond" w:eastAsiaTheme="minorHAnsi" w:hAnsi="Garamond"/>
          <w:b/>
          <w:i/>
          <w:color w:val="000000" w:themeColor="text1"/>
          <w:sz w:val="24"/>
          <w:szCs w:val="24"/>
          <w:lang w:val="en-GB"/>
        </w:rPr>
        <w:t>Observations:</w:t>
      </w:r>
      <w:r w:rsidRPr="00715AF2">
        <w:rPr>
          <w:rFonts w:ascii="Garamond" w:eastAsiaTheme="minorHAnsi" w:hAnsi="Garamond"/>
          <w:color w:val="000000" w:themeColor="text1"/>
          <w:sz w:val="24"/>
          <w:szCs w:val="24"/>
          <w:lang w:val="en-GB"/>
        </w:rPr>
        <w:t xml:space="preserve"> </w:t>
      </w:r>
      <w:r w:rsidRPr="00715AF2">
        <w:rPr>
          <w:rFonts w:ascii="Garamond" w:eastAsiaTheme="minorHAnsi" w:hAnsi="Garamond"/>
          <w:i/>
          <w:color w:val="000000" w:themeColor="text1"/>
          <w:sz w:val="24"/>
          <w:szCs w:val="24"/>
          <w:lang w:val="en-GB"/>
        </w:rPr>
        <w:t>With the fastest rate of four months, health of the manufacturing sector appears to be improving. Output, new orders, employment and buying activity all were observed to be growing at increased rates. The only real setback on the copybook was a decline in exports for the first time since last September. The latest composite figure hinted a pick-up in momentum supported by stronger output growth in both the manufacturing and service sectors.</w:t>
      </w:r>
    </w:p>
    <w:p w:rsidR="00715AF2" w:rsidRPr="00715AF2" w:rsidRDefault="00715AF2" w:rsidP="00715AF2">
      <w:pPr>
        <w:spacing w:after="0" w:line="240" w:lineRule="auto"/>
        <w:ind w:left="540"/>
        <w:contextualSpacing/>
        <w:jc w:val="both"/>
        <w:rPr>
          <w:rFonts w:ascii="Garamond" w:eastAsiaTheme="minorHAnsi" w:hAnsi="Garamond"/>
          <w:b/>
          <w:strike/>
          <w:color w:val="000000" w:themeColor="text1"/>
          <w:sz w:val="24"/>
          <w:szCs w:val="24"/>
          <w:lang w:val="en-GB"/>
        </w:rPr>
      </w:pPr>
    </w:p>
    <w:p w:rsidR="005203DC" w:rsidRDefault="005203DC" w:rsidP="005203DC">
      <w:pPr>
        <w:spacing w:after="0"/>
        <w:ind w:left="540"/>
        <w:contextualSpacing/>
        <w:rPr>
          <w:rFonts w:ascii="Garamond" w:hAnsi="Garamond"/>
          <w:b/>
          <w:color w:val="000000" w:themeColor="text1"/>
          <w:sz w:val="24"/>
          <w:szCs w:val="24"/>
          <w:lang w:val="en-GB"/>
        </w:rPr>
      </w:pPr>
    </w:p>
    <w:p w:rsidR="00F54E90" w:rsidRPr="005203DC" w:rsidRDefault="00F54E90" w:rsidP="005203DC">
      <w:pPr>
        <w:spacing w:after="0"/>
        <w:ind w:left="540"/>
        <w:contextualSpacing/>
        <w:rPr>
          <w:rFonts w:ascii="Garamond" w:hAnsi="Garamond"/>
          <w:b/>
          <w:color w:val="000000" w:themeColor="text1"/>
          <w:sz w:val="24"/>
          <w:szCs w:val="24"/>
          <w:lang w:val="en-GB"/>
        </w:rPr>
      </w:pPr>
    </w:p>
    <w:p w:rsidR="005203DC" w:rsidRPr="005203DC" w:rsidRDefault="005203DC" w:rsidP="005203DC">
      <w:pPr>
        <w:spacing w:after="0"/>
        <w:ind w:left="540"/>
        <w:contextualSpacing/>
        <w:rPr>
          <w:rFonts w:ascii="Garamond" w:hAnsi="Garamond"/>
          <w:b/>
          <w:color w:val="000000" w:themeColor="text1"/>
          <w:sz w:val="24"/>
          <w:szCs w:val="24"/>
          <w:lang w:val="en-GB"/>
        </w:rPr>
      </w:pPr>
      <w:r w:rsidRPr="00E8550D">
        <w:rPr>
          <w:rFonts w:ascii="Garamond" w:hAnsi="Garamond"/>
          <w:b/>
          <w:color w:val="000000" w:themeColor="text1"/>
          <w:sz w:val="24"/>
          <w:szCs w:val="24"/>
          <w:lang w:val="en-GB"/>
        </w:rPr>
        <w:t>United Kingdom:</w:t>
      </w:r>
    </w:p>
    <w:p w:rsidR="00715AF2" w:rsidRPr="00715AF2" w:rsidRDefault="00715AF2" w:rsidP="00094920">
      <w:pPr>
        <w:pStyle w:val="ListParagraph"/>
        <w:numPr>
          <w:ilvl w:val="1"/>
          <w:numId w:val="13"/>
        </w:numPr>
        <w:spacing w:after="0" w:line="20" w:lineRule="atLeast"/>
        <w:jc w:val="both"/>
        <w:rPr>
          <w:rFonts w:ascii="Garamond" w:eastAsiaTheme="minorHAnsi" w:hAnsi="Garamond"/>
          <w:color w:val="000000" w:themeColor="text1"/>
          <w:sz w:val="24"/>
          <w:szCs w:val="24"/>
          <w:lang w:val="en-GB"/>
        </w:rPr>
      </w:pPr>
      <w:r w:rsidRPr="00715AF2">
        <w:rPr>
          <w:rFonts w:ascii="Garamond" w:eastAsiaTheme="minorHAnsi" w:hAnsi="Garamond"/>
          <w:color w:val="000000" w:themeColor="text1"/>
          <w:sz w:val="24"/>
          <w:szCs w:val="24"/>
          <w:lang w:val="en-GB"/>
        </w:rPr>
        <w:t>As per the second estimate by Office for National Statistics, the British economy grew at 0.3 percent (Q-o-Q) in the Q2 2017, compared to 0.2 percent growth in the previous quarter. UK GDP growth in Q2 2017 saw a fall in consumer facing industries such as retail and accommodation and household spending also slowed. There was strong growth in the output of the services sector with a notable contribution in consumer-focused industries. On a Y-o-Y basis, GDP expanded 1.7 percent in the Q2 2017 following a 2 percent expansion in the previous period. IMF has revised down the growth forecast in the United Kingdom to 1.7 percent from 2.0 percent in 2017 and to 1.5 percent in 2018.</w:t>
      </w:r>
    </w:p>
    <w:p w:rsidR="00715AF2" w:rsidRPr="00715AF2" w:rsidRDefault="00715AF2" w:rsidP="00715AF2">
      <w:pPr>
        <w:spacing w:after="0" w:line="240" w:lineRule="auto"/>
        <w:ind w:left="792"/>
        <w:contextualSpacing/>
        <w:jc w:val="both"/>
        <w:rPr>
          <w:rFonts w:ascii="Garamond" w:eastAsiaTheme="minorHAnsi" w:hAnsi="Garamond"/>
          <w:color w:val="000000" w:themeColor="text1"/>
          <w:sz w:val="24"/>
          <w:szCs w:val="24"/>
          <w:lang w:val="en-GB"/>
        </w:rPr>
      </w:pPr>
    </w:p>
    <w:p w:rsidR="00715AF2" w:rsidRPr="00715AF2" w:rsidRDefault="00715AF2" w:rsidP="00715AF2">
      <w:pPr>
        <w:spacing w:after="0" w:line="240" w:lineRule="auto"/>
        <w:contextualSpacing/>
        <w:jc w:val="both"/>
        <w:rPr>
          <w:rFonts w:ascii="Garamond" w:eastAsiaTheme="minorHAnsi" w:hAnsi="Garamond"/>
          <w:color w:val="000000" w:themeColor="text1"/>
          <w:sz w:val="24"/>
          <w:szCs w:val="24"/>
          <w:lang w:val="en-GB"/>
        </w:rPr>
      </w:pPr>
    </w:p>
    <w:p w:rsidR="00715AF2" w:rsidRPr="00715AF2" w:rsidRDefault="00715AF2" w:rsidP="00094920">
      <w:pPr>
        <w:pStyle w:val="ListParagraph"/>
        <w:numPr>
          <w:ilvl w:val="1"/>
          <w:numId w:val="13"/>
        </w:numPr>
        <w:spacing w:after="0" w:line="20" w:lineRule="atLeast"/>
        <w:jc w:val="both"/>
        <w:rPr>
          <w:rFonts w:ascii="Garamond" w:eastAsiaTheme="minorHAnsi" w:hAnsi="Garamond"/>
          <w:color w:val="000000" w:themeColor="text1"/>
          <w:sz w:val="24"/>
          <w:szCs w:val="24"/>
          <w:lang w:val="en-GB"/>
        </w:rPr>
      </w:pPr>
      <w:r w:rsidRPr="00715AF2">
        <w:rPr>
          <w:rFonts w:ascii="Garamond" w:eastAsiaTheme="minorHAnsi" w:hAnsi="Garamond"/>
          <w:color w:val="000000" w:themeColor="text1"/>
          <w:sz w:val="24"/>
          <w:szCs w:val="24"/>
          <w:lang w:val="en-GB"/>
        </w:rPr>
        <w:lastRenderedPageBreak/>
        <w:t>The CPI Inflation in the UK remained same at 2.6 percent (Y-o-Y) in July 2017 against June 2017. UK unemployment rate fell to 4.4 percent during the period April 2017 to June 2017 compared to 4.5 percent in the period Marc 2017 to May 2017. The Bank of England Monetary Policy Committee kept the Bank Rate at same as of 0.25 percent and left the stock of purchased assets at £435 billion.</w:t>
      </w:r>
    </w:p>
    <w:p w:rsidR="00715AF2" w:rsidRPr="00715AF2" w:rsidRDefault="00715AF2" w:rsidP="00715AF2">
      <w:pPr>
        <w:spacing w:after="0" w:line="240" w:lineRule="auto"/>
        <w:ind w:left="540"/>
        <w:contextualSpacing/>
        <w:jc w:val="both"/>
        <w:rPr>
          <w:rFonts w:ascii="Garamond" w:eastAsiaTheme="minorHAnsi" w:hAnsi="Garamond"/>
          <w:color w:val="000000" w:themeColor="text1"/>
          <w:sz w:val="24"/>
          <w:szCs w:val="24"/>
          <w:lang w:val="en-GB"/>
        </w:rPr>
      </w:pPr>
    </w:p>
    <w:p w:rsidR="00715AF2" w:rsidRPr="00715AF2" w:rsidRDefault="00715AF2" w:rsidP="00094920">
      <w:pPr>
        <w:pStyle w:val="ListParagraph"/>
        <w:numPr>
          <w:ilvl w:val="1"/>
          <w:numId w:val="13"/>
        </w:numPr>
        <w:spacing w:after="0" w:line="20" w:lineRule="atLeast"/>
        <w:jc w:val="both"/>
        <w:rPr>
          <w:rFonts w:ascii="Garamond" w:eastAsiaTheme="minorHAnsi" w:hAnsi="Garamond"/>
          <w:color w:val="000000" w:themeColor="text1"/>
          <w:sz w:val="24"/>
          <w:szCs w:val="24"/>
          <w:lang w:val="en-GB"/>
        </w:rPr>
      </w:pPr>
      <w:r w:rsidRPr="00715AF2">
        <w:rPr>
          <w:rFonts w:ascii="Garamond" w:eastAsiaTheme="minorHAnsi" w:hAnsi="Garamond"/>
          <w:color w:val="000000" w:themeColor="text1"/>
          <w:sz w:val="24"/>
          <w:szCs w:val="24"/>
          <w:lang w:val="en-GB"/>
        </w:rPr>
        <w:t xml:space="preserve">Manufacturing PMI further marked 55.1 in July 2017 from 54.3 in June 2017. The UK Services PMI marked 53.8 against 53.4 in the previous month. </w:t>
      </w:r>
    </w:p>
    <w:p w:rsidR="00715AF2" w:rsidRPr="00715AF2" w:rsidRDefault="00715AF2" w:rsidP="00715AF2">
      <w:pPr>
        <w:spacing w:after="0" w:line="240" w:lineRule="auto"/>
        <w:ind w:left="540"/>
        <w:contextualSpacing/>
        <w:jc w:val="both"/>
        <w:rPr>
          <w:rFonts w:ascii="Garamond" w:eastAsiaTheme="minorHAnsi" w:hAnsi="Garamond"/>
          <w:bCs/>
          <w:i/>
          <w:iCs/>
          <w:color w:val="000000" w:themeColor="text1"/>
          <w:sz w:val="24"/>
          <w:szCs w:val="24"/>
          <w:lang w:val="en-GB"/>
        </w:rPr>
      </w:pPr>
    </w:p>
    <w:p w:rsidR="00715AF2" w:rsidRPr="00715AF2" w:rsidRDefault="00715AF2" w:rsidP="00715AF2">
      <w:pPr>
        <w:spacing w:after="0" w:line="240" w:lineRule="auto"/>
        <w:ind w:left="540"/>
        <w:contextualSpacing/>
        <w:jc w:val="both"/>
        <w:rPr>
          <w:rFonts w:ascii="Garamond" w:eastAsiaTheme="minorHAnsi" w:hAnsi="Garamond"/>
          <w:bCs/>
          <w:i/>
          <w:iCs/>
          <w:color w:val="000000" w:themeColor="text1"/>
          <w:sz w:val="24"/>
          <w:szCs w:val="24"/>
          <w:lang w:val="en-GB"/>
        </w:rPr>
      </w:pPr>
      <w:r w:rsidRPr="00715AF2">
        <w:rPr>
          <w:rFonts w:ascii="Garamond" w:eastAsiaTheme="minorHAnsi" w:hAnsi="Garamond"/>
          <w:b/>
          <w:bCs/>
          <w:i/>
          <w:iCs/>
          <w:color w:val="000000" w:themeColor="text1"/>
          <w:sz w:val="24"/>
          <w:szCs w:val="24"/>
          <w:lang w:val="en-GB"/>
        </w:rPr>
        <w:t>Observations:</w:t>
      </w:r>
      <w:r w:rsidRPr="00715AF2">
        <w:rPr>
          <w:rFonts w:ascii="Garamond" w:eastAsiaTheme="minorHAnsi" w:hAnsi="Garamond"/>
          <w:bCs/>
          <w:i/>
          <w:iCs/>
          <w:color w:val="000000" w:themeColor="text1"/>
          <w:sz w:val="24"/>
          <w:szCs w:val="24"/>
          <w:lang w:val="en-GB"/>
        </w:rPr>
        <w:t xml:space="preserve"> The manufacturing PMI signalled an increase in growth for the first time in three months during</w:t>
      </w:r>
    </w:p>
    <w:p w:rsidR="00715AF2" w:rsidRPr="00715AF2" w:rsidRDefault="00715AF2" w:rsidP="00715AF2">
      <w:pPr>
        <w:spacing w:after="0" w:line="240" w:lineRule="auto"/>
        <w:ind w:left="540"/>
        <w:contextualSpacing/>
        <w:jc w:val="both"/>
        <w:rPr>
          <w:rFonts w:ascii="Garamond" w:eastAsiaTheme="minorHAnsi" w:hAnsi="Garamond"/>
          <w:color w:val="000000" w:themeColor="text1"/>
          <w:sz w:val="24"/>
          <w:szCs w:val="24"/>
          <w:lang w:val="en-GB"/>
        </w:rPr>
      </w:pPr>
      <w:r w:rsidRPr="00715AF2">
        <w:rPr>
          <w:rFonts w:ascii="Garamond" w:eastAsiaTheme="minorHAnsi" w:hAnsi="Garamond"/>
          <w:bCs/>
          <w:i/>
          <w:iCs/>
          <w:color w:val="000000" w:themeColor="text1"/>
          <w:sz w:val="24"/>
          <w:szCs w:val="24"/>
          <w:lang w:val="en-GB"/>
        </w:rPr>
        <w:t>July, as new order intakes were boosted by a near survey-record growth in new export business. Although the lower exchange rate remains a key driver of export growth, manufacturers also benefitted from stronger economic growth in key markets in the euro area, North America and Asia-Pacific regions. The subdued level of business optimism suggests it’s likely that growth will at least remain modest and could easily weaken in coming months.</w:t>
      </w:r>
    </w:p>
    <w:p w:rsidR="00984931" w:rsidRPr="00560465" w:rsidRDefault="00984931" w:rsidP="00E158C5">
      <w:pPr>
        <w:spacing w:after="0" w:line="20" w:lineRule="atLeast"/>
        <w:ind w:left="720"/>
        <w:contextualSpacing/>
        <w:jc w:val="both"/>
        <w:rPr>
          <w:rFonts w:ascii="Garamond" w:eastAsiaTheme="minorHAnsi" w:hAnsi="Garamond"/>
          <w:color w:val="000000" w:themeColor="text1"/>
          <w:sz w:val="24"/>
          <w:szCs w:val="24"/>
          <w:lang w:val="en-IN"/>
        </w:rPr>
      </w:pPr>
    </w:p>
    <w:p w:rsidR="00653ACE" w:rsidRPr="00560465" w:rsidRDefault="00653ACE" w:rsidP="00653ACE">
      <w:pPr>
        <w:keepNext/>
        <w:keepLines/>
        <w:spacing w:before="200" w:after="120" w:line="240" w:lineRule="auto"/>
        <w:jc w:val="both"/>
        <w:outlineLvl w:val="1"/>
        <w:rPr>
          <w:rFonts w:ascii="Garamond" w:eastAsiaTheme="majorEastAsia" w:hAnsi="Garamond"/>
          <w:b/>
          <w:bCs/>
          <w:color w:val="000000" w:themeColor="text1"/>
          <w:sz w:val="24"/>
          <w:szCs w:val="24"/>
          <w:lang w:val="en-GB"/>
        </w:rPr>
      </w:pPr>
      <w:r w:rsidRPr="00E8550D">
        <w:rPr>
          <w:rFonts w:ascii="Garamond" w:eastAsiaTheme="majorEastAsia" w:hAnsi="Garamond"/>
          <w:b/>
          <w:bCs/>
          <w:color w:val="000000" w:themeColor="text1"/>
          <w:sz w:val="24"/>
          <w:szCs w:val="24"/>
          <w:lang w:val="en-GB"/>
        </w:rPr>
        <w:t>Japan:</w:t>
      </w:r>
    </w:p>
    <w:p w:rsidR="00A50555" w:rsidRPr="00385BBA" w:rsidRDefault="00A50555" w:rsidP="00094920">
      <w:pPr>
        <w:pStyle w:val="ListParagraph"/>
        <w:numPr>
          <w:ilvl w:val="1"/>
          <w:numId w:val="13"/>
        </w:numPr>
        <w:spacing w:after="0" w:line="20" w:lineRule="atLeast"/>
        <w:jc w:val="both"/>
        <w:rPr>
          <w:rFonts w:ascii="Garamond" w:hAnsi="Garamond"/>
          <w:color w:val="000000" w:themeColor="text1"/>
          <w:sz w:val="24"/>
          <w:szCs w:val="24"/>
        </w:rPr>
      </w:pPr>
      <w:r w:rsidRPr="00AC773D">
        <w:rPr>
          <w:rFonts w:ascii="Garamond" w:eastAsiaTheme="minorHAnsi" w:hAnsi="Garamond"/>
          <w:color w:val="000000" w:themeColor="text1"/>
          <w:sz w:val="24"/>
          <w:szCs w:val="24"/>
          <w:lang w:val="en-GB"/>
        </w:rPr>
        <w:t>The</w:t>
      </w:r>
      <w:r>
        <w:rPr>
          <w:rFonts w:ascii="Garamond" w:hAnsi="Garamond"/>
          <w:color w:val="000000" w:themeColor="text1"/>
          <w:sz w:val="24"/>
          <w:szCs w:val="24"/>
          <w:lang w:val="en-GB"/>
        </w:rPr>
        <w:t xml:space="preserve"> </w:t>
      </w:r>
      <w:r w:rsidRPr="00D97EB7">
        <w:rPr>
          <w:rFonts w:ascii="Garamond" w:hAnsi="Garamond"/>
          <w:bCs/>
          <w:color w:val="000000"/>
          <w:sz w:val="24"/>
          <w:szCs w:val="24"/>
          <w:lang w:val="en-GB"/>
        </w:rPr>
        <w:t>Japanese</w:t>
      </w:r>
      <w:r w:rsidR="005053A3">
        <w:rPr>
          <w:rFonts w:ascii="Garamond" w:hAnsi="Garamond"/>
          <w:color w:val="000000" w:themeColor="text1"/>
          <w:sz w:val="24"/>
          <w:szCs w:val="24"/>
          <w:lang w:val="en-GB"/>
        </w:rPr>
        <w:t xml:space="preserve"> economy </w:t>
      </w:r>
      <w:r w:rsidR="00952513">
        <w:rPr>
          <w:rFonts w:ascii="Garamond" w:hAnsi="Garamond"/>
          <w:color w:val="000000" w:themeColor="text1"/>
          <w:sz w:val="24"/>
          <w:szCs w:val="24"/>
          <w:lang w:val="en-GB"/>
        </w:rPr>
        <w:t>ad</w:t>
      </w:r>
      <w:r w:rsidR="000812D4">
        <w:rPr>
          <w:rFonts w:ascii="Garamond" w:hAnsi="Garamond"/>
          <w:color w:val="000000" w:themeColor="text1"/>
          <w:sz w:val="24"/>
          <w:szCs w:val="24"/>
          <w:lang w:val="en-GB"/>
        </w:rPr>
        <w:t>vanced</w:t>
      </w:r>
      <w:r w:rsidR="0099683E">
        <w:rPr>
          <w:rFonts w:ascii="Garamond" w:hAnsi="Garamond"/>
          <w:color w:val="000000" w:themeColor="text1"/>
          <w:sz w:val="24"/>
          <w:szCs w:val="24"/>
          <w:lang w:val="en-GB"/>
        </w:rPr>
        <w:t xml:space="preserve"> 1.0</w:t>
      </w:r>
      <w:r>
        <w:rPr>
          <w:rFonts w:ascii="Garamond" w:hAnsi="Garamond"/>
          <w:color w:val="000000" w:themeColor="text1"/>
          <w:sz w:val="24"/>
          <w:szCs w:val="24"/>
          <w:lang w:val="en-GB"/>
        </w:rPr>
        <w:t xml:space="preserve"> percent (Q-o-Q)</w:t>
      </w:r>
      <w:r w:rsidR="0099683E">
        <w:rPr>
          <w:rFonts w:ascii="Garamond" w:hAnsi="Garamond"/>
          <w:color w:val="000000" w:themeColor="text1"/>
          <w:sz w:val="24"/>
          <w:szCs w:val="24"/>
          <w:lang w:val="en-GB"/>
        </w:rPr>
        <w:t xml:space="preserve"> in the second</w:t>
      </w:r>
      <w:r w:rsidRPr="00EC3D4D">
        <w:rPr>
          <w:rFonts w:ascii="Garamond" w:hAnsi="Garamond"/>
          <w:color w:val="000000" w:themeColor="text1"/>
          <w:sz w:val="24"/>
          <w:szCs w:val="24"/>
          <w:lang w:val="en-GB"/>
        </w:rPr>
        <w:t xml:space="preserve"> </w:t>
      </w:r>
      <w:r>
        <w:rPr>
          <w:rFonts w:ascii="Garamond" w:hAnsi="Garamond"/>
          <w:color w:val="000000" w:themeColor="text1"/>
          <w:sz w:val="24"/>
          <w:szCs w:val="24"/>
          <w:lang w:val="en-GB"/>
        </w:rPr>
        <w:t>quarter of 2017</w:t>
      </w:r>
      <w:r w:rsidRPr="00EC3D4D">
        <w:rPr>
          <w:rFonts w:ascii="Garamond" w:hAnsi="Garamond"/>
          <w:color w:val="000000" w:themeColor="text1"/>
          <w:sz w:val="24"/>
          <w:szCs w:val="24"/>
          <w:lang w:val="en-GB"/>
        </w:rPr>
        <w:t xml:space="preserve">, </w:t>
      </w:r>
      <w:r w:rsidR="00CD340D">
        <w:rPr>
          <w:rFonts w:ascii="Garamond" w:hAnsi="Garamond"/>
          <w:color w:val="000000" w:themeColor="text1"/>
          <w:sz w:val="24"/>
          <w:szCs w:val="24"/>
          <w:lang w:val="en-GB"/>
        </w:rPr>
        <w:t>showing an upward revision from 0.4 percent expansion</w:t>
      </w:r>
      <w:r w:rsidRPr="00EC3D4D">
        <w:rPr>
          <w:rFonts w:ascii="Garamond" w:hAnsi="Garamond"/>
          <w:color w:val="000000" w:themeColor="text1"/>
          <w:sz w:val="24"/>
          <w:szCs w:val="24"/>
          <w:lang w:val="en-GB"/>
        </w:rPr>
        <w:t xml:space="preserve"> in the previous quarter. It was the </w:t>
      </w:r>
      <w:r>
        <w:rPr>
          <w:rFonts w:ascii="Garamond" w:hAnsi="Garamond"/>
          <w:color w:val="000000" w:themeColor="text1"/>
          <w:sz w:val="24"/>
          <w:szCs w:val="24"/>
          <w:lang w:val="en-GB"/>
        </w:rPr>
        <w:t>s</w:t>
      </w:r>
      <w:r w:rsidR="00CD340D">
        <w:rPr>
          <w:rFonts w:ascii="Garamond" w:hAnsi="Garamond"/>
          <w:color w:val="000000" w:themeColor="text1"/>
          <w:sz w:val="24"/>
          <w:szCs w:val="24"/>
          <w:lang w:val="en-GB"/>
        </w:rPr>
        <w:t>trongest expansion since Q1 2015</w:t>
      </w:r>
      <w:r w:rsidRPr="00EC3D4D">
        <w:rPr>
          <w:rFonts w:ascii="Garamond" w:hAnsi="Garamond"/>
          <w:color w:val="000000" w:themeColor="text1"/>
          <w:sz w:val="24"/>
          <w:szCs w:val="24"/>
          <w:lang w:val="en-GB"/>
        </w:rPr>
        <w:t xml:space="preserve"> quarter </w:t>
      </w:r>
      <w:r w:rsidR="00CD340D">
        <w:rPr>
          <w:rFonts w:ascii="Garamond" w:hAnsi="Garamond"/>
          <w:color w:val="000000" w:themeColor="text1"/>
          <w:sz w:val="24"/>
          <w:szCs w:val="24"/>
        </w:rPr>
        <w:t>supported by strong domestic demand</w:t>
      </w:r>
      <w:r>
        <w:rPr>
          <w:rFonts w:ascii="Garamond" w:hAnsi="Garamond"/>
          <w:color w:val="000000" w:themeColor="text1"/>
          <w:sz w:val="24"/>
          <w:szCs w:val="24"/>
        </w:rPr>
        <w:t>.</w:t>
      </w:r>
      <w:r w:rsidRPr="00385BBA">
        <w:rPr>
          <w:rFonts w:ascii="Garamond" w:hAnsi="Garamond"/>
          <w:color w:val="000000" w:themeColor="text1"/>
          <w:sz w:val="24"/>
          <w:szCs w:val="24"/>
          <w:lang w:val="en-GB"/>
        </w:rPr>
        <w:t>In Y-o-Y ter</w:t>
      </w:r>
      <w:r w:rsidR="005053A3">
        <w:rPr>
          <w:rFonts w:ascii="Garamond" w:hAnsi="Garamond"/>
          <w:color w:val="000000" w:themeColor="text1"/>
          <w:sz w:val="24"/>
          <w:szCs w:val="24"/>
          <w:lang w:val="en-GB"/>
        </w:rPr>
        <w:t xml:space="preserve">ms, Japanese economy grew by </w:t>
      </w:r>
      <w:r w:rsidR="00CD340D">
        <w:rPr>
          <w:rFonts w:ascii="Garamond" w:hAnsi="Garamond"/>
          <w:color w:val="000000" w:themeColor="text1"/>
          <w:sz w:val="24"/>
          <w:szCs w:val="24"/>
          <w:lang w:val="en-GB"/>
        </w:rPr>
        <w:t>2.0</w:t>
      </w:r>
      <w:r w:rsidRPr="00385BBA">
        <w:rPr>
          <w:rFonts w:ascii="Garamond" w:hAnsi="Garamond"/>
          <w:color w:val="000000" w:themeColor="text1"/>
          <w:sz w:val="24"/>
          <w:szCs w:val="24"/>
          <w:lang w:val="en-GB"/>
        </w:rPr>
        <w:t xml:space="preserve"> </w:t>
      </w:r>
      <w:r w:rsidR="00CD340D">
        <w:rPr>
          <w:rFonts w:ascii="Garamond" w:hAnsi="Garamond"/>
          <w:color w:val="000000" w:themeColor="text1"/>
          <w:sz w:val="24"/>
          <w:szCs w:val="24"/>
          <w:lang w:val="en-GB"/>
        </w:rPr>
        <w:t>percent (Y-o-Y) during Q2 2017 as compared to 1.5 percent (Y-o-Y) in Q1</w:t>
      </w:r>
      <w:r>
        <w:rPr>
          <w:rFonts w:ascii="Garamond" w:hAnsi="Garamond"/>
          <w:color w:val="000000" w:themeColor="text1"/>
          <w:sz w:val="24"/>
          <w:szCs w:val="24"/>
          <w:lang w:val="en-GB"/>
        </w:rPr>
        <w:t xml:space="preserve"> </w:t>
      </w:r>
      <w:r w:rsidR="00CD340D">
        <w:rPr>
          <w:rFonts w:ascii="Garamond" w:hAnsi="Garamond"/>
          <w:color w:val="000000" w:themeColor="text1"/>
          <w:sz w:val="24"/>
          <w:szCs w:val="24"/>
          <w:lang w:val="en-GB"/>
        </w:rPr>
        <w:t>2017</w:t>
      </w:r>
      <w:r w:rsidRPr="00385BBA">
        <w:rPr>
          <w:rFonts w:ascii="Garamond" w:hAnsi="Garamond"/>
          <w:color w:val="000000" w:themeColor="text1"/>
          <w:sz w:val="24"/>
          <w:szCs w:val="24"/>
          <w:lang w:val="en-GB"/>
        </w:rPr>
        <w:t xml:space="preserve">. </w:t>
      </w:r>
      <w:r w:rsidR="00252F85">
        <w:rPr>
          <w:rFonts w:ascii="Garamond" w:hAnsi="Garamond"/>
          <w:color w:val="000000" w:themeColor="text1"/>
          <w:sz w:val="24"/>
          <w:szCs w:val="24"/>
          <w:lang w:val="en-GB"/>
        </w:rPr>
        <w:t>T</w:t>
      </w:r>
      <w:r w:rsidR="00252F85" w:rsidRPr="00252F85">
        <w:rPr>
          <w:rFonts w:ascii="Garamond" w:hAnsi="Garamond"/>
          <w:color w:val="000000" w:themeColor="text1"/>
          <w:sz w:val="24"/>
          <w:szCs w:val="24"/>
          <w:lang w:val="en-GB"/>
        </w:rPr>
        <w:t>h</w:t>
      </w:r>
      <w:r w:rsidR="00252F85">
        <w:rPr>
          <w:rFonts w:ascii="Garamond" w:hAnsi="Garamond"/>
          <w:color w:val="000000" w:themeColor="text1"/>
          <w:sz w:val="24"/>
          <w:szCs w:val="24"/>
          <w:lang w:val="en-GB"/>
        </w:rPr>
        <w:t>e growth forecast for Japan has been revised down</w:t>
      </w:r>
      <w:r w:rsidR="00077AA9">
        <w:rPr>
          <w:rFonts w:ascii="Garamond" w:hAnsi="Garamond"/>
          <w:color w:val="000000" w:themeColor="text1"/>
          <w:sz w:val="24"/>
          <w:szCs w:val="24"/>
          <w:lang w:val="en-GB"/>
        </w:rPr>
        <w:t xml:space="preserve"> by IMF</w:t>
      </w:r>
      <w:r w:rsidR="00252F85">
        <w:rPr>
          <w:rFonts w:ascii="Garamond" w:hAnsi="Garamond"/>
          <w:color w:val="000000" w:themeColor="text1"/>
          <w:sz w:val="24"/>
          <w:szCs w:val="24"/>
          <w:lang w:val="en-GB"/>
        </w:rPr>
        <w:t xml:space="preserve"> to 1.3 percent from 1.4</w:t>
      </w:r>
      <w:r w:rsidR="00252F85" w:rsidRPr="00252F85">
        <w:rPr>
          <w:rFonts w:ascii="Garamond" w:hAnsi="Garamond"/>
          <w:color w:val="000000" w:themeColor="text1"/>
          <w:sz w:val="24"/>
          <w:szCs w:val="24"/>
          <w:lang w:val="en-GB"/>
        </w:rPr>
        <w:t xml:space="preserve"> percent in 2017 and to </w:t>
      </w:r>
      <w:r w:rsidR="00252F85">
        <w:rPr>
          <w:rFonts w:ascii="Garamond" w:hAnsi="Garamond"/>
          <w:color w:val="000000" w:themeColor="text1"/>
          <w:sz w:val="24"/>
          <w:szCs w:val="24"/>
          <w:lang w:val="en-GB"/>
        </w:rPr>
        <w:t>0.6</w:t>
      </w:r>
      <w:r w:rsidR="00252F85" w:rsidRPr="00252F85">
        <w:rPr>
          <w:rFonts w:ascii="Garamond" w:hAnsi="Garamond"/>
          <w:color w:val="000000" w:themeColor="text1"/>
          <w:sz w:val="24"/>
          <w:szCs w:val="24"/>
          <w:lang w:val="en-GB"/>
        </w:rPr>
        <w:t xml:space="preserve"> percent in 2018.</w:t>
      </w:r>
    </w:p>
    <w:p w:rsidR="00A50555" w:rsidRPr="008011A0" w:rsidRDefault="00A50555" w:rsidP="00A50555">
      <w:pPr>
        <w:spacing w:line="240" w:lineRule="auto"/>
        <w:contextualSpacing/>
        <w:jc w:val="both"/>
        <w:rPr>
          <w:rFonts w:ascii="Garamond" w:hAnsi="Garamond"/>
          <w:color w:val="000000" w:themeColor="text1"/>
          <w:sz w:val="24"/>
          <w:szCs w:val="24"/>
          <w:lang w:val="en-GB"/>
        </w:rPr>
      </w:pPr>
    </w:p>
    <w:p w:rsidR="00A50555" w:rsidRPr="004C6B6A" w:rsidRDefault="00A50555" w:rsidP="00094920">
      <w:pPr>
        <w:pStyle w:val="ListParagraph"/>
        <w:numPr>
          <w:ilvl w:val="1"/>
          <w:numId w:val="13"/>
        </w:numPr>
        <w:spacing w:after="0" w:line="20" w:lineRule="atLeast"/>
        <w:ind w:left="709" w:hanging="567"/>
        <w:jc w:val="both"/>
        <w:rPr>
          <w:rFonts w:ascii="Garamond" w:eastAsiaTheme="minorHAnsi" w:hAnsi="Garamond"/>
          <w:color w:val="000000" w:themeColor="text1"/>
          <w:sz w:val="24"/>
          <w:szCs w:val="24"/>
          <w:lang w:val="en-GB"/>
        </w:rPr>
      </w:pPr>
      <w:r w:rsidRPr="004C6B6A">
        <w:rPr>
          <w:rFonts w:ascii="Garamond" w:eastAsiaTheme="minorHAnsi" w:hAnsi="Garamond"/>
          <w:color w:val="000000" w:themeColor="text1"/>
          <w:sz w:val="24"/>
          <w:szCs w:val="24"/>
          <w:lang w:val="en-GB"/>
        </w:rPr>
        <w:t xml:space="preserve">Consumer </w:t>
      </w:r>
      <w:r w:rsidR="000812D4" w:rsidRPr="004C6B6A">
        <w:rPr>
          <w:rFonts w:ascii="Garamond" w:eastAsiaTheme="minorHAnsi" w:hAnsi="Garamond"/>
          <w:color w:val="000000" w:themeColor="text1"/>
          <w:sz w:val="24"/>
          <w:szCs w:val="24"/>
          <w:lang w:val="en-GB"/>
        </w:rPr>
        <w:t xml:space="preserve">prices in Japan </w:t>
      </w:r>
      <w:r w:rsidR="00923C7B" w:rsidRPr="004C6B6A">
        <w:rPr>
          <w:rFonts w:ascii="Garamond" w:eastAsiaTheme="minorHAnsi" w:hAnsi="Garamond"/>
          <w:color w:val="000000" w:themeColor="text1"/>
          <w:sz w:val="24"/>
          <w:szCs w:val="24"/>
          <w:lang w:val="en-GB"/>
        </w:rPr>
        <w:t xml:space="preserve">remained steady at </w:t>
      </w:r>
      <w:r w:rsidR="000812D4" w:rsidRPr="004C6B6A">
        <w:rPr>
          <w:rFonts w:ascii="Garamond" w:eastAsiaTheme="minorHAnsi" w:hAnsi="Garamond"/>
          <w:color w:val="000000" w:themeColor="text1"/>
          <w:sz w:val="24"/>
          <w:szCs w:val="24"/>
          <w:lang w:val="en-GB"/>
        </w:rPr>
        <w:t>0.4 perce</w:t>
      </w:r>
      <w:r w:rsidR="00923C7B" w:rsidRPr="004C6B6A">
        <w:rPr>
          <w:rFonts w:ascii="Garamond" w:eastAsiaTheme="minorHAnsi" w:hAnsi="Garamond"/>
          <w:color w:val="000000" w:themeColor="text1"/>
          <w:sz w:val="24"/>
          <w:szCs w:val="24"/>
          <w:lang w:val="en-GB"/>
        </w:rPr>
        <w:t>nt in July</w:t>
      </w:r>
      <w:r w:rsidRPr="004C6B6A">
        <w:rPr>
          <w:rFonts w:ascii="Garamond" w:eastAsiaTheme="minorHAnsi" w:hAnsi="Garamond"/>
          <w:color w:val="000000" w:themeColor="text1"/>
          <w:sz w:val="24"/>
          <w:szCs w:val="24"/>
          <w:lang w:val="en-GB"/>
        </w:rPr>
        <w:t xml:space="preserve"> 2017, </w:t>
      </w:r>
      <w:r w:rsidR="002B0E43" w:rsidRPr="004C6B6A">
        <w:rPr>
          <w:rFonts w:ascii="Garamond" w:eastAsiaTheme="minorHAnsi" w:hAnsi="Garamond"/>
          <w:color w:val="000000" w:themeColor="text1"/>
          <w:sz w:val="24"/>
          <w:szCs w:val="24"/>
          <w:lang w:val="en-GB"/>
        </w:rPr>
        <w:t>as compared to the last month</w:t>
      </w:r>
      <w:r w:rsidRPr="004C6B6A">
        <w:rPr>
          <w:rFonts w:ascii="Garamond" w:eastAsiaTheme="minorHAnsi" w:hAnsi="Garamond"/>
          <w:color w:val="000000" w:themeColor="text1"/>
          <w:sz w:val="24"/>
          <w:szCs w:val="24"/>
          <w:lang w:val="en-GB"/>
        </w:rPr>
        <w:t xml:space="preserve">. </w:t>
      </w:r>
      <w:r w:rsidR="000812D4" w:rsidRPr="004C6B6A">
        <w:rPr>
          <w:rFonts w:ascii="Garamond" w:eastAsiaTheme="minorHAnsi" w:hAnsi="Garamond"/>
          <w:color w:val="000000" w:themeColor="text1"/>
          <w:sz w:val="24"/>
          <w:szCs w:val="24"/>
          <w:lang w:val="en-GB"/>
        </w:rPr>
        <w:t xml:space="preserve">The cost of housing </w:t>
      </w:r>
      <w:r w:rsidR="00FF1C6F" w:rsidRPr="004C6B6A">
        <w:rPr>
          <w:rFonts w:ascii="Garamond" w:eastAsiaTheme="minorHAnsi" w:hAnsi="Garamond"/>
          <w:color w:val="000000" w:themeColor="text1"/>
          <w:sz w:val="24"/>
          <w:szCs w:val="24"/>
          <w:lang w:val="en-GB"/>
        </w:rPr>
        <w:t>continued to decline,</w:t>
      </w:r>
      <w:r w:rsidR="000812D4" w:rsidRPr="004C6B6A">
        <w:rPr>
          <w:rFonts w:ascii="Garamond" w:eastAsiaTheme="minorHAnsi" w:hAnsi="Garamond"/>
          <w:color w:val="000000" w:themeColor="text1"/>
          <w:sz w:val="24"/>
          <w:szCs w:val="24"/>
          <w:lang w:val="en-GB"/>
        </w:rPr>
        <w:t xml:space="preserve"> while the food</w:t>
      </w:r>
      <w:r w:rsidR="00FF1C6F" w:rsidRPr="004C6B6A">
        <w:rPr>
          <w:rFonts w:ascii="Garamond" w:eastAsiaTheme="minorHAnsi" w:hAnsi="Garamond"/>
          <w:color w:val="000000" w:themeColor="text1"/>
          <w:sz w:val="24"/>
          <w:szCs w:val="24"/>
          <w:lang w:val="en-GB"/>
        </w:rPr>
        <w:t xml:space="preserve"> prices rose at slower pace</w:t>
      </w:r>
      <w:r w:rsidR="000812D4" w:rsidRPr="004C6B6A">
        <w:rPr>
          <w:rFonts w:ascii="Garamond" w:eastAsiaTheme="minorHAnsi" w:hAnsi="Garamond"/>
          <w:color w:val="000000" w:themeColor="text1"/>
          <w:sz w:val="24"/>
          <w:szCs w:val="24"/>
          <w:lang w:val="en-GB"/>
        </w:rPr>
        <w:t>.</w:t>
      </w:r>
      <w:r w:rsidR="002705A0" w:rsidRPr="004C6B6A">
        <w:rPr>
          <w:rFonts w:ascii="Garamond" w:eastAsiaTheme="minorHAnsi" w:hAnsi="Garamond"/>
          <w:color w:val="000000" w:themeColor="text1"/>
          <w:sz w:val="24"/>
          <w:szCs w:val="24"/>
          <w:lang w:val="en-GB"/>
        </w:rPr>
        <w:t xml:space="preserve"> </w:t>
      </w:r>
      <w:r w:rsidRPr="004C6B6A">
        <w:rPr>
          <w:rFonts w:ascii="Garamond" w:eastAsiaTheme="minorHAnsi" w:hAnsi="Garamond"/>
          <w:color w:val="000000" w:themeColor="text1"/>
          <w:sz w:val="24"/>
          <w:szCs w:val="24"/>
          <w:lang w:val="en-GB"/>
        </w:rPr>
        <w:t xml:space="preserve">The seasonally adjusted unemployment rate in Japan </w:t>
      </w:r>
      <w:r w:rsidR="00FF1C6F" w:rsidRPr="004C6B6A">
        <w:rPr>
          <w:rFonts w:ascii="Garamond" w:eastAsiaTheme="minorHAnsi" w:hAnsi="Garamond"/>
          <w:color w:val="000000" w:themeColor="text1"/>
          <w:sz w:val="24"/>
          <w:szCs w:val="24"/>
          <w:lang w:val="en-GB"/>
        </w:rPr>
        <w:t>remains stable at</w:t>
      </w:r>
      <w:r w:rsidR="00BD672E" w:rsidRPr="004C6B6A">
        <w:rPr>
          <w:rFonts w:ascii="Garamond" w:eastAsiaTheme="minorHAnsi" w:hAnsi="Garamond"/>
          <w:color w:val="000000" w:themeColor="text1"/>
          <w:sz w:val="24"/>
          <w:szCs w:val="24"/>
          <w:lang w:val="en-GB"/>
        </w:rPr>
        <w:t xml:space="preserve"> 2.8</w:t>
      </w:r>
      <w:r w:rsidR="002705A0" w:rsidRPr="004C6B6A">
        <w:rPr>
          <w:rFonts w:ascii="Garamond" w:eastAsiaTheme="minorHAnsi" w:hAnsi="Garamond"/>
          <w:color w:val="000000" w:themeColor="text1"/>
          <w:sz w:val="24"/>
          <w:szCs w:val="24"/>
          <w:lang w:val="en-GB"/>
        </w:rPr>
        <w:t xml:space="preserve"> percent</w:t>
      </w:r>
      <w:r w:rsidRPr="004C6B6A">
        <w:rPr>
          <w:rFonts w:ascii="Garamond" w:eastAsiaTheme="minorHAnsi" w:hAnsi="Garamond"/>
          <w:color w:val="000000" w:themeColor="text1"/>
          <w:sz w:val="24"/>
          <w:szCs w:val="24"/>
          <w:lang w:val="en-GB"/>
        </w:rPr>
        <w:t xml:space="preserve"> </w:t>
      </w:r>
      <w:r w:rsidR="00FF1C6F" w:rsidRPr="004C6B6A">
        <w:rPr>
          <w:rFonts w:ascii="Garamond" w:eastAsiaTheme="minorHAnsi" w:hAnsi="Garamond"/>
          <w:color w:val="000000" w:themeColor="text1"/>
          <w:sz w:val="24"/>
          <w:szCs w:val="24"/>
          <w:lang w:val="en-GB"/>
        </w:rPr>
        <w:t>in July</w:t>
      </w:r>
      <w:r w:rsidR="00BD672E" w:rsidRPr="004C6B6A">
        <w:rPr>
          <w:rFonts w:ascii="Garamond" w:eastAsiaTheme="minorHAnsi" w:hAnsi="Garamond"/>
          <w:color w:val="000000" w:themeColor="text1"/>
          <w:sz w:val="24"/>
          <w:szCs w:val="24"/>
          <w:lang w:val="en-GB"/>
        </w:rPr>
        <w:t xml:space="preserve"> 2017 </w:t>
      </w:r>
      <w:r w:rsidR="00FF1C6F" w:rsidRPr="004C6B6A">
        <w:rPr>
          <w:rFonts w:ascii="Garamond" w:eastAsiaTheme="minorHAnsi" w:hAnsi="Garamond"/>
          <w:color w:val="000000" w:themeColor="text1"/>
          <w:sz w:val="24"/>
          <w:szCs w:val="24"/>
          <w:lang w:val="en-GB"/>
        </w:rPr>
        <w:t>as compared to</w:t>
      </w:r>
      <w:r w:rsidR="00404532" w:rsidRPr="004C6B6A">
        <w:rPr>
          <w:rFonts w:ascii="Garamond" w:eastAsiaTheme="minorHAnsi" w:hAnsi="Garamond"/>
          <w:color w:val="000000" w:themeColor="text1"/>
          <w:sz w:val="24"/>
          <w:szCs w:val="24"/>
          <w:lang w:val="en-GB"/>
        </w:rPr>
        <w:t xml:space="preserve"> the</w:t>
      </w:r>
      <w:r w:rsidRPr="004C6B6A">
        <w:rPr>
          <w:rFonts w:ascii="Garamond" w:eastAsiaTheme="minorHAnsi" w:hAnsi="Garamond"/>
          <w:color w:val="000000" w:themeColor="text1"/>
          <w:sz w:val="24"/>
          <w:szCs w:val="24"/>
          <w:lang w:val="en-GB"/>
        </w:rPr>
        <w:t xml:space="preserve"> previous month.</w:t>
      </w:r>
    </w:p>
    <w:p w:rsidR="00A50555" w:rsidRPr="002A0F25" w:rsidRDefault="00A50555" w:rsidP="00A50555">
      <w:pPr>
        <w:spacing w:line="240" w:lineRule="auto"/>
        <w:contextualSpacing/>
        <w:jc w:val="both"/>
        <w:rPr>
          <w:rFonts w:ascii="Garamond" w:hAnsi="Garamond"/>
          <w:color w:val="000000" w:themeColor="text1"/>
          <w:sz w:val="24"/>
          <w:szCs w:val="24"/>
          <w:lang w:val="en-GB"/>
        </w:rPr>
      </w:pPr>
    </w:p>
    <w:p w:rsidR="00A50555" w:rsidRPr="00864DFD" w:rsidRDefault="00A50555" w:rsidP="00094920">
      <w:pPr>
        <w:pStyle w:val="ListParagraph"/>
        <w:numPr>
          <w:ilvl w:val="1"/>
          <w:numId w:val="13"/>
        </w:numPr>
        <w:spacing w:after="0" w:line="20" w:lineRule="atLeast"/>
        <w:ind w:left="709" w:hanging="567"/>
        <w:jc w:val="both"/>
        <w:rPr>
          <w:rFonts w:ascii="Garamond" w:hAnsi="Garamond"/>
          <w:i/>
          <w:iCs/>
          <w:color w:val="000000" w:themeColor="text1"/>
          <w:sz w:val="24"/>
          <w:szCs w:val="24"/>
        </w:rPr>
      </w:pPr>
      <w:r w:rsidRPr="00864DFD">
        <w:rPr>
          <w:rFonts w:ascii="Garamond" w:hAnsi="Garamond"/>
          <w:color w:val="000000" w:themeColor="text1"/>
          <w:sz w:val="24"/>
          <w:szCs w:val="24"/>
        </w:rPr>
        <w:t xml:space="preserve">The Bank of Japan left its key short-term interest rate unchanged at -0.1 percent at its </w:t>
      </w:r>
      <w:r w:rsidR="007A0B18">
        <w:rPr>
          <w:rFonts w:ascii="Garamond" w:hAnsi="Garamond"/>
          <w:color w:val="000000" w:themeColor="text1"/>
          <w:sz w:val="24"/>
          <w:szCs w:val="24"/>
        </w:rPr>
        <w:t>July</w:t>
      </w:r>
      <w:r w:rsidRPr="00864DFD">
        <w:rPr>
          <w:rFonts w:ascii="Garamond" w:hAnsi="Garamond"/>
          <w:color w:val="000000" w:themeColor="text1"/>
          <w:sz w:val="24"/>
          <w:szCs w:val="24"/>
        </w:rPr>
        <w:t xml:space="preserve"> 2017 </w:t>
      </w:r>
      <w:r w:rsidRPr="00D97EB7">
        <w:rPr>
          <w:rFonts w:ascii="Garamond" w:eastAsiaTheme="minorHAnsi" w:hAnsi="Garamond"/>
          <w:color w:val="000000" w:themeColor="text1"/>
          <w:sz w:val="24"/>
          <w:szCs w:val="24"/>
          <w:lang w:val="en-IN"/>
        </w:rPr>
        <w:t>meeting</w:t>
      </w:r>
      <w:r w:rsidRPr="00864DFD">
        <w:rPr>
          <w:rFonts w:ascii="Garamond" w:hAnsi="Garamond"/>
          <w:color w:val="000000" w:themeColor="text1"/>
          <w:sz w:val="24"/>
          <w:szCs w:val="24"/>
        </w:rPr>
        <w:t>, as expected.</w:t>
      </w:r>
      <w:r w:rsidRPr="00864DFD">
        <w:rPr>
          <w:rFonts w:ascii="Arial" w:hAnsi="Arial" w:cs="Arial"/>
          <w:color w:val="333333"/>
          <w:sz w:val="21"/>
          <w:szCs w:val="21"/>
        </w:rPr>
        <w:t xml:space="preserve"> </w:t>
      </w:r>
      <w:r w:rsidRPr="00864DFD">
        <w:rPr>
          <w:rFonts w:ascii="Garamond" w:hAnsi="Garamond"/>
          <w:color w:val="000000" w:themeColor="text1"/>
          <w:sz w:val="24"/>
          <w:szCs w:val="24"/>
        </w:rPr>
        <w:t xml:space="preserve">The policymakers also decided to </w:t>
      </w:r>
      <w:r w:rsidR="00980C33">
        <w:rPr>
          <w:rFonts w:ascii="Garamond" w:hAnsi="Garamond"/>
          <w:color w:val="000000" w:themeColor="text1"/>
          <w:sz w:val="24"/>
          <w:szCs w:val="24"/>
        </w:rPr>
        <w:t>keep</w:t>
      </w:r>
      <w:r w:rsidRPr="00864DFD">
        <w:rPr>
          <w:rFonts w:ascii="Garamond" w:hAnsi="Garamond"/>
          <w:color w:val="000000" w:themeColor="text1"/>
          <w:sz w:val="24"/>
          <w:szCs w:val="24"/>
        </w:rPr>
        <w:t xml:space="preserve"> its 10 year Government bond yield target around 0 percent. </w:t>
      </w:r>
    </w:p>
    <w:p w:rsidR="00984931" w:rsidRPr="004771F8" w:rsidRDefault="00A50555" w:rsidP="009B66CF">
      <w:pPr>
        <w:spacing w:after="0" w:line="240" w:lineRule="auto"/>
        <w:contextualSpacing/>
        <w:jc w:val="both"/>
        <w:rPr>
          <w:rFonts w:ascii="Garamond" w:hAnsi="Garamond"/>
          <w:i/>
          <w:iCs/>
          <w:sz w:val="24"/>
          <w:szCs w:val="24"/>
          <w:lang w:val="en-GB"/>
        </w:rPr>
      </w:pPr>
      <w:r w:rsidRPr="00864DFD">
        <w:rPr>
          <w:rFonts w:ascii="Garamond" w:hAnsi="Garamond"/>
          <w:color w:val="000000" w:themeColor="text1"/>
          <w:sz w:val="24"/>
          <w:szCs w:val="24"/>
          <w:lang w:val="en-GB"/>
        </w:rPr>
        <w:br/>
      </w:r>
      <w:r w:rsidRPr="004771F8">
        <w:rPr>
          <w:rFonts w:ascii="Garamond" w:hAnsi="Garamond"/>
          <w:b/>
          <w:bCs/>
          <w:i/>
          <w:iCs/>
          <w:sz w:val="24"/>
          <w:szCs w:val="24"/>
          <w:lang w:val="en-GB"/>
        </w:rPr>
        <w:t>Observations:</w:t>
      </w:r>
      <w:r w:rsidRPr="004771F8">
        <w:rPr>
          <w:rFonts w:ascii="Garamond" w:hAnsi="Garamond"/>
          <w:i/>
          <w:iCs/>
          <w:sz w:val="24"/>
          <w:szCs w:val="24"/>
          <w:lang w:val="en-GB"/>
        </w:rPr>
        <w:t xml:space="preserve"> </w:t>
      </w:r>
      <w:r w:rsidR="009B66CF" w:rsidRPr="009B66CF">
        <w:rPr>
          <w:rFonts w:ascii="Garamond" w:hAnsi="Garamond"/>
          <w:i/>
          <w:iCs/>
          <w:sz w:val="24"/>
          <w:szCs w:val="24"/>
        </w:rPr>
        <w:t xml:space="preserve">Japan’s economy is benefiting from </w:t>
      </w:r>
      <w:r w:rsidR="00ED150D">
        <w:rPr>
          <w:rFonts w:ascii="Garamond" w:hAnsi="Garamond"/>
          <w:i/>
          <w:iCs/>
          <w:sz w:val="24"/>
          <w:szCs w:val="24"/>
        </w:rPr>
        <w:t>resilient global growth and improving domestic demand.</w:t>
      </w:r>
      <w:r w:rsidR="00ED150D" w:rsidRPr="00ED150D">
        <w:rPr>
          <w:rFonts w:ascii="Arial" w:hAnsi="Arial" w:cs="Arial"/>
          <w:color w:val="333333"/>
          <w:sz w:val="21"/>
          <w:szCs w:val="21"/>
        </w:rPr>
        <w:t xml:space="preserve"> </w:t>
      </w:r>
      <w:r w:rsidR="00ED150D" w:rsidRPr="00ED150D">
        <w:rPr>
          <w:rFonts w:ascii="Garamond" w:hAnsi="Garamond"/>
          <w:i/>
          <w:iCs/>
          <w:sz w:val="24"/>
          <w:szCs w:val="24"/>
        </w:rPr>
        <w:t>Private consumption is slowly gathering pace due to moderate wage growth and low unemployment.</w:t>
      </w:r>
      <w:r w:rsidR="004432A6">
        <w:rPr>
          <w:rFonts w:ascii="Garamond" w:hAnsi="Garamond"/>
          <w:i/>
          <w:iCs/>
          <w:sz w:val="24"/>
          <w:szCs w:val="24"/>
        </w:rPr>
        <w:t xml:space="preserve"> </w:t>
      </w:r>
      <w:r w:rsidR="00ED150D" w:rsidRPr="00ED150D">
        <w:rPr>
          <w:rFonts w:ascii="Garamond" w:hAnsi="Garamond"/>
          <w:i/>
          <w:iCs/>
          <w:sz w:val="24"/>
          <w:szCs w:val="24"/>
        </w:rPr>
        <w:t>However, mounting geopolitical risks could lead the yen to appreciate, hurting the external sector.</w:t>
      </w:r>
    </w:p>
    <w:p w:rsidR="003D60D5" w:rsidRPr="00560465" w:rsidRDefault="003D60D5" w:rsidP="003D60D5">
      <w:pPr>
        <w:spacing w:after="0" w:line="240" w:lineRule="auto"/>
        <w:contextualSpacing/>
        <w:jc w:val="both"/>
        <w:rPr>
          <w:rFonts w:ascii="Garamond" w:eastAsiaTheme="minorHAnsi" w:hAnsi="Garamond"/>
          <w:color w:val="000000" w:themeColor="text1"/>
          <w:sz w:val="20"/>
          <w:szCs w:val="20"/>
          <w:lang w:val="en-GB"/>
        </w:rPr>
      </w:pPr>
    </w:p>
    <w:p w:rsidR="006D452B" w:rsidRPr="00560465" w:rsidRDefault="00984931" w:rsidP="0042712D">
      <w:pPr>
        <w:keepNext/>
        <w:keepLines/>
        <w:spacing w:after="0" w:line="20" w:lineRule="atLeast"/>
        <w:jc w:val="both"/>
        <w:outlineLvl w:val="1"/>
        <w:rPr>
          <w:rFonts w:ascii="Garamond" w:eastAsiaTheme="majorEastAsia" w:hAnsi="Garamond"/>
          <w:b/>
          <w:bCs/>
          <w:color w:val="000000" w:themeColor="text1"/>
          <w:sz w:val="24"/>
          <w:szCs w:val="24"/>
          <w:lang w:val="en-GB"/>
        </w:rPr>
      </w:pPr>
      <w:r w:rsidRPr="00280087">
        <w:rPr>
          <w:rFonts w:ascii="Garamond" w:eastAsiaTheme="majorEastAsia" w:hAnsi="Garamond"/>
          <w:b/>
          <w:bCs/>
          <w:color w:val="000000" w:themeColor="text1"/>
          <w:sz w:val="24"/>
          <w:szCs w:val="24"/>
          <w:lang w:val="en-GB"/>
        </w:rPr>
        <w:t>Euro Area (EA19)</w:t>
      </w:r>
      <w:r w:rsidR="0042712D" w:rsidRPr="00280087">
        <w:rPr>
          <w:rStyle w:val="FootnoteReference"/>
          <w:rFonts w:ascii="Garamond" w:eastAsiaTheme="majorEastAsia" w:hAnsi="Garamond"/>
          <w:b/>
          <w:bCs/>
          <w:color w:val="000000" w:themeColor="text1"/>
          <w:sz w:val="24"/>
          <w:szCs w:val="24"/>
          <w:lang w:val="en-GB"/>
        </w:rPr>
        <w:footnoteReference w:id="3"/>
      </w:r>
      <w:r w:rsidRPr="00280087">
        <w:rPr>
          <w:rFonts w:ascii="Garamond" w:eastAsiaTheme="majorEastAsia" w:hAnsi="Garamond"/>
          <w:b/>
          <w:bCs/>
          <w:color w:val="000000" w:themeColor="text1"/>
          <w:sz w:val="24"/>
          <w:szCs w:val="24"/>
          <w:lang w:val="en-GB"/>
        </w:rPr>
        <w:t>:</w:t>
      </w:r>
      <w:r w:rsidR="006D452B" w:rsidRPr="00560465">
        <w:rPr>
          <w:rFonts w:ascii="Garamond" w:hAnsi="Garamond" w:cs="Mangal"/>
          <w:color w:val="000000"/>
          <w:sz w:val="24"/>
          <w:szCs w:val="24"/>
          <w:lang w:val="en-GB" w:bidi="hi-IN"/>
        </w:rPr>
        <w:t xml:space="preserve">  </w:t>
      </w:r>
    </w:p>
    <w:p w:rsidR="00A50555" w:rsidRPr="003D71AE" w:rsidRDefault="00A5055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2A0F25">
        <w:rPr>
          <w:rFonts w:ascii="Garamond" w:hAnsi="Garamond"/>
          <w:color w:val="000000" w:themeColor="text1"/>
          <w:sz w:val="24"/>
          <w:szCs w:val="24"/>
          <w:lang w:val="en-GB"/>
        </w:rPr>
        <w:t xml:space="preserve">The real GDP growth in the Euro area </w:t>
      </w:r>
      <w:r w:rsidR="00A311AD">
        <w:rPr>
          <w:rFonts w:ascii="Garamond" w:hAnsi="Garamond"/>
          <w:color w:val="000000" w:themeColor="text1"/>
          <w:sz w:val="24"/>
          <w:szCs w:val="24"/>
          <w:lang w:val="en-GB"/>
        </w:rPr>
        <w:t>was recorded 2.2</w:t>
      </w:r>
      <w:r w:rsidR="00F311D5">
        <w:rPr>
          <w:rFonts w:ascii="Garamond" w:hAnsi="Garamond"/>
          <w:color w:val="000000" w:themeColor="text1"/>
          <w:sz w:val="24"/>
          <w:szCs w:val="24"/>
          <w:lang w:val="en-GB"/>
        </w:rPr>
        <w:t xml:space="preserve"> percent in the Q2</w:t>
      </w:r>
      <w:r>
        <w:rPr>
          <w:rFonts w:ascii="Garamond" w:hAnsi="Garamond"/>
          <w:color w:val="000000" w:themeColor="text1"/>
          <w:sz w:val="24"/>
          <w:szCs w:val="24"/>
          <w:lang w:val="en-GB"/>
        </w:rPr>
        <w:t xml:space="preserve"> 2017</w:t>
      </w:r>
      <w:r w:rsidRPr="002A0F25">
        <w:rPr>
          <w:rFonts w:ascii="Garamond" w:hAnsi="Garamond"/>
          <w:color w:val="000000" w:themeColor="text1"/>
          <w:sz w:val="24"/>
          <w:szCs w:val="24"/>
          <w:lang w:val="en-GB"/>
        </w:rPr>
        <w:t xml:space="preserve"> (Y-o-Y). In Q-o-Q </w:t>
      </w:r>
      <w:r w:rsidRPr="00D97EB7">
        <w:rPr>
          <w:rFonts w:ascii="Garamond" w:eastAsiaTheme="minorHAnsi" w:hAnsi="Garamond"/>
          <w:color w:val="000000" w:themeColor="text1"/>
          <w:sz w:val="24"/>
          <w:szCs w:val="24"/>
          <w:lang w:val="en-IN"/>
        </w:rPr>
        <w:t>terms</w:t>
      </w:r>
      <w:r w:rsidRPr="002A0F25">
        <w:rPr>
          <w:rFonts w:ascii="Garamond" w:hAnsi="Garamond"/>
          <w:color w:val="000000" w:themeColor="text1"/>
          <w:sz w:val="24"/>
          <w:szCs w:val="24"/>
          <w:lang w:val="en-GB"/>
        </w:rPr>
        <w:t xml:space="preserve">, the Euro Area economy growth </w:t>
      </w:r>
      <w:r w:rsidR="00B6248F">
        <w:rPr>
          <w:rFonts w:ascii="Garamond" w:hAnsi="Garamond"/>
          <w:color w:val="000000" w:themeColor="text1"/>
          <w:sz w:val="24"/>
          <w:szCs w:val="24"/>
          <w:lang w:val="en-GB"/>
        </w:rPr>
        <w:t>advanced by</w:t>
      </w:r>
      <w:r w:rsidR="00E55C85">
        <w:rPr>
          <w:rFonts w:ascii="Garamond" w:hAnsi="Garamond"/>
          <w:color w:val="000000" w:themeColor="text1"/>
          <w:sz w:val="24"/>
          <w:szCs w:val="24"/>
          <w:lang w:val="en-GB"/>
        </w:rPr>
        <w:t xml:space="preserve"> 0.6</w:t>
      </w:r>
      <w:r w:rsidR="00F311D5">
        <w:rPr>
          <w:rFonts w:ascii="Garamond" w:hAnsi="Garamond"/>
          <w:color w:val="000000" w:themeColor="text1"/>
          <w:sz w:val="24"/>
          <w:szCs w:val="24"/>
          <w:lang w:val="en-GB"/>
        </w:rPr>
        <w:t xml:space="preserve"> percent (Q-o-Q) in Q2</w:t>
      </w:r>
      <w:r>
        <w:rPr>
          <w:rFonts w:ascii="Garamond" w:hAnsi="Garamond"/>
          <w:color w:val="000000" w:themeColor="text1"/>
          <w:sz w:val="24"/>
          <w:szCs w:val="24"/>
          <w:lang w:val="en-GB"/>
        </w:rPr>
        <w:t xml:space="preserve"> 2017</w:t>
      </w:r>
      <w:r w:rsidRPr="002A0F25">
        <w:rPr>
          <w:rFonts w:ascii="Garamond" w:hAnsi="Garamond"/>
          <w:color w:val="000000" w:themeColor="text1"/>
          <w:sz w:val="24"/>
          <w:szCs w:val="24"/>
          <w:lang w:val="en-GB"/>
        </w:rPr>
        <w:t xml:space="preserve"> as compared to the previous quarter. </w:t>
      </w:r>
      <w:r w:rsidR="009D6C25" w:rsidRPr="009D6C25">
        <w:rPr>
          <w:rFonts w:ascii="Garamond" w:hAnsi="Garamond"/>
          <w:b/>
          <w:bCs/>
          <w:color w:val="000000" w:themeColor="text1"/>
          <w:sz w:val="24"/>
          <w:szCs w:val="24"/>
        </w:rPr>
        <w:t> </w:t>
      </w:r>
      <w:r w:rsidR="009D6C25" w:rsidRPr="009D6C25">
        <w:rPr>
          <w:rFonts w:ascii="Garamond" w:hAnsi="Garamond"/>
          <w:color w:val="000000" w:themeColor="text1"/>
          <w:sz w:val="24"/>
          <w:szCs w:val="24"/>
        </w:rPr>
        <w:t xml:space="preserve">Among Eurozone's </w:t>
      </w:r>
      <w:r w:rsidR="00FF6DE2">
        <w:rPr>
          <w:rFonts w:ascii="Garamond" w:hAnsi="Garamond"/>
          <w:color w:val="000000" w:themeColor="text1"/>
          <w:sz w:val="24"/>
          <w:szCs w:val="24"/>
        </w:rPr>
        <w:t>countries</w:t>
      </w:r>
      <w:r w:rsidR="009D6C25" w:rsidRPr="009D6C25">
        <w:rPr>
          <w:rFonts w:ascii="Garamond" w:hAnsi="Garamond"/>
          <w:color w:val="000000" w:themeColor="text1"/>
          <w:sz w:val="24"/>
          <w:szCs w:val="24"/>
        </w:rPr>
        <w:t>, GDP expanded at a faster pace in Spain (0.9 percent), the Netherlands (1.5 percent) and Austria (0.9 percent).</w:t>
      </w:r>
      <w:r w:rsidR="00077AA9" w:rsidRPr="00077AA9">
        <w:rPr>
          <w:rFonts w:ascii="Garamond" w:hAnsi="Garamond"/>
          <w:color w:val="000000" w:themeColor="text1"/>
          <w:sz w:val="24"/>
          <w:szCs w:val="24"/>
          <w:lang w:val="en-GB"/>
        </w:rPr>
        <w:t xml:space="preserve"> </w:t>
      </w:r>
      <w:r w:rsidR="009D6C25" w:rsidRPr="009D6C25">
        <w:rPr>
          <w:rFonts w:ascii="Garamond" w:hAnsi="Garamond"/>
          <w:color w:val="000000" w:themeColor="text1"/>
          <w:sz w:val="24"/>
          <w:szCs w:val="24"/>
        </w:rPr>
        <w:t> GDP growth was unchanged in France (at 0.5 percent), Italy (at 0.4 percent) and Slovakia (at 0.8 percent), and slowed in Germany (0.6 percent), Belgium (0.4 percent), Cyprus (0.9 percent), Latvia (1.3 percent), Lithuania (0.6 percent) and Portugal (0.2 percent). </w:t>
      </w:r>
    </w:p>
    <w:p w:rsidR="00A50555" w:rsidRPr="002A0F25" w:rsidRDefault="00A50555" w:rsidP="00A50555">
      <w:pPr>
        <w:spacing w:line="240" w:lineRule="auto"/>
        <w:ind w:left="792"/>
        <w:contextualSpacing/>
        <w:jc w:val="both"/>
        <w:rPr>
          <w:rFonts w:ascii="Garamond" w:hAnsi="Garamond"/>
          <w:color w:val="000000" w:themeColor="text1"/>
          <w:sz w:val="24"/>
          <w:szCs w:val="24"/>
          <w:lang w:val="en-GB"/>
        </w:rPr>
      </w:pPr>
    </w:p>
    <w:p w:rsidR="00A50555" w:rsidRPr="00C15354" w:rsidRDefault="00296808"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C15354">
        <w:rPr>
          <w:rFonts w:ascii="Garamond" w:hAnsi="Garamond"/>
          <w:color w:val="000000" w:themeColor="text1"/>
          <w:sz w:val="24"/>
          <w:szCs w:val="24"/>
          <w:lang w:val="en-GB"/>
        </w:rPr>
        <w:lastRenderedPageBreak/>
        <w:t>Eurozone a</w:t>
      </w:r>
      <w:r w:rsidR="00F40DB3" w:rsidRPr="00C15354">
        <w:rPr>
          <w:rFonts w:ascii="Garamond" w:hAnsi="Garamond"/>
          <w:color w:val="000000" w:themeColor="text1"/>
          <w:sz w:val="24"/>
          <w:szCs w:val="24"/>
          <w:lang w:val="en-GB"/>
        </w:rPr>
        <w:t>nnual inflation increased by</w:t>
      </w:r>
      <w:r w:rsidR="00E37024" w:rsidRPr="00C15354">
        <w:rPr>
          <w:rFonts w:ascii="Garamond" w:hAnsi="Garamond"/>
          <w:color w:val="000000" w:themeColor="text1"/>
          <w:sz w:val="24"/>
          <w:szCs w:val="24"/>
          <w:lang w:val="en-GB"/>
        </w:rPr>
        <w:t xml:space="preserve"> 1.3</w:t>
      </w:r>
      <w:r w:rsidR="00A50555" w:rsidRPr="00C15354">
        <w:rPr>
          <w:rFonts w:ascii="Garamond" w:hAnsi="Garamond"/>
          <w:color w:val="000000" w:themeColor="text1"/>
          <w:sz w:val="24"/>
          <w:szCs w:val="24"/>
          <w:lang w:val="en-GB"/>
        </w:rPr>
        <w:t xml:space="preserve"> percent year-on-year in </w:t>
      </w:r>
      <w:r w:rsidR="00F40DB3" w:rsidRPr="00C15354">
        <w:rPr>
          <w:rFonts w:ascii="Garamond" w:hAnsi="Garamond"/>
          <w:color w:val="000000" w:themeColor="text1"/>
          <w:sz w:val="24"/>
          <w:szCs w:val="24"/>
          <w:lang w:val="en-GB"/>
        </w:rPr>
        <w:t>July</w:t>
      </w:r>
      <w:r w:rsidRPr="00C15354">
        <w:rPr>
          <w:rFonts w:ascii="Garamond" w:hAnsi="Garamond"/>
          <w:color w:val="000000" w:themeColor="text1"/>
          <w:sz w:val="24"/>
          <w:szCs w:val="24"/>
          <w:lang w:val="en-GB"/>
        </w:rPr>
        <w:t xml:space="preserve"> 2017</w:t>
      </w:r>
      <w:r w:rsidR="00AA4E69">
        <w:rPr>
          <w:rFonts w:ascii="Garamond" w:hAnsi="Garamond"/>
          <w:color w:val="000000" w:themeColor="text1"/>
          <w:sz w:val="24"/>
          <w:szCs w:val="24"/>
          <w:lang w:val="en-GB"/>
        </w:rPr>
        <w:t>, at the same pace as</w:t>
      </w:r>
      <w:r w:rsidR="00DC70DA" w:rsidRPr="00C15354">
        <w:rPr>
          <w:rFonts w:ascii="Garamond" w:hAnsi="Garamond"/>
          <w:color w:val="000000" w:themeColor="text1"/>
          <w:sz w:val="24"/>
          <w:szCs w:val="24"/>
          <w:lang w:val="en-GB"/>
        </w:rPr>
        <w:t xml:space="preserve"> </w:t>
      </w:r>
      <w:r w:rsidR="00A50555" w:rsidRPr="00C15354">
        <w:rPr>
          <w:rFonts w:ascii="Garamond" w:hAnsi="Garamond"/>
          <w:color w:val="000000" w:themeColor="text1"/>
          <w:sz w:val="24"/>
          <w:szCs w:val="24"/>
          <w:lang w:val="en-GB"/>
        </w:rPr>
        <w:t>in the previous month.</w:t>
      </w:r>
      <w:r w:rsidR="00A50555" w:rsidRPr="00C15354">
        <w:rPr>
          <w:rFonts w:ascii="Garamond" w:hAnsi="Garamond"/>
          <w:color w:val="000000" w:themeColor="text1"/>
          <w:sz w:val="24"/>
          <w:szCs w:val="24"/>
        </w:rPr>
        <w:t> </w:t>
      </w:r>
      <w:r w:rsidR="00A50555" w:rsidRPr="00C15354">
        <w:rPr>
          <w:rFonts w:ascii="Garamond" w:hAnsi="Garamond"/>
          <w:color w:val="000000" w:themeColor="text1"/>
          <w:sz w:val="24"/>
          <w:szCs w:val="24"/>
          <w:lang w:val="en-GB"/>
        </w:rPr>
        <w:t>The highest annual rat</w:t>
      </w:r>
      <w:r w:rsidR="00AC70A9" w:rsidRPr="00C15354">
        <w:rPr>
          <w:rFonts w:ascii="Garamond" w:hAnsi="Garamond"/>
          <w:color w:val="000000" w:themeColor="text1"/>
          <w:sz w:val="24"/>
          <w:szCs w:val="24"/>
          <w:lang w:val="en-GB"/>
        </w:rPr>
        <w:t>es were recorded in</w:t>
      </w:r>
      <w:r w:rsidR="00F40DB3" w:rsidRPr="00C15354">
        <w:rPr>
          <w:rFonts w:ascii="Garamond" w:hAnsi="Garamond"/>
          <w:color w:val="000000" w:themeColor="text1"/>
          <w:sz w:val="24"/>
          <w:szCs w:val="24"/>
          <w:lang w:val="en-GB"/>
        </w:rPr>
        <w:t xml:space="preserve"> </w:t>
      </w:r>
      <w:r w:rsidR="00F40DB3" w:rsidRPr="00C15354">
        <w:rPr>
          <w:rFonts w:ascii="Garamond" w:hAnsi="Garamond"/>
          <w:color w:val="000000" w:themeColor="text1"/>
          <w:sz w:val="24"/>
          <w:szCs w:val="24"/>
        </w:rPr>
        <w:t>Spain (1.7 percent), Germany (1.5 percent), Italy (1.2 pe</w:t>
      </w:r>
      <w:r w:rsidR="00C15354" w:rsidRPr="00C15354">
        <w:rPr>
          <w:rFonts w:ascii="Garamond" w:hAnsi="Garamond"/>
          <w:color w:val="000000" w:themeColor="text1"/>
          <w:sz w:val="24"/>
          <w:szCs w:val="24"/>
        </w:rPr>
        <w:t xml:space="preserve">rcent) and France (0.8 percent) </w:t>
      </w:r>
      <w:r w:rsidR="00E37024" w:rsidRPr="00C15354">
        <w:rPr>
          <w:rFonts w:ascii="Garamond" w:hAnsi="Garamond"/>
          <w:color w:val="000000" w:themeColor="text1"/>
          <w:sz w:val="24"/>
          <w:szCs w:val="24"/>
          <w:lang w:val="en-GB"/>
        </w:rPr>
        <w:t xml:space="preserve">and </w:t>
      </w:r>
      <w:r w:rsidR="00C15354">
        <w:rPr>
          <w:rFonts w:ascii="Garamond" w:hAnsi="Garamond"/>
          <w:color w:val="000000" w:themeColor="text1"/>
          <w:sz w:val="24"/>
          <w:szCs w:val="24"/>
        </w:rPr>
        <w:t>t</w:t>
      </w:r>
      <w:r w:rsidR="00C15354" w:rsidRPr="00C15354">
        <w:rPr>
          <w:rFonts w:ascii="Garamond" w:hAnsi="Garamond"/>
          <w:color w:val="000000" w:themeColor="text1"/>
          <w:sz w:val="24"/>
          <w:szCs w:val="24"/>
        </w:rPr>
        <w:t>he lowest annual rates w</w:t>
      </w:r>
      <w:r w:rsidR="00C15354">
        <w:rPr>
          <w:rFonts w:ascii="Garamond" w:hAnsi="Garamond"/>
          <w:color w:val="000000" w:themeColor="text1"/>
          <w:sz w:val="24"/>
          <w:szCs w:val="24"/>
        </w:rPr>
        <w:t>ere registered in Ireland (-0.2 percent), Cyprus (-0.1 percent</w:t>
      </w:r>
      <w:r w:rsidR="00C15354" w:rsidRPr="00C15354">
        <w:rPr>
          <w:rFonts w:ascii="Garamond" w:hAnsi="Garamond"/>
          <w:color w:val="000000" w:themeColor="text1"/>
          <w:sz w:val="24"/>
          <w:szCs w:val="24"/>
        </w:rPr>
        <w:t>),</w:t>
      </w:r>
      <w:r w:rsidR="00C15354">
        <w:rPr>
          <w:rFonts w:ascii="Garamond" w:hAnsi="Garamond"/>
          <w:color w:val="000000" w:themeColor="text1"/>
          <w:sz w:val="24"/>
          <w:szCs w:val="24"/>
        </w:rPr>
        <w:t xml:space="preserve"> Bulgaria and Finland (both 0.6 percent</w:t>
      </w:r>
      <w:r w:rsidR="00C15354" w:rsidRPr="00C15354">
        <w:rPr>
          <w:rFonts w:ascii="Garamond" w:hAnsi="Garamond"/>
          <w:color w:val="000000" w:themeColor="text1"/>
          <w:sz w:val="24"/>
          <w:szCs w:val="24"/>
        </w:rPr>
        <w:t>).</w:t>
      </w:r>
    </w:p>
    <w:p w:rsidR="00C15354" w:rsidRPr="00C15354" w:rsidRDefault="00C15354" w:rsidP="00C15354">
      <w:pPr>
        <w:spacing w:after="0" w:line="240" w:lineRule="auto"/>
        <w:contextualSpacing/>
        <w:jc w:val="both"/>
        <w:rPr>
          <w:rFonts w:ascii="Garamond" w:hAnsi="Garamond"/>
          <w:color w:val="000000" w:themeColor="text1"/>
          <w:sz w:val="24"/>
          <w:szCs w:val="24"/>
          <w:lang w:val="en-GB"/>
        </w:rPr>
      </w:pPr>
    </w:p>
    <w:p w:rsidR="00A50555" w:rsidRPr="00032F22" w:rsidRDefault="00A5055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032F22">
        <w:rPr>
          <w:rFonts w:ascii="Garamond" w:hAnsi="Garamond"/>
          <w:color w:val="000000" w:themeColor="text1"/>
          <w:sz w:val="24"/>
          <w:szCs w:val="24"/>
          <w:lang w:val="en-GB"/>
        </w:rPr>
        <w:t xml:space="preserve">The seasonally-adjusted unemployment rate in the Eurozone </w:t>
      </w:r>
      <w:r w:rsidR="00387594">
        <w:rPr>
          <w:rFonts w:ascii="Garamond" w:hAnsi="Garamond"/>
          <w:color w:val="000000" w:themeColor="text1"/>
          <w:sz w:val="24"/>
          <w:szCs w:val="24"/>
          <w:lang w:val="en-GB"/>
        </w:rPr>
        <w:t xml:space="preserve">recorded </w:t>
      </w:r>
      <w:r w:rsidR="00243568">
        <w:rPr>
          <w:rFonts w:ascii="Garamond" w:hAnsi="Garamond"/>
          <w:color w:val="000000" w:themeColor="text1"/>
          <w:sz w:val="24"/>
          <w:szCs w:val="24"/>
          <w:lang w:val="en-GB"/>
        </w:rPr>
        <w:t>9.1</w:t>
      </w:r>
      <w:r w:rsidRPr="00032F22">
        <w:rPr>
          <w:rFonts w:ascii="Garamond" w:hAnsi="Garamond"/>
          <w:color w:val="000000" w:themeColor="text1"/>
          <w:sz w:val="24"/>
          <w:szCs w:val="24"/>
          <w:lang w:val="en-GB"/>
        </w:rPr>
        <w:t xml:space="preserve"> percent in</w:t>
      </w:r>
      <w:r w:rsidR="004B103B">
        <w:rPr>
          <w:rFonts w:ascii="Garamond" w:hAnsi="Garamond"/>
          <w:color w:val="000000" w:themeColor="text1"/>
          <w:sz w:val="24"/>
          <w:szCs w:val="24"/>
          <w:lang w:val="en-GB"/>
        </w:rPr>
        <w:t xml:space="preserve"> July</w:t>
      </w:r>
      <w:r w:rsidR="00243568">
        <w:rPr>
          <w:rFonts w:ascii="Garamond" w:hAnsi="Garamond"/>
          <w:color w:val="000000" w:themeColor="text1"/>
          <w:sz w:val="24"/>
          <w:szCs w:val="24"/>
          <w:lang w:val="en-GB"/>
        </w:rPr>
        <w:t xml:space="preserve"> 2017</w:t>
      </w:r>
      <w:r w:rsidR="004B103B">
        <w:rPr>
          <w:rFonts w:ascii="Garamond" w:hAnsi="Garamond"/>
          <w:color w:val="000000" w:themeColor="text1"/>
          <w:sz w:val="24"/>
          <w:szCs w:val="24"/>
          <w:lang w:val="en-GB"/>
        </w:rPr>
        <w:t>,</w:t>
      </w:r>
      <w:r w:rsidR="00243568">
        <w:rPr>
          <w:rFonts w:ascii="Garamond" w:hAnsi="Garamond"/>
          <w:color w:val="000000" w:themeColor="text1"/>
          <w:sz w:val="24"/>
          <w:szCs w:val="24"/>
          <w:lang w:val="en-GB"/>
        </w:rPr>
        <w:t xml:space="preserve"> </w:t>
      </w:r>
      <w:r w:rsidR="009A170C" w:rsidRPr="009A170C">
        <w:rPr>
          <w:rFonts w:ascii="Garamond" w:hAnsi="Garamond"/>
          <w:color w:val="000000" w:themeColor="text1"/>
          <w:sz w:val="24"/>
          <w:szCs w:val="24"/>
        </w:rPr>
        <w:t>stable compared to June 2017</w:t>
      </w:r>
      <w:r w:rsidR="00243568">
        <w:rPr>
          <w:rFonts w:ascii="Garamond" w:hAnsi="Garamond"/>
          <w:color w:val="000000" w:themeColor="text1"/>
          <w:sz w:val="24"/>
          <w:szCs w:val="24"/>
          <w:lang w:val="en-GB"/>
        </w:rPr>
        <w:t>.</w:t>
      </w:r>
      <w:r w:rsidRPr="00032F22">
        <w:rPr>
          <w:rFonts w:ascii="Garamond" w:hAnsi="Garamond"/>
          <w:color w:val="000000" w:themeColor="text1"/>
          <w:sz w:val="24"/>
          <w:szCs w:val="24"/>
          <w:lang w:val="en-GB"/>
        </w:rPr>
        <w:t xml:space="preserve"> Among the Member States, the lowest unemployment rates were rec</w:t>
      </w:r>
      <w:r w:rsidR="00A204F2">
        <w:rPr>
          <w:rFonts w:ascii="Garamond" w:hAnsi="Garamond"/>
          <w:color w:val="000000" w:themeColor="text1"/>
          <w:sz w:val="24"/>
          <w:szCs w:val="24"/>
          <w:lang w:val="en-GB"/>
        </w:rPr>
        <w:t>orded in the Czech Republic (</w:t>
      </w:r>
      <w:r w:rsidR="00F753CA">
        <w:rPr>
          <w:rFonts w:ascii="Garamond" w:hAnsi="Garamond"/>
          <w:color w:val="000000" w:themeColor="text1"/>
          <w:sz w:val="24"/>
          <w:szCs w:val="24"/>
          <w:lang w:val="en-GB"/>
        </w:rPr>
        <w:t>2.9 percent) ,Germany (3.7</w:t>
      </w:r>
      <w:r w:rsidRPr="00032F22">
        <w:rPr>
          <w:rFonts w:ascii="Garamond" w:hAnsi="Garamond"/>
          <w:color w:val="000000" w:themeColor="text1"/>
          <w:sz w:val="24"/>
          <w:szCs w:val="24"/>
          <w:lang w:val="en-GB"/>
        </w:rPr>
        <w:t xml:space="preserve"> percent) and Malta( 4.1 percent); while the highest unemployment rat</w:t>
      </w:r>
      <w:r w:rsidR="00122357">
        <w:rPr>
          <w:rFonts w:ascii="Garamond" w:hAnsi="Garamond"/>
          <w:color w:val="000000" w:themeColor="text1"/>
          <w:sz w:val="24"/>
          <w:szCs w:val="24"/>
          <w:lang w:val="en-GB"/>
        </w:rPr>
        <w:t>es were observed in Greece (21.7</w:t>
      </w:r>
      <w:r w:rsidRPr="00032F22">
        <w:rPr>
          <w:rFonts w:ascii="Garamond" w:hAnsi="Garamond"/>
          <w:color w:val="000000" w:themeColor="text1"/>
          <w:sz w:val="24"/>
          <w:szCs w:val="24"/>
          <w:lang w:val="en-GB"/>
        </w:rPr>
        <w:t xml:space="preserve"> percent in </w:t>
      </w:r>
      <w:r w:rsidR="00F753CA">
        <w:rPr>
          <w:rFonts w:ascii="Garamond" w:hAnsi="Garamond"/>
          <w:color w:val="000000" w:themeColor="text1"/>
          <w:sz w:val="24"/>
          <w:szCs w:val="24"/>
          <w:lang w:val="en-GB"/>
        </w:rPr>
        <w:t>May</w:t>
      </w:r>
      <w:r>
        <w:rPr>
          <w:rFonts w:ascii="Garamond" w:hAnsi="Garamond"/>
          <w:color w:val="000000" w:themeColor="text1"/>
          <w:sz w:val="24"/>
          <w:szCs w:val="24"/>
          <w:lang w:val="en-GB"/>
        </w:rPr>
        <w:t xml:space="preserve"> 2017) </w:t>
      </w:r>
      <w:r w:rsidR="00560F5E">
        <w:rPr>
          <w:rFonts w:ascii="Garamond" w:hAnsi="Garamond"/>
          <w:color w:val="000000" w:themeColor="text1"/>
          <w:sz w:val="24"/>
          <w:szCs w:val="24"/>
          <w:lang w:val="en-GB"/>
        </w:rPr>
        <w:t>and Spain (17.1</w:t>
      </w:r>
      <w:r w:rsidRPr="00032F22">
        <w:rPr>
          <w:rFonts w:ascii="Garamond" w:hAnsi="Garamond"/>
          <w:color w:val="000000" w:themeColor="text1"/>
          <w:sz w:val="24"/>
          <w:szCs w:val="24"/>
          <w:lang w:val="en-GB"/>
        </w:rPr>
        <w:t xml:space="preserve"> percent).</w:t>
      </w:r>
    </w:p>
    <w:p w:rsidR="00A50555" w:rsidRPr="00004E3D" w:rsidRDefault="00A50555" w:rsidP="00A50555">
      <w:pPr>
        <w:spacing w:line="240" w:lineRule="auto"/>
        <w:contextualSpacing/>
        <w:jc w:val="both"/>
        <w:rPr>
          <w:rFonts w:ascii="Garamond" w:hAnsi="Garamond"/>
          <w:color w:val="000000" w:themeColor="text1"/>
          <w:sz w:val="24"/>
          <w:szCs w:val="24"/>
          <w:lang w:val="en-GB"/>
        </w:rPr>
      </w:pPr>
    </w:p>
    <w:p w:rsidR="00A50555" w:rsidRPr="00505DBA" w:rsidRDefault="00A5055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C80F58">
        <w:rPr>
          <w:rFonts w:ascii="Garamond" w:hAnsi="Garamond"/>
          <w:color w:val="000000" w:themeColor="text1"/>
          <w:sz w:val="24"/>
          <w:szCs w:val="24"/>
        </w:rPr>
        <w:t xml:space="preserve">The European Central Bank </w:t>
      </w:r>
      <w:r w:rsidR="00D34A97">
        <w:rPr>
          <w:rFonts w:ascii="Garamond" w:hAnsi="Garamond"/>
          <w:color w:val="000000" w:themeColor="text1"/>
          <w:sz w:val="24"/>
          <w:szCs w:val="24"/>
        </w:rPr>
        <w:t xml:space="preserve">decided to keep interests rates unchanged in its July meeting and </w:t>
      </w:r>
      <w:r w:rsidRPr="00C80F58">
        <w:rPr>
          <w:rFonts w:ascii="Garamond" w:hAnsi="Garamond"/>
          <w:color w:val="000000" w:themeColor="text1"/>
          <w:sz w:val="24"/>
          <w:szCs w:val="24"/>
        </w:rPr>
        <w:t>held its benchmark refinancing rate at 0 percent</w:t>
      </w:r>
      <w:r w:rsidR="00D34A97">
        <w:rPr>
          <w:rFonts w:ascii="Garamond" w:hAnsi="Garamond"/>
          <w:color w:val="000000" w:themeColor="text1"/>
          <w:sz w:val="24"/>
          <w:szCs w:val="24"/>
        </w:rPr>
        <w:t>.</w:t>
      </w:r>
      <w:r w:rsidRPr="00C80F58">
        <w:rPr>
          <w:rFonts w:ascii="Garamond" w:hAnsi="Garamond"/>
          <w:color w:val="000000" w:themeColor="text1"/>
          <w:sz w:val="24"/>
          <w:szCs w:val="24"/>
        </w:rPr>
        <w:t xml:space="preserve"> </w:t>
      </w:r>
      <w:r w:rsidR="00D34A97">
        <w:rPr>
          <w:rFonts w:ascii="Garamond" w:hAnsi="Garamond"/>
          <w:color w:val="000000" w:themeColor="text1"/>
          <w:sz w:val="24"/>
          <w:szCs w:val="24"/>
        </w:rPr>
        <w:t>Policymakers confirmed that</w:t>
      </w:r>
      <w:r w:rsidRPr="00505DBA">
        <w:rPr>
          <w:rFonts w:ascii="Garamond" w:hAnsi="Garamond"/>
          <w:color w:val="000000" w:themeColor="text1"/>
          <w:sz w:val="24"/>
          <w:szCs w:val="24"/>
        </w:rPr>
        <w:t xml:space="preserve"> </w:t>
      </w:r>
      <w:r w:rsidR="00D34A97" w:rsidRPr="00D34A97">
        <w:rPr>
          <w:rFonts w:ascii="Garamond" w:hAnsi="Garamond"/>
          <w:color w:val="000000" w:themeColor="text1"/>
          <w:sz w:val="24"/>
          <w:szCs w:val="24"/>
        </w:rPr>
        <w:t>the net asset purchases are intended to run at the current monthly pace of €60 billion until the end of December 2017.</w:t>
      </w:r>
      <w:r w:rsidRPr="00505DBA">
        <w:rPr>
          <w:rFonts w:ascii="Garamond" w:hAnsi="Garamond"/>
          <w:color w:val="000000" w:themeColor="text1"/>
          <w:sz w:val="24"/>
          <w:szCs w:val="24"/>
        </w:rPr>
        <w:t xml:space="preserve">Both the deposit rate and the lending rate were also left steady at -0.4 </w:t>
      </w:r>
      <w:r w:rsidRPr="00505DBA">
        <w:rPr>
          <w:rFonts w:ascii="Garamond" w:eastAsiaTheme="minorHAnsi" w:hAnsi="Garamond"/>
          <w:color w:val="000000" w:themeColor="text1"/>
          <w:sz w:val="24"/>
          <w:szCs w:val="24"/>
          <w:lang w:val="en-IN"/>
        </w:rPr>
        <w:t>percent</w:t>
      </w:r>
      <w:r w:rsidRPr="00505DBA">
        <w:rPr>
          <w:rFonts w:ascii="Garamond" w:hAnsi="Garamond"/>
          <w:color w:val="000000" w:themeColor="text1"/>
          <w:sz w:val="24"/>
          <w:szCs w:val="24"/>
        </w:rPr>
        <w:t xml:space="preserve"> and 0.25 percent, respectively.</w:t>
      </w:r>
    </w:p>
    <w:p w:rsidR="00A50555" w:rsidRPr="00C80F58" w:rsidRDefault="00A50555" w:rsidP="00A50555">
      <w:pPr>
        <w:spacing w:line="240" w:lineRule="auto"/>
        <w:contextualSpacing/>
        <w:jc w:val="both"/>
        <w:rPr>
          <w:rFonts w:ascii="Garamond" w:hAnsi="Garamond"/>
          <w:color w:val="000000" w:themeColor="text1"/>
          <w:sz w:val="24"/>
          <w:szCs w:val="24"/>
          <w:lang w:val="en-GB"/>
        </w:rPr>
      </w:pPr>
    </w:p>
    <w:p w:rsidR="00A50555" w:rsidRDefault="00A50555" w:rsidP="00A50555">
      <w:pPr>
        <w:spacing w:after="0" w:line="240" w:lineRule="auto"/>
        <w:contextualSpacing/>
      </w:pPr>
      <w:r w:rsidRPr="002A3334">
        <w:rPr>
          <w:rFonts w:ascii="Garamond" w:hAnsi="Garamond"/>
          <w:b/>
          <w:bCs/>
          <w:i/>
          <w:iCs/>
          <w:color w:val="000000" w:themeColor="text1"/>
          <w:sz w:val="24"/>
          <w:szCs w:val="24"/>
          <w:lang w:val="en-GB"/>
        </w:rPr>
        <w:t xml:space="preserve">Observations: </w:t>
      </w:r>
      <w:r w:rsidR="00C07712" w:rsidRPr="00A07038">
        <w:rPr>
          <w:rFonts w:ascii="Garamond" w:hAnsi="Garamond"/>
          <w:i/>
          <w:iCs/>
          <w:sz w:val="24"/>
          <w:szCs w:val="24"/>
        </w:rPr>
        <w:t>The Eurozone’s growth spurt likely remained strong in the second quarter as incoming data is bright.</w:t>
      </w:r>
      <w:r w:rsidR="002C4D7F">
        <w:rPr>
          <w:rFonts w:ascii="Garamond" w:hAnsi="Garamond"/>
          <w:i/>
          <w:iCs/>
          <w:sz w:val="24"/>
          <w:szCs w:val="24"/>
        </w:rPr>
        <w:t xml:space="preserve"> </w:t>
      </w:r>
      <w:r w:rsidR="00C07712" w:rsidRPr="00A07038">
        <w:rPr>
          <w:rFonts w:ascii="Garamond" w:hAnsi="Garamond"/>
          <w:i/>
          <w:iCs/>
          <w:sz w:val="24"/>
          <w:szCs w:val="24"/>
        </w:rPr>
        <w:t>Industrial production increased at the fastest pace in six-months in May and the unemployment rate is resting at a multi-year low</w:t>
      </w:r>
      <w:r w:rsidRPr="00A07038">
        <w:rPr>
          <w:rFonts w:ascii="Garamond" w:hAnsi="Garamond"/>
          <w:i/>
          <w:iCs/>
          <w:sz w:val="24"/>
          <w:szCs w:val="24"/>
        </w:rPr>
        <w:t xml:space="preserve">. </w:t>
      </w:r>
      <w:r w:rsidR="00CE2157" w:rsidRPr="00CE2157">
        <w:rPr>
          <w:rFonts w:ascii="Garamond" w:hAnsi="Garamond"/>
          <w:i/>
          <w:iCs/>
          <w:sz w:val="24"/>
          <w:szCs w:val="24"/>
        </w:rPr>
        <w:t>Accommodative monetary policy, falling unemployment and reduced uncertainty will support a robust expansion this year.</w:t>
      </w:r>
      <w:r w:rsidRPr="00A07038">
        <w:rPr>
          <w:rFonts w:ascii="Garamond" w:hAnsi="Garamond"/>
          <w:i/>
          <w:iCs/>
          <w:sz w:val="24"/>
          <w:szCs w:val="24"/>
        </w:rPr>
        <w:t xml:space="preserve">  </w:t>
      </w:r>
    </w:p>
    <w:p w:rsidR="006D452B" w:rsidRPr="00560465" w:rsidRDefault="006D452B" w:rsidP="00E158C5">
      <w:pPr>
        <w:spacing w:after="0" w:line="20" w:lineRule="atLeast"/>
        <w:contextualSpacing/>
        <w:rPr>
          <w:rFonts w:ascii="Garamond" w:hAnsi="Garamond" w:cs="Mangal"/>
          <w:i/>
          <w:iCs/>
          <w:color w:val="000000"/>
          <w:sz w:val="24"/>
          <w:szCs w:val="24"/>
          <w:highlight w:val="yellow"/>
          <w:lang w:val="en-IN" w:bidi="hi-IN"/>
        </w:rPr>
      </w:pPr>
    </w:p>
    <w:p w:rsidR="00984931" w:rsidRPr="00560465" w:rsidRDefault="00984931" w:rsidP="00E158C5">
      <w:pPr>
        <w:spacing w:after="0" w:line="20" w:lineRule="atLeast"/>
        <w:jc w:val="both"/>
        <w:rPr>
          <w:rFonts w:ascii="Garamond" w:eastAsiaTheme="minorHAnsi" w:hAnsi="Garamond"/>
          <w:color w:val="000000" w:themeColor="text1"/>
          <w:sz w:val="20"/>
          <w:szCs w:val="20"/>
          <w:lang w:val="en-GB"/>
        </w:rPr>
      </w:pP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r w:rsidRPr="00CC3903">
        <w:rPr>
          <w:rFonts w:ascii="Garamond" w:hAnsi="Garamond"/>
          <w:b/>
          <w:color w:val="000000"/>
          <w:sz w:val="24"/>
          <w:szCs w:val="24"/>
          <w:lang w:val="en-GB"/>
        </w:rPr>
        <w:t>Brazil:</w:t>
      </w:r>
    </w:p>
    <w:p w:rsidR="0042712D" w:rsidRPr="00560465" w:rsidRDefault="0042712D" w:rsidP="0042712D">
      <w:pPr>
        <w:spacing w:after="0" w:line="20" w:lineRule="atLeast"/>
        <w:contextualSpacing/>
        <w:jc w:val="both"/>
        <w:rPr>
          <w:rFonts w:ascii="Garamond" w:hAnsi="Garamond"/>
          <w:color w:val="000000"/>
          <w:sz w:val="24"/>
          <w:szCs w:val="24"/>
          <w:lang w:val="en-GB"/>
        </w:rPr>
      </w:pPr>
    </w:p>
    <w:p w:rsidR="0002195A" w:rsidRPr="007103CD" w:rsidRDefault="00F962DE" w:rsidP="00094920">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4677BD">
        <w:rPr>
          <w:rFonts w:ascii="Garamond" w:hAnsi="Garamond"/>
          <w:color w:val="000000" w:themeColor="text1"/>
          <w:sz w:val="24"/>
          <w:szCs w:val="24"/>
          <w:lang w:val="en-GB"/>
        </w:rPr>
        <w:t>GDP</w:t>
      </w:r>
      <w:r w:rsidRPr="00F962DE">
        <w:rPr>
          <w:rFonts w:ascii="Garamond" w:hAnsi="Garamond"/>
          <w:color w:val="000000" w:themeColor="text1"/>
          <w:sz w:val="24"/>
          <w:szCs w:val="24"/>
        </w:rPr>
        <w:t xml:space="preserve"> of Brazil </w:t>
      </w:r>
      <w:r w:rsidR="00EA0C3E">
        <w:rPr>
          <w:rFonts w:ascii="Garamond" w:hAnsi="Garamond"/>
          <w:color w:val="000000" w:themeColor="text1"/>
          <w:sz w:val="24"/>
          <w:szCs w:val="24"/>
        </w:rPr>
        <w:t>advanced by 0.3 percent in the second</w:t>
      </w:r>
      <w:r w:rsidRPr="00F962DE">
        <w:rPr>
          <w:rFonts w:ascii="Garamond" w:hAnsi="Garamond"/>
          <w:color w:val="000000" w:themeColor="text1"/>
          <w:sz w:val="24"/>
          <w:szCs w:val="24"/>
        </w:rPr>
        <w:t xml:space="preserve"> quarter of 2017, </w:t>
      </w:r>
      <w:r w:rsidR="00EA0C3E">
        <w:rPr>
          <w:rFonts w:ascii="Garamond" w:hAnsi="Garamond"/>
          <w:color w:val="000000" w:themeColor="text1"/>
          <w:sz w:val="24"/>
          <w:szCs w:val="24"/>
          <w:lang w:val="en-IN"/>
        </w:rPr>
        <w:t>following 0.4 percent contraction on the previous period</w:t>
      </w:r>
      <w:r w:rsidR="00EA0C3E">
        <w:rPr>
          <w:rFonts w:ascii="Garamond" w:hAnsi="Garamond"/>
          <w:color w:val="000000" w:themeColor="text1"/>
          <w:sz w:val="24"/>
          <w:szCs w:val="24"/>
        </w:rPr>
        <w:t>. It is the first</w:t>
      </w:r>
      <w:r w:rsidRPr="00F962DE">
        <w:rPr>
          <w:rFonts w:ascii="Garamond" w:hAnsi="Garamond"/>
          <w:color w:val="000000" w:themeColor="text1"/>
          <w:sz w:val="24"/>
          <w:szCs w:val="24"/>
        </w:rPr>
        <w:t xml:space="preserve"> </w:t>
      </w:r>
      <w:r w:rsidR="00EA0C3E">
        <w:rPr>
          <w:rFonts w:ascii="Garamond" w:hAnsi="Garamond"/>
          <w:color w:val="000000" w:themeColor="text1"/>
          <w:sz w:val="24"/>
          <w:szCs w:val="24"/>
        </w:rPr>
        <w:t xml:space="preserve">advancement in the growth rate since first quarter of 2014 mainly on account of recovery </w:t>
      </w:r>
      <w:r w:rsidRPr="00F962DE">
        <w:rPr>
          <w:rFonts w:ascii="Garamond" w:hAnsi="Garamond"/>
          <w:color w:val="000000" w:themeColor="text1"/>
          <w:sz w:val="24"/>
          <w:szCs w:val="24"/>
        </w:rPr>
        <w:t>in</w:t>
      </w:r>
      <w:r w:rsidR="00EA0C3E">
        <w:rPr>
          <w:rFonts w:ascii="Garamond" w:hAnsi="Garamond"/>
          <w:color w:val="000000" w:themeColor="text1"/>
          <w:sz w:val="24"/>
          <w:szCs w:val="24"/>
        </w:rPr>
        <w:t xml:space="preserve"> household</w:t>
      </w:r>
      <w:r w:rsidRPr="00F962DE">
        <w:rPr>
          <w:rFonts w:ascii="Garamond" w:hAnsi="Garamond"/>
          <w:color w:val="000000" w:themeColor="text1"/>
          <w:sz w:val="24"/>
          <w:szCs w:val="24"/>
        </w:rPr>
        <w:t xml:space="preserve"> spending </w:t>
      </w:r>
      <w:r w:rsidR="00EA0C3E">
        <w:rPr>
          <w:rFonts w:ascii="Garamond" w:hAnsi="Garamond"/>
          <w:color w:val="000000" w:themeColor="text1"/>
          <w:sz w:val="24"/>
          <w:szCs w:val="24"/>
        </w:rPr>
        <w:t>.</w:t>
      </w:r>
      <w:r w:rsidR="004534C0">
        <w:rPr>
          <w:rFonts w:ascii="Garamond" w:hAnsi="Garamond"/>
          <w:color w:val="000000" w:themeColor="text1"/>
          <w:sz w:val="24"/>
          <w:szCs w:val="24"/>
        </w:rPr>
        <w:t>As per recen</w:t>
      </w:r>
      <w:r w:rsidR="00EA0C3E">
        <w:rPr>
          <w:rFonts w:ascii="Garamond" w:hAnsi="Garamond"/>
          <w:color w:val="000000" w:themeColor="text1"/>
          <w:sz w:val="24"/>
          <w:szCs w:val="24"/>
        </w:rPr>
        <w:t>t World Economic Outlook by IMF</w:t>
      </w:r>
      <w:r w:rsidR="004534C0">
        <w:rPr>
          <w:rFonts w:ascii="Garamond" w:hAnsi="Garamond"/>
          <w:color w:val="000000" w:themeColor="text1"/>
          <w:sz w:val="24"/>
          <w:szCs w:val="24"/>
        </w:rPr>
        <w:t>,</w:t>
      </w:r>
      <w:r w:rsidR="00EA0C3E">
        <w:rPr>
          <w:rFonts w:ascii="Garamond" w:hAnsi="Garamond"/>
          <w:color w:val="000000" w:themeColor="text1"/>
          <w:sz w:val="24"/>
          <w:szCs w:val="24"/>
        </w:rPr>
        <w:t xml:space="preserve"> </w:t>
      </w:r>
      <w:r w:rsidR="004534C0">
        <w:rPr>
          <w:rFonts w:ascii="Garamond" w:hAnsi="Garamond"/>
          <w:color w:val="000000" w:themeColor="text1"/>
          <w:sz w:val="24"/>
          <w:szCs w:val="24"/>
        </w:rPr>
        <w:t xml:space="preserve">Brazil is expected to grow at 0.3 percent </w:t>
      </w:r>
      <w:r w:rsidR="007B483B">
        <w:rPr>
          <w:rFonts w:ascii="Garamond" w:hAnsi="Garamond"/>
          <w:color w:val="000000" w:themeColor="text1"/>
          <w:sz w:val="24"/>
          <w:szCs w:val="24"/>
        </w:rPr>
        <w:t>in 2017 and 1.3 percent in 2018</w:t>
      </w:r>
      <w:r w:rsidR="004534C0">
        <w:rPr>
          <w:rFonts w:ascii="Garamond" w:hAnsi="Garamond"/>
          <w:color w:val="000000" w:themeColor="text1"/>
          <w:sz w:val="24"/>
          <w:szCs w:val="24"/>
        </w:rPr>
        <w:t>.</w:t>
      </w:r>
    </w:p>
    <w:p w:rsidR="007103CD" w:rsidRPr="00FF7045" w:rsidRDefault="007103CD" w:rsidP="007103CD">
      <w:pPr>
        <w:pStyle w:val="ListParagraph"/>
        <w:spacing w:after="0" w:line="20" w:lineRule="atLeast"/>
        <w:ind w:left="993"/>
        <w:jc w:val="both"/>
        <w:rPr>
          <w:rFonts w:ascii="Times New Roman" w:hAnsi="Times New Roman"/>
          <w:color w:val="000000" w:themeColor="text1"/>
          <w:sz w:val="24"/>
          <w:szCs w:val="24"/>
        </w:rPr>
      </w:pPr>
    </w:p>
    <w:p w:rsidR="0002195A" w:rsidRPr="00EE7C4E" w:rsidRDefault="0002195A" w:rsidP="00094920">
      <w:pPr>
        <w:pStyle w:val="ListParagraph"/>
        <w:numPr>
          <w:ilvl w:val="1"/>
          <w:numId w:val="13"/>
        </w:numPr>
        <w:spacing w:after="0" w:line="20" w:lineRule="atLeast"/>
        <w:ind w:left="709" w:hanging="567"/>
        <w:jc w:val="both"/>
        <w:rPr>
          <w:rFonts w:ascii="Garamond" w:hAnsi="Garamond"/>
          <w:color w:val="000000" w:themeColor="text1"/>
          <w:sz w:val="24"/>
          <w:szCs w:val="24"/>
        </w:rPr>
      </w:pPr>
      <w:r w:rsidRPr="004677BD">
        <w:rPr>
          <w:rFonts w:ascii="Garamond" w:hAnsi="Garamond"/>
          <w:color w:val="000000" w:themeColor="text1"/>
          <w:sz w:val="24"/>
          <w:szCs w:val="24"/>
          <w:lang w:val="en-GB"/>
        </w:rPr>
        <w:t>Consumer</w:t>
      </w:r>
      <w:r>
        <w:rPr>
          <w:rFonts w:ascii="Garamond" w:hAnsi="Garamond"/>
          <w:color w:val="000000" w:themeColor="text1"/>
          <w:sz w:val="24"/>
          <w:szCs w:val="24"/>
        </w:rPr>
        <w:t xml:space="preserve"> prices in Brazil </w:t>
      </w:r>
      <w:r w:rsidR="00261F46">
        <w:rPr>
          <w:rFonts w:ascii="Garamond" w:hAnsi="Garamond"/>
          <w:color w:val="000000" w:themeColor="text1"/>
          <w:sz w:val="24"/>
          <w:szCs w:val="24"/>
        </w:rPr>
        <w:t>increased</w:t>
      </w:r>
      <w:r>
        <w:rPr>
          <w:rFonts w:ascii="Garamond" w:hAnsi="Garamond"/>
          <w:color w:val="000000" w:themeColor="text1"/>
          <w:sz w:val="24"/>
          <w:szCs w:val="24"/>
        </w:rPr>
        <w:t xml:space="preserve"> by </w:t>
      </w:r>
      <w:r w:rsidR="002C04B2">
        <w:rPr>
          <w:rFonts w:ascii="Garamond" w:hAnsi="Garamond"/>
          <w:color w:val="000000" w:themeColor="text1"/>
          <w:sz w:val="24"/>
          <w:szCs w:val="24"/>
        </w:rPr>
        <w:t>2.71</w:t>
      </w:r>
      <w:r w:rsidRPr="00EE7C4E">
        <w:rPr>
          <w:rFonts w:ascii="Garamond" w:hAnsi="Garamond"/>
          <w:color w:val="000000" w:themeColor="text1"/>
          <w:sz w:val="24"/>
          <w:szCs w:val="24"/>
        </w:rPr>
        <w:t xml:space="preserve"> percent (Y-o-Y) in </w:t>
      </w:r>
      <w:r w:rsidR="002C04B2">
        <w:rPr>
          <w:rFonts w:ascii="Garamond" w:hAnsi="Garamond"/>
          <w:color w:val="000000" w:themeColor="text1"/>
          <w:sz w:val="24"/>
          <w:szCs w:val="24"/>
        </w:rPr>
        <w:t>July</w:t>
      </w:r>
      <w:r w:rsidRPr="00EE7C4E">
        <w:rPr>
          <w:rFonts w:ascii="Garamond" w:hAnsi="Garamond"/>
          <w:color w:val="000000" w:themeColor="text1"/>
          <w:sz w:val="24"/>
          <w:szCs w:val="24"/>
        </w:rPr>
        <w:t xml:space="preserve"> </w:t>
      </w:r>
      <w:r w:rsidR="007103CD">
        <w:rPr>
          <w:rFonts w:ascii="Garamond" w:hAnsi="Garamond"/>
          <w:color w:val="000000" w:themeColor="text1"/>
          <w:sz w:val="24"/>
          <w:szCs w:val="24"/>
        </w:rPr>
        <w:t xml:space="preserve">2017, easing down from a </w:t>
      </w:r>
      <w:r w:rsidR="0048298C">
        <w:rPr>
          <w:rFonts w:ascii="Garamond" w:hAnsi="Garamond"/>
          <w:color w:val="000000" w:themeColor="text1"/>
          <w:sz w:val="24"/>
          <w:szCs w:val="24"/>
        </w:rPr>
        <w:t>3.0</w:t>
      </w:r>
      <w:r w:rsidR="008622E9">
        <w:rPr>
          <w:rFonts w:ascii="Garamond" w:hAnsi="Garamond"/>
          <w:color w:val="000000" w:themeColor="text1"/>
          <w:sz w:val="24"/>
          <w:szCs w:val="24"/>
        </w:rPr>
        <w:t xml:space="preserve"> percent </w:t>
      </w:r>
      <w:r w:rsidRPr="00EE7C4E">
        <w:rPr>
          <w:rFonts w:ascii="Garamond" w:hAnsi="Garamond"/>
          <w:color w:val="000000" w:themeColor="text1"/>
          <w:sz w:val="24"/>
          <w:szCs w:val="24"/>
        </w:rPr>
        <w:t>in the</w:t>
      </w:r>
      <w:r w:rsidR="008622E9">
        <w:rPr>
          <w:rFonts w:ascii="Garamond" w:hAnsi="Garamond"/>
          <w:color w:val="000000" w:themeColor="text1"/>
          <w:sz w:val="24"/>
          <w:szCs w:val="24"/>
        </w:rPr>
        <w:t xml:space="preserve"> </w:t>
      </w:r>
      <w:r w:rsidR="0048298C">
        <w:rPr>
          <w:rFonts w:ascii="Garamond" w:hAnsi="Garamond"/>
          <w:color w:val="000000" w:themeColor="text1"/>
          <w:sz w:val="24"/>
          <w:szCs w:val="24"/>
        </w:rPr>
        <w:t>June</w:t>
      </w:r>
      <w:r w:rsidRPr="00EE7C4E">
        <w:rPr>
          <w:rFonts w:ascii="Garamond" w:hAnsi="Garamond"/>
          <w:color w:val="000000" w:themeColor="text1"/>
          <w:sz w:val="24"/>
          <w:szCs w:val="24"/>
        </w:rPr>
        <w:t xml:space="preserve"> 2017 </w:t>
      </w:r>
      <w:r w:rsidR="007103CD">
        <w:rPr>
          <w:rFonts w:ascii="Garamond" w:hAnsi="Garamond"/>
          <w:color w:val="000000" w:themeColor="text1"/>
          <w:sz w:val="24"/>
          <w:szCs w:val="24"/>
        </w:rPr>
        <w:t xml:space="preserve">and </w:t>
      </w:r>
      <w:r w:rsidR="0048298C">
        <w:rPr>
          <w:rFonts w:ascii="Garamond" w:hAnsi="Garamond"/>
          <w:color w:val="000000" w:themeColor="text1"/>
          <w:sz w:val="24"/>
          <w:szCs w:val="24"/>
        </w:rPr>
        <w:t xml:space="preserve">slightly above </w:t>
      </w:r>
      <w:r w:rsidRPr="00EE7C4E">
        <w:rPr>
          <w:rFonts w:ascii="Garamond" w:hAnsi="Garamond"/>
          <w:color w:val="000000" w:themeColor="text1"/>
          <w:sz w:val="24"/>
          <w:szCs w:val="24"/>
        </w:rPr>
        <w:t>the market</w:t>
      </w:r>
      <w:r>
        <w:rPr>
          <w:rFonts w:ascii="Times New Roman" w:hAnsi="Times New Roman"/>
          <w:color w:val="000000" w:themeColor="text1"/>
          <w:sz w:val="24"/>
          <w:szCs w:val="24"/>
          <w:lang w:val="en-GB"/>
        </w:rPr>
        <w:t xml:space="preserve"> </w:t>
      </w:r>
      <w:r w:rsidRPr="00EE7C4E">
        <w:rPr>
          <w:rFonts w:ascii="Garamond" w:hAnsi="Garamond"/>
          <w:color w:val="000000" w:themeColor="text1"/>
          <w:sz w:val="24"/>
          <w:szCs w:val="24"/>
        </w:rPr>
        <w:t>expectations.</w:t>
      </w:r>
      <w:r w:rsidRPr="009C1E27">
        <w:rPr>
          <w:rFonts w:ascii="Times New Roman" w:hAnsi="Times New Roman"/>
          <w:sz w:val="24"/>
          <w:szCs w:val="24"/>
          <w:lang w:val="en-GB"/>
        </w:rPr>
        <w:t xml:space="preserve"> </w:t>
      </w:r>
      <w:r w:rsidRPr="00EE7C4E">
        <w:rPr>
          <w:rFonts w:ascii="Garamond" w:hAnsi="Garamond"/>
          <w:color w:val="000000" w:themeColor="text1"/>
          <w:sz w:val="24"/>
          <w:szCs w:val="24"/>
        </w:rPr>
        <w:t xml:space="preserve">The Central Bank of Brazil executed another 100 basis point cut </w:t>
      </w:r>
      <w:r w:rsidR="006A0451">
        <w:rPr>
          <w:rFonts w:ascii="Garamond" w:hAnsi="Garamond"/>
          <w:color w:val="000000" w:themeColor="text1"/>
          <w:sz w:val="24"/>
          <w:szCs w:val="24"/>
        </w:rPr>
        <w:t>in its benchmark SELIC rate to 9</w:t>
      </w:r>
      <w:r w:rsidRPr="00EE7C4E">
        <w:rPr>
          <w:rFonts w:ascii="Garamond" w:hAnsi="Garamond"/>
          <w:color w:val="000000" w:themeColor="text1"/>
          <w:sz w:val="24"/>
          <w:szCs w:val="24"/>
        </w:rPr>
        <w:t>.25 percent .</w:t>
      </w:r>
      <w:r w:rsidR="00AB2B5D">
        <w:rPr>
          <w:rFonts w:ascii="Garamond" w:hAnsi="Garamond"/>
          <w:color w:val="000000" w:themeColor="text1"/>
          <w:sz w:val="24"/>
          <w:szCs w:val="24"/>
        </w:rPr>
        <w:t xml:space="preserve">It is the seventh </w:t>
      </w:r>
      <w:r w:rsidRPr="00EE7C4E">
        <w:rPr>
          <w:rFonts w:ascii="Garamond" w:hAnsi="Garamond"/>
          <w:color w:val="000000" w:themeColor="text1"/>
          <w:sz w:val="24"/>
          <w:szCs w:val="24"/>
        </w:rPr>
        <w:t xml:space="preserve">straight rate decline, bringing borrowing costs to the lowest since </w:t>
      </w:r>
      <w:r w:rsidR="00AB2B5D">
        <w:rPr>
          <w:rFonts w:ascii="Garamond" w:hAnsi="Garamond"/>
          <w:color w:val="000000" w:themeColor="text1"/>
          <w:sz w:val="24"/>
          <w:szCs w:val="24"/>
        </w:rPr>
        <w:t>Septem</w:t>
      </w:r>
      <w:r>
        <w:rPr>
          <w:rFonts w:ascii="Garamond" w:hAnsi="Garamond"/>
          <w:color w:val="000000" w:themeColor="text1"/>
          <w:sz w:val="24"/>
          <w:szCs w:val="24"/>
        </w:rPr>
        <w:t xml:space="preserve">ber </w:t>
      </w:r>
      <w:r w:rsidRPr="00D97EB7">
        <w:rPr>
          <w:rFonts w:ascii="Garamond" w:eastAsiaTheme="minorHAnsi" w:hAnsi="Garamond"/>
          <w:color w:val="000000" w:themeColor="text1"/>
          <w:sz w:val="24"/>
          <w:szCs w:val="24"/>
          <w:lang w:val="en-IN"/>
        </w:rPr>
        <w:t>of</w:t>
      </w:r>
      <w:r>
        <w:rPr>
          <w:rFonts w:ascii="Garamond" w:hAnsi="Garamond"/>
          <w:color w:val="000000" w:themeColor="text1"/>
          <w:sz w:val="24"/>
          <w:szCs w:val="24"/>
        </w:rPr>
        <w:t xml:space="preserve"> 2013</w:t>
      </w:r>
      <w:r w:rsidRPr="00EE7C4E">
        <w:rPr>
          <w:rFonts w:ascii="Garamond" w:hAnsi="Garamond"/>
          <w:color w:val="000000" w:themeColor="text1"/>
          <w:sz w:val="24"/>
          <w:szCs w:val="24"/>
        </w:rPr>
        <w:t xml:space="preserve"> amid slowing inflation and a sticky contraction.</w:t>
      </w:r>
      <w:r w:rsidR="000068BB">
        <w:rPr>
          <w:rFonts w:ascii="Garamond" w:hAnsi="Garamond"/>
          <w:color w:val="000000" w:themeColor="text1"/>
          <w:sz w:val="24"/>
          <w:szCs w:val="24"/>
        </w:rPr>
        <w:t xml:space="preserve"> </w:t>
      </w:r>
      <w:r w:rsidRPr="00EE7C4E">
        <w:rPr>
          <w:rFonts w:ascii="Garamond" w:hAnsi="Garamond"/>
          <w:color w:val="000000" w:themeColor="text1"/>
          <w:sz w:val="24"/>
          <w:szCs w:val="24"/>
        </w:rPr>
        <w:t xml:space="preserve">Unemployment Rate in Brazil </w:t>
      </w:r>
      <w:r w:rsidR="00F45F41">
        <w:rPr>
          <w:rFonts w:ascii="Garamond" w:hAnsi="Garamond"/>
          <w:color w:val="000000" w:themeColor="text1"/>
          <w:sz w:val="24"/>
          <w:szCs w:val="24"/>
        </w:rPr>
        <w:t>further eased down to 12.8 percent in July 2017 from 13.0</w:t>
      </w:r>
      <w:r w:rsidRPr="00EE7C4E">
        <w:rPr>
          <w:rFonts w:ascii="Garamond" w:hAnsi="Garamond"/>
          <w:color w:val="000000" w:themeColor="text1"/>
          <w:sz w:val="24"/>
          <w:szCs w:val="24"/>
        </w:rPr>
        <w:t xml:space="preserve"> percent rate recorded in </w:t>
      </w:r>
      <w:r w:rsidR="00F45F41">
        <w:rPr>
          <w:rFonts w:ascii="Garamond" w:hAnsi="Garamond"/>
          <w:color w:val="000000" w:themeColor="text1"/>
          <w:sz w:val="24"/>
          <w:szCs w:val="24"/>
        </w:rPr>
        <w:t>June</w:t>
      </w:r>
      <w:r w:rsidRPr="00EE7C4E">
        <w:rPr>
          <w:rFonts w:ascii="Garamond" w:hAnsi="Garamond"/>
          <w:color w:val="000000" w:themeColor="text1"/>
          <w:sz w:val="24"/>
          <w:szCs w:val="24"/>
        </w:rPr>
        <w:t xml:space="preserve"> 2017.</w:t>
      </w:r>
    </w:p>
    <w:p w:rsidR="0042712D" w:rsidRPr="00560465" w:rsidRDefault="0042712D" w:rsidP="0042712D">
      <w:pPr>
        <w:spacing w:after="0" w:line="20" w:lineRule="atLeast"/>
        <w:ind w:left="720"/>
        <w:contextualSpacing/>
        <w:jc w:val="both"/>
        <w:rPr>
          <w:rFonts w:ascii="Garamond" w:hAnsi="Garamond"/>
          <w:b/>
          <w:color w:val="000000"/>
          <w:sz w:val="24"/>
          <w:szCs w:val="24"/>
          <w:lang w:val="en-GB"/>
        </w:rPr>
      </w:pP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r w:rsidRPr="00F15B70">
        <w:rPr>
          <w:rFonts w:ascii="Garamond" w:hAnsi="Garamond"/>
          <w:b/>
          <w:color w:val="000000"/>
          <w:sz w:val="24"/>
          <w:szCs w:val="24"/>
          <w:lang w:val="en-GB"/>
        </w:rPr>
        <w:t>China:</w:t>
      </w: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p>
    <w:p w:rsidR="0002195A" w:rsidRPr="00EE7C4E" w:rsidRDefault="0002195A" w:rsidP="00094920">
      <w:pPr>
        <w:pStyle w:val="ListParagraph"/>
        <w:numPr>
          <w:ilvl w:val="1"/>
          <w:numId w:val="13"/>
        </w:numPr>
        <w:spacing w:after="0" w:line="20" w:lineRule="atLeast"/>
        <w:ind w:left="709" w:hanging="567"/>
        <w:jc w:val="both"/>
        <w:rPr>
          <w:rFonts w:ascii="Garamond" w:hAnsi="Garamond"/>
          <w:color w:val="000000" w:themeColor="text1"/>
          <w:sz w:val="24"/>
          <w:szCs w:val="24"/>
        </w:rPr>
      </w:pPr>
      <w:r w:rsidRPr="00EE7C4E">
        <w:rPr>
          <w:rFonts w:ascii="Garamond" w:hAnsi="Garamond"/>
          <w:color w:val="000000" w:themeColor="text1"/>
          <w:sz w:val="24"/>
          <w:szCs w:val="24"/>
        </w:rPr>
        <w:t xml:space="preserve">The </w:t>
      </w:r>
      <w:r w:rsidRPr="004677BD">
        <w:rPr>
          <w:rFonts w:ascii="Garamond" w:hAnsi="Garamond"/>
          <w:color w:val="000000" w:themeColor="text1"/>
          <w:sz w:val="24"/>
          <w:szCs w:val="24"/>
          <w:lang w:val="en-GB"/>
        </w:rPr>
        <w:t>Chinese</w:t>
      </w:r>
      <w:r w:rsidRPr="00EE7C4E">
        <w:rPr>
          <w:rFonts w:ascii="Garamond" w:hAnsi="Garamond"/>
          <w:color w:val="000000" w:themeColor="text1"/>
          <w:sz w:val="24"/>
          <w:szCs w:val="24"/>
        </w:rPr>
        <w:t xml:space="preserve"> economy expanded by 6.9 percent in the </w:t>
      </w:r>
      <w:r w:rsidR="00F11BB2">
        <w:rPr>
          <w:rFonts w:ascii="Garamond" w:hAnsi="Garamond"/>
          <w:color w:val="000000" w:themeColor="text1"/>
          <w:sz w:val="24"/>
          <w:szCs w:val="24"/>
        </w:rPr>
        <w:t xml:space="preserve">second </w:t>
      </w:r>
      <w:r w:rsidRPr="00EE7C4E">
        <w:rPr>
          <w:rFonts w:ascii="Garamond" w:hAnsi="Garamond"/>
          <w:color w:val="000000" w:themeColor="text1"/>
          <w:sz w:val="24"/>
          <w:szCs w:val="24"/>
        </w:rPr>
        <w:t xml:space="preserve">quarter of 2017, </w:t>
      </w:r>
      <w:r w:rsidR="00F11BB2">
        <w:rPr>
          <w:rFonts w:ascii="Garamond" w:hAnsi="Garamond"/>
          <w:color w:val="000000" w:themeColor="text1"/>
          <w:sz w:val="24"/>
          <w:szCs w:val="24"/>
        </w:rPr>
        <w:t>at similar pace as compared to the first</w:t>
      </w:r>
      <w:r w:rsidRPr="00EE7C4E">
        <w:rPr>
          <w:rFonts w:ascii="Garamond" w:hAnsi="Garamond"/>
          <w:color w:val="000000" w:themeColor="text1"/>
          <w:sz w:val="24"/>
          <w:szCs w:val="24"/>
        </w:rPr>
        <w:t xml:space="preserve"> quarter, surpassing market expectations of a 6.8 percent predicted growth. This growth was supported by faster rises in industrial output, retail sales and fixed-asset investment while fiscal spending surged. </w:t>
      </w:r>
      <w:r w:rsidR="00710D82">
        <w:rPr>
          <w:rFonts w:ascii="Garamond" w:hAnsi="Garamond"/>
          <w:color w:val="000000" w:themeColor="text1"/>
          <w:sz w:val="24"/>
          <w:szCs w:val="24"/>
        </w:rPr>
        <w:t>According to IMF’s recent forecast, China’s growth is expected to remain at 6.7 percent in 2017, the same level as in 2016, and to decline modestly in 2018 to 6.4 percent.</w:t>
      </w:r>
    </w:p>
    <w:p w:rsidR="0002195A" w:rsidRPr="00EE7C4E" w:rsidRDefault="0002195A" w:rsidP="0002195A">
      <w:pPr>
        <w:tabs>
          <w:tab w:val="left" w:pos="4605"/>
        </w:tabs>
        <w:spacing w:line="240" w:lineRule="auto"/>
        <w:ind w:left="1152"/>
        <w:contextualSpacing/>
        <w:jc w:val="both"/>
        <w:rPr>
          <w:rFonts w:ascii="Garamond" w:hAnsi="Garamond"/>
          <w:color w:val="000000" w:themeColor="text1"/>
          <w:sz w:val="24"/>
          <w:szCs w:val="24"/>
        </w:rPr>
      </w:pPr>
      <w:r w:rsidRPr="00EE7C4E">
        <w:rPr>
          <w:rFonts w:ascii="Garamond" w:hAnsi="Garamond"/>
          <w:color w:val="000000" w:themeColor="text1"/>
          <w:sz w:val="24"/>
          <w:szCs w:val="24"/>
        </w:rPr>
        <w:tab/>
      </w:r>
    </w:p>
    <w:p w:rsidR="0002195A" w:rsidRPr="009C1E27" w:rsidRDefault="0002195A" w:rsidP="00094920">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EE7C4E">
        <w:rPr>
          <w:rFonts w:ascii="Garamond" w:hAnsi="Garamond"/>
          <w:color w:val="000000" w:themeColor="text1"/>
          <w:sz w:val="24"/>
          <w:szCs w:val="24"/>
        </w:rPr>
        <w:t xml:space="preserve">Consumer </w:t>
      </w:r>
      <w:r>
        <w:rPr>
          <w:rFonts w:ascii="Garamond" w:hAnsi="Garamond"/>
          <w:color w:val="000000" w:themeColor="text1"/>
          <w:sz w:val="24"/>
          <w:szCs w:val="24"/>
        </w:rPr>
        <w:t>prices in China increased by 1</w:t>
      </w:r>
      <w:r w:rsidR="00AA69AE">
        <w:rPr>
          <w:rFonts w:ascii="Garamond" w:hAnsi="Garamond"/>
          <w:color w:val="000000" w:themeColor="text1"/>
          <w:sz w:val="24"/>
          <w:szCs w:val="24"/>
        </w:rPr>
        <w:t>.4</w:t>
      </w:r>
      <w:r w:rsidRPr="00EE7C4E">
        <w:rPr>
          <w:rFonts w:ascii="Garamond" w:hAnsi="Garamond"/>
          <w:color w:val="000000" w:themeColor="text1"/>
          <w:sz w:val="24"/>
          <w:szCs w:val="24"/>
        </w:rPr>
        <w:t xml:space="preserve"> percent (Y-o-Y) during </w:t>
      </w:r>
      <w:r w:rsidR="00AA69AE">
        <w:rPr>
          <w:rFonts w:ascii="Garamond" w:hAnsi="Garamond"/>
          <w:color w:val="000000" w:themeColor="text1"/>
          <w:sz w:val="24"/>
          <w:szCs w:val="24"/>
        </w:rPr>
        <w:t>July</w:t>
      </w:r>
      <w:r w:rsidR="00F11BB2">
        <w:rPr>
          <w:rFonts w:ascii="Garamond" w:hAnsi="Garamond"/>
          <w:color w:val="000000" w:themeColor="text1"/>
          <w:sz w:val="24"/>
          <w:szCs w:val="24"/>
        </w:rPr>
        <w:t xml:space="preserve"> 2017, </w:t>
      </w:r>
      <w:r w:rsidR="00AA69AE">
        <w:rPr>
          <w:rFonts w:ascii="Garamond" w:hAnsi="Garamond"/>
          <w:color w:val="000000" w:themeColor="text1"/>
          <w:sz w:val="24"/>
          <w:szCs w:val="24"/>
        </w:rPr>
        <w:t>as compared to 1.5 percent in June</w:t>
      </w:r>
      <w:r w:rsidR="006945D4">
        <w:rPr>
          <w:rFonts w:ascii="Garamond" w:hAnsi="Garamond"/>
          <w:color w:val="000000" w:themeColor="text1"/>
          <w:sz w:val="24"/>
          <w:szCs w:val="24"/>
        </w:rPr>
        <w:t xml:space="preserve"> 2017 slightly below market exp</w:t>
      </w:r>
      <w:r w:rsidR="002124EA">
        <w:rPr>
          <w:rFonts w:ascii="Garamond" w:hAnsi="Garamond"/>
          <w:color w:val="000000" w:themeColor="text1"/>
          <w:sz w:val="24"/>
          <w:szCs w:val="24"/>
        </w:rPr>
        <w:t>e</w:t>
      </w:r>
      <w:r w:rsidR="006945D4">
        <w:rPr>
          <w:rFonts w:ascii="Garamond" w:hAnsi="Garamond"/>
          <w:color w:val="000000" w:themeColor="text1"/>
          <w:sz w:val="24"/>
          <w:szCs w:val="24"/>
        </w:rPr>
        <w:t>ctations</w:t>
      </w:r>
      <w:r w:rsidRPr="00EE7C4E">
        <w:rPr>
          <w:rFonts w:ascii="Garamond" w:hAnsi="Garamond"/>
          <w:color w:val="000000" w:themeColor="text1"/>
          <w:sz w:val="24"/>
          <w:szCs w:val="24"/>
        </w:rPr>
        <w:t>. The People's Bank of China has kept benchmark one-year lending rate unchanged at 4.35 percent  and has been the same since last cut of 25 basis point in October, 2015. Unemployment rat</w:t>
      </w:r>
      <w:r w:rsidR="003724E6">
        <w:rPr>
          <w:rFonts w:ascii="Garamond" w:hAnsi="Garamond"/>
          <w:color w:val="000000" w:themeColor="text1"/>
          <w:sz w:val="24"/>
          <w:szCs w:val="24"/>
        </w:rPr>
        <w:t>e in China fell slightly to 3.95</w:t>
      </w:r>
      <w:r w:rsidRPr="00EE7C4E">
        <w:rPr>
          <w:rFonts w:ascii="Garamond" w:hAnsi="Garamond"/>
          <w:color w:val="000000" w:themeColor="text1"/>
          <w:sz w:val="24"/>
          <w:szCs w:val="24"/>
        </w:rPr>
        <w:t xml:space="preserve"> percent in the </w:t>
      </w:r>
      <w:r w:rsidR="003724E6">
        <w:rPr>
          <w:rFonts w:ascii="Garamond" w:hAnsi="Garamond"/>
          <w:color w:val="000000" w:themeColor="text1"/>
          <w:sz w:val="24"/>
          <w:szCs w:val="24"/>
        </w:rPr>
        <w:t>second quarter of 2017 from 3.97</w:t>
      </w:r>
      <w:r>
        <w:rPr>
          <w:rFonts w:ascii="Garamond" w:hAnsi="Garamond"/>
          <w:color w:val="000000" w:themeColor="text1"/>
          <w:sz w:val="24"/>
          <w:szCs w:val="24"/>
        </w:rPr>
        <w:t xml:space="preserve"> pe</w:t>
      </w:r>
      <w:r w:rsidR="003724E6">
        <w:rPr>
          <w:rFonts w:ascii="Garamond" w:hAnsi="Garamond"/>
          <w:color w:val="000000" w:themeColor="text1"/>
          <w:sz w:val="24"/>
          <w:szCs w:val="24"/>
        </w:rPr>
        <w:t>rcent in the first</w:t>
      </w:r>
      <w:r w:rsidRPr="00EE7C4E">
        <w:rPr>
          <w:rFonts w:ascii="Garamond" w:hAnsi="Garamond"/>
          <w:color w:val="000000" w:themeColor="text1"/>
          <w:sz w:val="24"/>
          <w:szCs w:val="24"/>
        </w:rPr>
        <w:t xml:space="preserve"> quarter</w:t>
      </w:r>
      <w:r w:rsidR="003724E6">
        <w:rPr>
          <w:rFonts w:ascii="Garamond" w:hAnsi="Garamond"/>
          <w:color w:val="000000" w:themeColor="text1"/>
          <w:sz w:val="24"/>
          <w:szCs w:val="24"/>
        </w:rPr>
        <w:t xml:space="preserve"> of 2017</w:t>
      </w:r>
      <w:r w:rsidRPr="009C1E27">
        <w:rPr>
          <w:rFonts w:ascii="Times New Roman" w:hAnsi="Times New Roman"/>
          <w:color w:val="000000" w:themeColor="text1"/>
          <w:sz w:val="24"/>
          <w:szCs w:val="24"/>
        </w:rPr>
        <w:t>.</w:t>
      </w:r>
    </w:p>
    <w:p w:rsidR="00D04FBC" w:rsidRPr="00560465" w:rsidRDefault="00D04FBC" w:rsidP="00D04FBC">
      <w:pPr>
        <w:pStyle w:val="ListParagraph"/>
        <w:rPr>
          <w:rFonts w:ascii="Garamond" w:hAnsi="Garamond"/>
          <w:color w:val="000000"/>
          <w:sz w:val="24"/>
          <w:szCs w:val="24"/>
        </w:rPr>
      </w:pPr>
    </w:p>
    <w:p w:rsidR="006C5374" w:rsidRDefault="006C5374">
      <w:pPr>
        <w:spacing w:after="0" w:line="240" w:lineRule="auto"/>
        <w:rPr>
          <w:rFonts w:ascii="Garamond" w:hAnsi="Garamond"/>
          <w:color w:val="000000"/>
          <w:sz w:val="24"/>
          <w:szCs w:val="24"/>
        </w:rPr>
      </w:pPr>
      <w:r>
        <w:rPr>
          <w:rFonts w:ascii="Garamond" w:hAnsi="Garamond"/>
          <w:color w:val="000000"/>
          <w:sz w:val="24"/>
          <w:szCs w:val="24"/>
        </w:rPr>
        <w:br w:type="page"/>
      </w:r>
    </w:p>
    <w:p w:rsidR="00D04FBC" w:rsidRPr="00560465" w:rsidRDefault="00D04FBC" w:rsidP="00D04FBC">
      <w:pPr>
        <w:pStyle w:val="ListParagraph"/>
        <w:spacing w:after="0" w:line="20" w:lineRule="atLeast"/>
        <w:ind w:left="450"/>
        <w:jc w:val="both"/>
        <w:rPr>
          <w:rFonts w:ascii="Garamond" w:hAnsi="Garamond"/>
          <w:color w:val="000000"/>
          <w:sz w:val="24"/>
          <w:szCs w:val="24"/>
        </w:rPr>
      </w:pPr>
    </w:p>
    <w:p w:rsidR="00B14313" w:rsidRDefault="0042712D" w:rsidP="00BB0159">
      <w:pPr>
        <w:spacing w:after="0" w:line="20" w:lineRule="atLeast"/>
        <w:contextualSpacing/>
        <w:jc w:val="both"/>
        <w:rPr>
          <w:rFonts w:ascii="Garamond" w:hAnsi="Garamond"/>
          <w:b/>
          <w:color w:val="000000"/>
          <w:sz w:val="24"/>
          <w:szCs w:val="24"/>
        </w:rPr>
      </w:pPr>
      <w:r w:rsidRPr="00160C81">
        <w:rPr>
          <w:rFonts w:ascii="Garamond" w:hAnsi="Garamond"/>
          <w:b/>
          <w:color w:val="000000"/>
          <w:sz w:val="24"/>
          <w:szCs w:val="24"/>
        </w:rPr>
        <w:t>Russia:</w:t>
      </w:r>
    </w:p>
    <w:p w:rsidR="00BB0159" w:rsidRPr="00BB0159" w:rsidRDefault="00BB0159" w:rsidP="00BB0159">
      <w:pPr>
        <w:spacing w:after="0" w:line="20" w:lineRule="atLeast"/>
        <w:contextualSpacing/>
        <w:jc w:val="both"/>
        <w:rPr>
          <w:rFonts w:ascii="Garamond" w:hAnsi="Garamond"/>
          <w:b/>
          <w:color w:val="000000"/>
          <w:sz w:val="24"/>
          <w:szCs w:val="24"/>
        </w:rPr>
      </w:pPr>
    </w:p>
    <w:p w:rsidR="0002195A" w:rsidRPr="002C4D7F" w:rsidRDefault="007F73D0" w:rsidP="00094920">
      <w:pPr>
        <w:pStyle w:val="ListParagraph"/>
        <w:numPr>
          <w:ilvl w:val="1"/>
          <w:numId w:val="13"/>
        </w:numPr>
        <w:spacing w:after="0" w:line="20" w:lineRule="atLeast"/>
        <w:ind w:left="709" w:hanging="567"/>
        <w:jc w:val="both"/>
        <w:rPr>
          <w:rFonts w:ascii="Garamond" w:hAnsi="Garamond"/>
          <w:color w:val="000000" w:themeColor="text1"/>
          <w:sz w:val="24"/>
          <w:szCs w:val="24"/>
        </w:rPr>
      </w:pPr>
      <w:r>
        <w:rPr>
          <w:rFonts w:ascii="Garamond" w:hAnsi="Garamond"/>
          <w:color w:val="000000" w:themeColor="text1"/>
          <w:sz w:val="24"/>
          <w:szCs w:val="24"/>
        </w:rPr>
        <w:t>The Russian economy expanded 2</w:t>
      </w:r>
      <w:r w:rsidR="00B14313" w:rsidRPr="002C4D7F">
        <w:rPr>
          <w:rFonts w:ascii="Garamond" w:hAnsi="Garamond"/>
          <w:color w:val="000000" w:themeColor="text1"/>
          <w:sz w:val="24"/>
          <w:szCs w:val="24"/>
        </w:rPr>
        <w:t xml:space="preserve">.5 percent(Y-o-Y) in the </w:t>
      </w:r>
      <w:r>
        <w:rPr>
          <w:rFonts w:ascii="Garamond" w:hAnsi="Garamond"/>
          <w:color w:val="000000" w:themeColor="text1"/>
          <w:sz w:val="24"/>
          <w:szCs w:val="24"/>
        </w:rPr>
        <w:t>second quarter of 2017, following 0.5</w:t>
      </w:r>
      <w:r w:rsidR="00B14313" w:rsidRPr="002C4D7F">
        <w:rPr>
          <w:rFonts w:ascii="Garamond" w:hAnsi="Garamond"/>
          <w:color w:val="000000" w:themeColor="text1"/>
          <w:sz w:val="24"/>
          <w:szCs w:val="24"/>
        </w:rPr>
        <w:t xml:space="preserve"> percent growth in the previous quarter. The economy is expected to return to growth in 2017 after two years of contraction as a result of recovering private consumption and fixed investment. </w:t>
      </w:r>
      <w:r w:rsidR="002C4D7F" w:rsidRPr="002C4D7F">
        <w:rPr>
          <w:rFonts w:ascii="Garamond" w:hAnsi="Garamond"/>
          <w:color w:val="000000" w:themeColor="text1"/>
          <w:sz w:val="24"/>
          <w:szCs w:val="24"/>
        </w:rPr>
        <w:t>A rebound in mining, manufacturing and trade and a jump in transportation boosted growth.</w:t>
      </w:r>
      <w:r w:rsidR="004534C0" w:rsidRPr="004534C0">
        <w:rPr>
          <w:rFonts w:ascii="Garamond" w:hAnsi="Garamond"/>
          <w:color w:val="000000" w:themeColor="text1"/>
          <w:sz w:val="24"/>
          <w:szCs w:val="24"/>
          <w:lang w:val="en-GB"/>
        </w:rPr>
        <w:t xml:space="preserve"> The growth forecast for </w:t>
      </w:r>
      <w:r w:rsidR="004534C0">
        <w:rPr>
          <w:rFonts w:ascii="Garamond" w:hAnsi="Garamond"/>
          <w:color w:val="000000" w:themeColor="text1"/>
          <w:sz w:val="24"/>
          <w:szCs w:val="24"/>
          <w:lang w:val="en-GB"/>
        </w:rPr>
        <w:t>Russia</w:t>
      </w:r>
      <w:r>
        <w:rPr>
          <w:rFonts w:ascii="Garamond" w:hAnsi="Garamond"/>
          <w:color w:val="000000" w:themeColor="text1"/>
          <w:sz w:val="24"/>
          <w:szCs w:val="24"/>
          <w:lang w:val="en-GB"/>
        </w:rPr>
        <w:t xml:space="preserve"> is expected to remain at 1.4</w:t>
      </w:r>
      <w:r w:rsidR="005933A3">
        <w:rPr>
          <w:rFonts w:ascii="Garamond" w:hAnsi="Garamond"/>
          <w:color w:val="000000" w:themeColor="text1"/>
          <w:sz w:val="24"/>
          <w:szCs w:val="24"/>
          <w:lang w:val="en-GB"/>
        </w:rPr>
        <w:t xml:space="preserve"> percent for </w:t>
      </w:r>
      <w:r w:rsidR="004534C0">
        <w:rPr>
          <w:rFonts w:ascii="Garamond" w:hAnsi="Garamond"/>
          <w:color w:val="000000" w:themeColor="text1"/>
          <w:sz w:val="24"/>
          <w:szCs w:val="24"/>
          <w:lang w:val="en-GB"/>
        </w:rPr>
        <w:t xml:space="preserve">both 2017 and </w:t>
      </w:r>
      <w:r w:rsidR="004534C0" w:rsidRPr="004534C0">
        <w:rPr>
          <w:rFonts w:ascii="Garamond" w:hAnsi="Garamond"/>
          <w:color w:val="000000" w:themeColor="text1"/>
          <w:sz w:val="24"/>
          <w:szCs w:val="24"/>
          <w:lang w:val="en-GB"/>
        </w:rPr>
        <w:t>2018.</w:t>
      </w:r>
    </w:p>
    <w:p w:rsidR="002C4D7F" w:rsidRPr="002C4D7F" w:rsidRDefault="002C4D7F" w:rsidP="002C4D7F">
      <w:pPr>
        <w:spacing w:after="0" w:line="240" w:lineRule="auto"/>
        <w:ind w:left="720"/>
        <w:contextualSpacing/>
        <w:jc w:val="both"/>
        <w:rPr>
          <w:rFonts w:ascii="Garamond" w:hAnsi="Garamond"/>
          <w:color w:val="000000" w:themeColor="text1"/>
          <w:sz w:val="24"/>
          <w:szCs w:val="24"/>
        </w:rPr>
      </w:pPr>
    </w:p>
    <w:p w:rsidR="00AC58D7" w:rsidRDefault="001241C8" w:rsidP="00094920">
      <w:pPr>
        <w:pStyle w:val="ListParagraph"/>
        <w:numPr>
          <w:ilvl w:val="1"/>
          <w:numId w:val="13"/>
        </w:numPr>
        <w:spacing w:after="0" w:line="20" w:lineRule="atLeast"/>
        <w:ind w:left="709" w:hanging="567"/>
        <w:jc w:val="both"/>
        <w:rPr>
          <w:rFonts w:ascii="Garamond" w:hAnsi="Garamond"/>
          <w:color w:val="000000" w:themeColor="text1"/>
          <w:sz w:val="24"/>
          <w:szCs w:val="24"/>
        </w:rPr>
      </w:pPr>
      <w:r w:rsidRPr="00AC58D7">
        <w:rPr>
          <w:rFonts w:ascii="Garamond" w:hAnsi="Garamond"/>
          <w:color w:val="000000" w:themeColor="text1"/>
          <w:sz w:val="24"/>
          <w:szCs w:val="24"/>
        </w:rPr>
        <w:t>Consumer p</w:t>
      </w:r>
      <w:r w:rsidR="00A80DF3" w:rsidRPr="00AC58D7">
        <w:rPr>
          <w:rFonts w:ascii="Garamond" w:hAnsi="Garamond"/>
          <w:color w:val="000000" w:themeColor="text1"/>
          <w:sz w:val="24"/>
          <w:szCs w:val="24"/>
        </w:rPr>
        <w:t xml:space="preserve">rices in Russia increased by </w:t>
      </w:r>
      <w:r w:rsidR="005933A3" w:rsidRPr="00AC58D7">
        <w:rPr>
          <w:rFonts w:ascii="Garamond" w:hAnsi="Garamond"/>
          <w:color w:val="000000" w:themeColor="text1"/>
          <w:sz w:val="24"/>
          <w:szCs w:val="24"/>
        </w:rPr>
        <w:t>3.3 percent year-on-year in July</w:t>
      </w:r>
      <w:r w:rsidRPr="00AC58D7">
        <w:rPr>
          <w:rFonts w:ascii="Garamond" w:hAnsi="Garamond"/>
          <w:color w:val="000000" w:themeColor="text1"/>
          <w:sz w:val="24"/>
          <w:szCs w:val="24"/>
        </w:rPr>
        <w:t xml:space="preserve"> 2017, </w:t>
      </w:r>
      <w:r w:rsidR="005933A3" w:rsidRPr="00AC58D7">
        <w:rPr>
          <w:rFonts w:ascii="Garamond" w:hAnsi="Garamond"/>
          <w:color w:val="000000" w:themeColor="text1"/>
          <w:sz w:val="24"/>
          <w:szCs w:val="24"/>
        </w:rPr>
        <w:t xml:space="preserve">from 3.9 percent increase </w:t>
      </w:r>
      <w:r w:rsidR="00A80DF3" w:rsidRPr="00AC58D7">
        <w:rPr>
          <w:rFonts w:ascii="Garamond" w:hAnsi="Garamond"/>
          <w:color w:val="000000" w:themeColor="text1"/>
          <w:sz w:val="24"/>
          <w:szCs w:val="24"/>
        </w:rPr>
        <w:t>in the previous month.</w:t>
      </w:r>
      <w:r w:rsidRPr="00AC58D7">
        <w:rPr>
          <w:rFonts w:ascii="Garamond" w:hAnsi="Garamond"/>
          <w:color w:val="000000" w:themeColor="text1"/>
          <w:sz w:val="24"/>
          <w:szCs w:val="24"/>
        </w:rPr>
        <w:t xml:space="preserve"> The </w:t>
      </w:r>
      <w:r w:rsidRPr="00AC58D7">
        <w:rPr>
          <w:rFonts w:ascii="Garamond" w:hAnsi="Garamond"/>
          <w:color w:val="000000" w:themeColor="text1"/>
          <w:sz w:val="24"/>
          <w:szCs w:val="24"/>
          <w:lang w:val="en-GB"/>
        </w:rPr>
        <w:t>Central</w:t>
      </w:r>
      <w:r w:rsidRPr="00AC58D7">
        <w:rPr>
          <w:rFonts w:ascii="Garamond" w:hAnsi="Garamond"/>
          <w:color w:val="000000" w:themeColor="text1"/>
          <w:sz w:val="24"/>
          <w:szCs w:val="24"/>
        </w:rPr>
        <w:t xml:space="preserve"> Bank of Russia has </w:t>
      </w:r>
      <w:r w:rsidR="007F1A91" w:rsidRPr="00AC58D7">
        <w:rPr>
          <w:rFonts w:ascii="Garamond" w:hAnsi="Garamond"/>
          <w:color w:val="000000" w:themeColor="text1"/>
          <w:sz w:val="24"/>
          <w:szCs w:val="24"/>
        </w:rPr>
        <w:t>kept</w:t>
      </w:r>
      <w:r w:rsidRPr="00AC58D7">
        <w:rPr>
          <w:rFonts w:ascii="Garamond" w:hAnsi="Garamond"/>
          <w:color w:val="000000" w:themeColor="text1"/>
          <w:sz w:val="24"/>
          <w:szCs w:val="24"/>
        </w:rPr>
        <w:t xml:space="preserve"> its benchmark</w:t>
      </w:r>
      <w:r w:rsidR="007F1A91" w:rsidRPr="00AC58D7">
        <w:rPr>
          <w:rFonts w:ascii="Garamond" w:hAnsi="Garamond"/>
          <w:color w:val="000000" w:themeColor="text1"/>
          <w:sz w:val="24"/>
          <w:szCs w:val="24"/>
        </w:rPr>
        <w:t xml:space="preserve"> one-week repo rate at 9 percent</w:t>
      </w:r>
      <w:r w:rsidRPr="00AC58D7">
        <w:rPr>
          <w:rFonts w:ascii="Garamond" w:hAnsi="Garamond"/>
          <w:color w:val="000000" w:themeColor="text1"/>
          <w:sz w:val="24"/>
          <w:szCs w:val="24"/>
        </w:rPr>
        <w:t xml:space="preserve"> to maintain inflation close to the 4 percent target</w:t>
      </w:r>
      <w:r w:rsidR="0002195A" w:rsidRPr="00AC58D7">
        <w:rPr>
          <w:rFonts w:ascii="Garamond" w:hAnsi="Garamond"/>
          <w:color w:val="000000" w:themeColor="text1"/>
          <w:sz w:val="24"/>
          <w:szCs w:val="24"/>
        </w:rPr>
        <w:t>.</w:t>
      </w:r>
      <w:r w:rsidRPr="00AC58D7">
        <w:rPr>
          <w:rFonts w:ascii="Garamond" w:hAnsi="Garamond"/>
          <w:color w:val="000000" w:themeColor="text1"/>
          <w:sz w:val="24"/>
          <w:szCs w:val="24"/>
        </w:rPr>
        <w:t xml:space="preserve"> </w:t>
      </w:r>
      <w:r w:rsidR="0002195A" w:rsidRPr="00AC58D7">
        <w:rPr>
          <w:rFonts w:ascii="Garamond" w:hAnsi="Garamond"/>
          <w:color w:val="000000" w:themeColor="text1"/>
          <w:sz w:val="24"/>
          <w:szCs w:val="24"/>
        </w:rPr>
        <w:t xml:space="preserve">Russian unemployment rate </w:t>
      </w:r>
      <w:r w:rsidR="00AC58D7" w:rsidRPr="00AC58D7">
        <w:rPr>
          <w:rFonts w:ascii="Garamond" w:hAnsi="Garamond"/>
          <w:color w:val="000000" w:themeColor="text1"/>
          <w:sz w:val="24"/>
          <w:szCs w:val="24"/>
        </w:rPr>
        <w:t>remained stable at</w:t>
      </w:r>
      <w:r w:rsidR="007F1A91" w:rsidRPr="00AC58D7">
        <w:rPr>
          <w:rFonts w:ascii="Garamond" w:hAnsi="Garamond"/>
          <w:color w:val="000000" w:themeColor="text1"/>
          <w:sz w:val="24"/>
          <w:szCs w:val="24"/>
        </w:rPr>
        <w:t xml:space="preserve"> 5.1</w:t>
      </w:r>
      <w:r w:rsidR="0002195A" w:rsidRPr="00AC58D7">
        <w:rPr>
          <w:rFonts w:ascii="Garamond" w:hAnsi="Garamond"/>
          <w:color w:val="000000" w:themeColor="text1"/>
          <w:sz w:val="24"/>
          <w:szCs w:val="24"/>
        </w:rPr>
        <w:t xml:space="preserve"> p</w:t>
      </w:r>
      <w:r w:rsidR="00AC58D7">
        <w:rPr>
          <w:rFonts w:ascii="Garamond" w:hAnsi="Garamond"/>
          <w:color w:val="000000" w:themeColor="text1"/>
          <w:sz w:val="24"/>
          <w:szCs w:val="24"/>
        </w:rPr>
        <w:t xml:space="preserve">ercent in </w:t>
      </w:r>
      <w:r w:rsidR="00AC58D7" w:rsidRPr="00AC58D7">
        <w:rPr>
          <w:rFonts w:ascii="Garamond" w:hAnsi="Garamond"/>
          <w:color w:val="000000" w:themeColor="text1"/>
          <w:sz w:val="24"/>
          <w:szCs w:val="24"/>
        </w:rPr>
        <w:t>July</w:t>
      </w:r>
      <w:r w:rsidR="007F1A91" w:rsidRPr="00AC58D7">
        <w:rPr>
          <w:rFonts w:ascii="Garamond" w:hAnsi="Garamond"/>
          <w:color w:val="000000" w:themeColor="text1"/>
          <w:sz w:val="24"/>
          <w:szCs w:val="24"/>
        </w:rPr>
        <w:t xml:space="preserve"> of 2017 </w:t>
      </w:r>
      <w:r w:rsidR="00AC58D7" w:rsidRPr="00AC58D7">
        <w:rPr>
          <w:rFonts w:ascii="Garamond" w:hAnsi="Garamond"/>
          <w:color w:val="000000" w:themeColor="text1"/>
          <w:sz w:val="24"/>
          <w:szCs w:val="24"/>
        </w:rPr>
        <w:t>as compared to</w:t>
      </w:r>
      <w:r w:rsidR="0002195A" w:rsidRPr="00AC58D7">
        <w:rPr>
          <w:rFonts w:ascii="Garamond" w:hAnsi="Garamond"/>
          <w:color w:val="000000" w:themeColor="text1"/>
          <w:sz w:val="24"/>
          <w:szCs w:val="24"/>
        </w:rPr>
        <w:t xml:space="preserve"> the previous month</w:t>
      </w:r>
      <w:r w:rsidR="00AC58D7">
        <w:rPr>
          <w:rFonts w:ascii="Garamond" w:hAnsi="Garamond"/>
          <w:color w:val="000000" w:themeColor="text1"/>
          <w:sz w:val="24"/>
          <w:szCs w:val="24"/>
        </w:rPr>
        <w:t>.</w:t>
      </w:r>
    </w:p>
    <w:p w:rsidR="00114585" w:rsidRPr="00AC58D7" w:rsidRDefault="0002195A" w:rsidP="00AC58D7">
      <w:pPr>
        <w:spacing w:after="0" w:line="240" w:lineRule="auto"/>
        <w:ind w:right="-115"/>
        <w:contextualSpacing/>
        <w:rPr>
          <w:rFonts w:ascii="Garamond" w:hAnsi="Garamond"/>
          <w:color w:val="000000" w:themeColor="text1"/>
          <w:sz w:val="24"/>
          <w:szCs w:val="24"/>
        </w:rPr>
      </w:pPr>
      <w:r w:rsidRPr="00AC58D7">
        <w:rPr>
          <w:rFonts w:ascii="Garamond" w:hAnsi="Garamond"/>
          <w:color w:val="000000" w:themeColor="text1"/>
          <w:sz w:val="24"/>
          <w:szCs w:val="24"/>
        </w:rPr>
        <w:t xml:space="preserve"> </w:t>
      </w:r>
    </w:p>
    <w:p w:rsidR="00114585" w:rsidRPr="000068BB" w:rsidRDefault="00114585" w:rsidP="00114585">
      <w:pPr>
        <w:spacing w:after="0" w:line="20" w:lineRule="atLeast"/>
        <w:contextualSpacing/>
        <w:jc w:val="both"/>
        <w:rPr>
          <w:rFonts w:ascii="Garamond" w:hAnsi="Garamond"/>
          <w:b/>
          <w:color w:val="000000" w:themeColor="text1"/>
          <w:sz w:val="24"/>
          <w:szCs w:val="24"/>
        </w:rPr>
      </w:pPr>
      <w:r w:rsidRPr="00B333E8">
        <w:rPr>
          <w:rFonts w:ascii="Garamond" w:hAnsi="Garamond"/>
          <w:b/>
          <w:color w:val="000000" w:themeColor="text1"/>
          <w:sz w:val="24"/>
          <w:szCs w:val="24"/>
        </w:rPr>
        <w:t>South Africa</w:t>
      </w:r>
    </w:p>
    <w:p w:rsidR="00114585" w:rsidRDefault="0011458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The South African economy advanced 1</w:t>
      </w:r>
      <w:r w:rsidR="005C2583">
        <w:rPr>
          <w:rFonts w:ascii="Garamond" w:hAnsi="Garamond"/>
          <w:color w:val="000000" w:themeColor="text1"/>
          <w:sz w:val="24"/>
          <w:szCs w:val="24"/>
          <w:lang w:val="en-IN"/>
        </w:rPr>
        <w:t>.1</w:t>
      </w:r>
      <w:r w:rsidRPr="000068BB">
        <w:rPr>
          <w:rFonts w:ascii="Garamond" w:hAnsi="Garamond"/>
          <w:color w:val="000000" w:themeColor="text1"/>
          <w:sz w:val="24"/>
          <w:szCs w:val="24"/>
          <w:lang w:val="en-IN"/>
        </w:rPr>
        <w:t xml:space="preserve"> percent </w:t>
      </w:r>
      <w:r w:rsidRPr="000068BB">
        <w:rPr>
          <w:rFonts w:ascii="Garamond" w:hAnsi="Garamond"/>
          <w:color w:val="000000" w:themeColor="text1"/>
          <w:sz w:val="24"/>
          <w:szCs w:val="24"/>
        </w:rPr>
        <w:t xml:space="preserve">(Y-o-Y) </w:t>
      </w:r>
      <w:r w:rsidRPr="000068BB">
        <w:rPr>
          <w:rFonts w:ascii="Garamond" w:hAnsi="Garamond"/>
          <w:color w:val="000000" w:themeColor="text1"/>
          <w:sz w:val="24"/>
          <w:szCs w:val="24"/>
          <w:lang w:val="en-IN"/>
        </w:rPr>
        <w:t xml:space="preserve">in the </w:t>
      </w:r>
      <w:r w:rsidR="005C2583">
        <w:rPr>
          <w:rFonts w:ascii="Garamond" w:hAnsi="Garamond"/>
          <w:color w:val="000000" w:themeColor="text1"/>
          <w:sz w:val="24"/>
          <w:szCs w:val="24"/>
          <w:lang w:val="en-IN"/>
        </w:rPr>
        <w:t>second</w:t>
      </w:r>
      <w:r w:rsidRPr="000068BB">
        <w:rPr>
          <w:rFonts w:ascii="Garamond" w:hAnsi="Garamond"/>
          <w:color w:val="000000" w:themeColor="text1"/>
          <w:sz w:val="24"/>
          <w:szCs w:val="24"/>
          <w:lang w:val="en-IN"/>
        </w:rPr>
        <w:t xml:space="preserve"> quarter of 2017, higher than </w:t>
      </w:r>
      <w:r w:rsidR="00D724E6">
        <w:rPr>
          <w:rFonts w:ascii="Garamond" w:hAnsi="Garamond"/>
          <w:color w:val="000000" w:themeColor="text1"/>
          <w:sz w:val="24"/>
          <w:szCs w:val="24"/>
          <w:lang w:val="en-IN"/>
        </w:rPr>
        <w:t>1</w:t>
      </w:r>
      <w:r w:rsidRPr="000068BB">
        <w:rPr>
          <w:rFonts w:ascii="Garamond" w:hAnsi="Garamond"/>
          <w:color w:val="000000" w:themeColor="text1"/>
          <w:sz w:val="24"/>
          <w:szCs w:val="24"/>
          <w:lang w:val="en-IN"/>
        </w:rPr>
        <w:t xml:space="preserve"> percent in the previous two quarters and </w:t>
      </w:r>
      <w:r w:rsidR="00D724E6">
        <w:rPr>
          <w:rFonts w:ascii="Garamond" w:hAnsi="Garamond"/>
          <w:color w:val="000000" w:themeColor="text1"/>
          <w:sz w:val="24"/>
          <w:szCs w:val="24"/>
          <w:lang w:val="en-IN"/>
        </w:rPr>
        <w:t xml:space="preserve">beating </w:t>
      </w:r>
      <w:r w:rsidRPr="000068BB">
        <w:rPr>
          <w:rFonts w:ascii="Garamond" w:hAnsi="Garamond"/>
          <w:color w:val="000000" w:themeColor="text1"/>
          <w:sz w:val="24"/>
          <w:szCs w:val="24"/>
          <w:lang w:val="en-IN"/>
        </w:rPr>
        <w:t>market expectations.</w:t>
      </w:r>
      <w:r w:rsidRPr="000068BB">
        <w:rPr>
          <w:rFonts w:ascii="Garamond" w:hAnsi="Garamond"/>
          <w:color w:val="000000" w:themeColor="text1"/>
          <w:sz w:val="24"/>
          <w:szCs w:val="24"/>
          <w:lang w:val="en-GB"/>
        </w:rPr>
        <w:t xml:space="preserve"> </w:t>
      </w:r>
      <w:r w:rsidR="009707C7" w:rsidRPr="009707C7">
        <w:rPr>
          <w:rFonts w:ascii="Garamond" w:hAnsi="Garamond"/>
          <w:color w:val="000000" w:themeColor="text1"/>
          <w:sz w:val="24"/>
          <w:szCs w:val="24"/>
        </w:rPr>
        <w:t xml:space="preserve">It is the highest growth rate </w:t>
      </w:r>
      <w:r w:rsidR="004F3EBC">
        <w:rPr>
          <w:rFonts w:ascii="Garamond" w:hAnsi="Garamond"/>
          <w:color w:val="000000" w:themeColor="text1"/>
          <w:sz w:val="24"/>
          <w:szCs w:val="24"/>
        </w:rPr>
        <w:t>in two years</w:t>
      </w:r>
      <w:r w:rsidR="009707C7" w:rsidRPr="009707C7">
        <w:rPr>
          <w:rFonts w:ascii="Garamond" w:hAnsi="Garamond"/>
          <w:color w:val="000000" w:themeColor="text1"/>
          <w:sz w:val="24"/>
          <w:szCs w:val="24"/>
        </w:rPr>
        <w:t>.</w:t>
      </w:r>
      <w:r w:rsidR="00262E47" w:rsidRPr="00262E47">
        <w:rPr>
          <w:rFonts w:ascii="Garamond" w:hAnsi="Garamond"/>
          <w:color w:val="000000" w:themeColor="text1"/>
          <w:sz w:val="24"/>
          <w:szCs w:val="24"/>
          <w:lang w:val="en-GB"/>
        </w:rPr>
        <w:t xml:space="preserve"> </w:t>
      </w:r>
      <w:r w:rsidR="00262E47">
        <w:rPr>
          <w:rFonts w:ascii="Garamond" w:hAnsi="Garamond"/>
          <w:color w:val="000000" w:themeColor="text1"/>
          <w:sz w:val="24"/>
          <w:szCs w:val="24"/>
          <w:lang w:val="en-GB"/>
        </w:rPr>
        <w:t>As per IMF’s projections, t</w:t>
      </w:r>
      <w:r w:rsidR="00262E47" w:rsidRPr="00252F85">
        <w:rPr>
          <w:rFonts w:ascii="Garamond" w:hAnsi="Garamond"/>
          <w:color w:val="000000" w:themeColor="text1"/>
          <w:sz w:val="24"/>
          <w:szCs w:val="24"/>
          <w:lang w:val="en-GB"/>
        </w:rPr>
        <w:t>h</w:t>
      </w:r>
      <w:r w:rsidR="00262E47">
        <w:rPr>
          <w:rFonts w:ascii="Garamond" w:hAnsi="Garamond"/>
          <w:color w:val="000000" w:themeColor="text1"/>
          <w:sz w:val="24"/>
          <w:szCs w:val="24"/>
          <w:lang w:val="en-GB"/>
        </w:rPr>
        <w:t>e growth projection for South Africa is upwardly revised to 1.0 percent in 2017 but showed a downward revision to 1.2 p</w:t>
      </w:r>
      <w:r w:rsidR="004F3EBC">
        <w:rPr>
          <w:rFonts w:ascii="Garamond" w:hAnsi="Garamond"/>
          <w:color w:val="000000" w:themeColor="text1"/>
          <w:sz w:val="24"/>
          <w:szCs w:val="24"/>
          <w:lang w:val="en-GB"/>
        </w:rPr>
        <w:t>ercent from 1.6 percent in 2018</w:t>
      </w:r>
      <w:r w:rsidR="00262E47">
        <w:rPr>
          <w:rFonts w:ascii="Garamond" w:hAnsi="Garamond"/>
          <w:color w:val="000000" w:themeColor="text1"/>
          <w:sz w:val="24"/>
          <w:szCs w:val="24"/>
          <w:lang w:val="en-GB"/>
        </w:rPr>
        <w:t>.</w:t>
      </w:r>
      <w:r w:rsidR="00262E47" w:rsidRPr="00252F85">
        <w:rPr>
          <w:rFonts w:ascii="Garamond" w:hAnsi="Garamond"/>
          <w:color w:val="000000" w:themeColor="text1"/>
          <w:sz w:val="24"/>
          <w:szCs w:val="24"/>
          <w:lang w:val="en-GB"/>
        </w:rPr>
        <w:t xml:space="preserve"> </w:t>
      </w:r>
    </w:p>
    <w:p w:rsidR="009707C7" w:rsidRPr="009707C7" w:rsidRDefault="009707C7" w:rsidP="009707C7">
      <w:pPr>
        <w:spacing w:after="0" w:line="240" w:lineRule="auto"/>
        <w:ind w:left="792"/>
        <w:contextualSpacing/>
        <w:jc w:val="both"/>
        <w:rPr>
          <w:rFonts w:ascii="Garamond" w:hAnsi="Garamond"/>
          <w:color w:val="000000" w:themeColor="text1"/>
          <w:sz w:val="24"/>
          <w:szCs w:val="24"/>
          <w:lang w:val="en-IN"/>
        </w:rPr>
      </w:pPr>
    </w:p>
    <w:p w:rsidR="00114585" w:rsidRPr="00637886" w:rsidRDefault="00114585" w:rsidP="00094920">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Consumer pric</w:t>
      </w:r>
      <w:r w:rsidR="00E02A97">
        <w:rPr>
          <w:rFonts w:ascii="Garamond" w:hAnsi="Garamond"/>
          <w:color w:val="000000" w:themeColor="text1"/>
          <w:sz w:val="24"/>
          <w:szCs w:val="24"/>
          <w:lang w:val="en-IN"/>
        </w:rPr>
        <w:t xml:space="preserve">es in South Africa increased </w:t>
      </w:r>
      <w:r w:rsidR="00637886">
        <w:rPr>
          <w:rFonts w:ascii="Garamond" w:hAnsi="Garamond"/>
          <w:color w:val="000000" w:themeColor="text1"/>
          <w:sz w:val="24"/>
          <w:szCs w:val="24"/>
          <w:lang w:val="en-IN"/>
        </w:rPr>
        <w:t>4.6</w:t>
      </w:r>
      <w:r w:rsidRPr="000068BB">
        <w:rPr>
          <w:rFonts w:ascii="Garamond" w:hAnsi="Garamond"/>
          <w:color w:val="000000" w:themeColor="text1"/>
          <w:sz w:val="24"/>
          <w:szCs w:val="24"/>
          <w:lang w:val="en-IN"/>
        </w:rPr>
        <w:t xml:space="preserve"> percent year-on-year in </w:t>
      </w:r>
      <w:r w:rsidR="00637886">
        <w:rPr>
          <w:rFonts w:ascii="Garamond" w:hAnsi="Garamond"/>
          <w:color w:val="000000" w:themeColor="text1"/>
          <w:sz w:val="24"/>
          <w:szCs w:val="24"/>
          <w:lang w:val="en-IN"/>
        </w:rPr>
        <w:t>July</w:t>
      </w:r>
      <w:r w:rsidR="00E02A97">
        <w:rPr>
          <w:rFonts w:ascii="Garamond" w:hAnsi="Garamond"/>
          <w:color w:val="000000" w:themeColor="text1"/>
          <w:sz w:val="24"/>
          <w:szCs w:val="24"/>
          <w:lang w:val="en-IN"/>
        </w:rPr>
        <w:t xml:space="preserve"> </w:t>
      </w:r>
      <w:r w:rsidR="00E74FAB">
        <w:rPr>
          <w:rFonts w:ascii="Garamond" w:hAnsi="Garamond"/>
          <w:color w:val="000000" w:themeColor="text1"/>
          <w:sz w:val="24"/>
          <w:szCs w:val="24"/>
          <w:lang w:val="en-IN"/>
        </w:rPr>
        <w:t xml:space="preserve">2017, </w:t>
      </w:r>
      <w:r w:rsidR="00637886">
        <w:rPr>
          <w:rFonts w:ascii="Garamond" w:hAnsi="Garamond"/>
          <w:color w:val="000000" w:themeColor="text1"/>
          <w:sz w:val="24"/>
          <w:szCs w:val="24"/>
          <w:lang w:val="en-IN"/>
        </w:rPr>
        <w:t xml:space="preserve">easing down from 5.1 </w:t>
      </w:r>
      <w:r w:rsidR="00E02A97">
        <w:rPr>
          <w:rFonts w:ascii="Garamond" w:hAnsi="Garamond"/>
          <w:color w:val="000000" w:themeColor="text1"/>
          <w:sz w:val="24"/>
          <w:szCs w:val="24"/>
          <w:lang w:val="en-IN"/>
        </w:rPr>
        <w:t xml:space="preserve">percent in </w:t>
      </w:r>
      <w:r w:rsidR="00637886">
        <w:rPr>
          <w:rFonts w:ascii="Garamond" w:hAnsi="Garamond"/>
          <w:color w:val="000000" w:themeColor="text1"/>
          <w:sz w:val="24"/>
          <w:szCs w:val="24"/>
          <w:lang w:val="en-IN"/>
        </w:rPr>
        <w:t>June a</w:t>
      </w:r>
      <w:r w:rsidR="00637886" w:rsidRPr="00637886">
        <w:rPr>
          <w:rFonts w:ascii="Garamond" w:hAnsi="Garamond"/>
          <w:color w:val="000000" w:themeColor="text1"/>
          <w:sz w:val="24"/>
          <w:szCs w:val="24"/>
          <w:lang w:val="en-IN"/>
        </w:rPr>
        <w:t>n</w:t>
      </w:r>
      <w:r w:rsidR="00637886">
        <w:rPr>
          <w:rFonts w:ascii="Garamond" w:hAnsi="Garamond"/>
          <w:color w:val="000000" w:themeColor="text1"/>
          <w:sz w:val="24"/>
          <w:szCs w:val="24"/>
          <w:lang w:val="en-IN"/>
        </w:rPr>
        <w:t>d in</w:t>
      </w:r>
      <w:r w:rsidR="00637886" w:rsidRPr="00637886">
        <w:rPr>
          <w:rFonts w:ascii="Garamond" w:hAnsi="Garamond"/>
          <w:color w:val="000000" w:themeColor="text1"/>
          <w:sz w:val="24"/>
          <w:szCs w:val="24"/>
          <w:lang w:val="en-IN"/>
        </w:rPr>
        <w:t xml:space="preserve"> line with market expectations.</w:t>
      </w:r>
      <w:r w:rsidR="00B46745">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The South African Reserve Bank </w:t>
      </w:r>
      <w:r w:rsidR="00480F3A" w:rsidRPr="00637886">
        <w:rPr>
          <w:rFonts w:ascii="Garamond" w:hAnsi="Garamond"/>
          <w:color w:val="000000" w:themeColor="text1"/>
          <w:sz w:val="24"/>
          <w:szCs w:val="24"/>
          <w:lang w:val="en-IN"/>
        </w:rPr>
        <w:t>reduced</w:t>
      </w:r>
      <w:r w:rsidRPr="00637886">
        <w:rPr>
          <w:rFonts w:ascii="Garamond" w:hAnsi="Garamond"/>
          <w:color w:val="000000" w:themeColor="text1"/>
          <w:sz w:val="24"/>
          <w:szCs w:val="24"/>
          <w:lang w:val="en-IN"/>
        </w:rPr>
        <w:t xml:space="preserve"> it</w:t>
      </w:r>
      <w:r w:rsidR="00480F3A" w:rsidRPr="00637886">
        <w:rPr>
          <w:rFonts w:ascii="Garamond" w:hAnsi="Garamond"/>
          <w:color w:val="000000" w:themeColor="text1"/>
          <w:sz w:val="24"/>
          <w:szCs w:val="24"/>
          <w:lang w:val="en-IN"/>
        </w:rPr>
        <w:t>s benchmark repo rate 6.</w:t>
      </w:r>
      <w:r w:rsidRPr="00637886">
        <w:rPr>
          <w:rFonts w:ascii="Garamond" w:hAnsi="Garamond"/>
          <w:color w:val="000000" w:themeColor="text1"/>
          <w:sz w:val="24"/>
          <w:szCs w:val="24"/>
          <w:lang w:val="en-IN"/>
        </w:rPr>
        <w:t>7</w:t>
      </w:r>
      <w:r w:rsidR="00480F3A" w:rsidRPr="00637886">
        <w:rPr>
          <w:rFonts w:ascii="Garamond" w:hAnsi="Garamond"/>
          <w:color w:val="000000" w:themeColor="text1"/>
          <w:sz w:val="24"/>
          <w:szCs w:val="24"/>
          <w:lang w:val="en-IN"/>
        </w:rPr>
        <w:t>5 percent at its July</w:t>
      </w:r>
      <w:r w:rsidRPr="00637886">
        <w:rPr>
          <w:rFonts w:ascii="Garamond" w:hAnsi="Garamond"/>
          <w:color w:val="000000" w:themeColor="text1"/>
          <w:sz w:val="24"/>
          <w:szCs w:val="24"/>
          <w:lang w:val="en-IN"/>
        </w:rPr>
        <w:t xml:space="preserve"> meeting</w:t>
      </w:r>
      <w:r w:rsidR="00480F3A" w:rsidRPr="00637886">
        <w:rPr>
          <w:rFonts w:ascii="Garamond" w:hAnsi="Garamond"/>
          <w:color w:val="000000" w:themeColor="text1"/>
          <w:sz w:val="24"/>
          <w:szCs w:val="24"/>
          <w:lang w:val="en-IN"/>
        </w:rPr>
        <w:t>.</w:t>
      </w:r>
      <w:r w:rsidR="00D11119" w:rsidRPr="00637886">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The unemployment rate in South Africa </w:t>
      </w:r>
      <w:r w:rsidR="00D11119" w:rsidRPr="00637886">
        <w:rPr>
          <w:rFonts w:ascii="Garamond" w:hAnsi="Garamond"/>
          <w:color w:val="000000" w:themeColor="text1"/>
          <w:sz w:val="24"/>
          <w:szCs w:val="24"/>
          <w:lang w:val="en-IN"/>
        </w:rPr>
        <w:t xml:space="preserve">remained at 27.7 percent in the second </w:t>
      </w:r>
      <w:r w:rsidRPr="00637886">
        <w:rPr>
          <w:rFonts w:ascii="Garamond" w:hAnsi="Garamond"/>
          <w:color w:val="000000" w:themeColor="text1"/>
          <w:sz w:val="24"/>
          <w:szCs w:val="24"/>
          <w:lang w:val="en-IN"/>
        </w:rPr>
        <w:t xml:space="preserve">quarter of 2017 </w:t>
      </w:r>
      <w:r w:rsidR="00D11119" w:rsidRPr="00637886">
        <w:rPr>
          <w:rFonts w:ascii="Garamond" w:hAnsi="Garamond"/>
          <w:color w:val="000000" w:themeColor="text1"/>
          <w:sz w:val="24"/>
          <w:szCs w:val="24"/>
          <w:lang w:val="en-IN"/>
        </w:rPr>
        <w:t>as compared to</w:t>
      </w:r>
      <w:r w:rsidRPr="00637886">
        <w:rPr>
          <w:rFonts w:ascii="Garamond" w:hAnsi="Garamond"/>
          <w:color w:val="000000" w:themeColor="text1"/>
          <w:sz w:val="24"/>
          <w:szCs w:val="24"/>
          <w:lang w:val="en-IN"/>
        </w:rPr>
        <w:t xml:space="preserve"> the previous period. It is the highest jobless rate since 2004.</w:t>
      </w:r>
    </w:p>
    <w:p w:rsidR="00114585" w:rsidRDefault="00114585" w:rsidP="00114585">
      <w:pPr>
        <w:pStyle w:val="ListParagraph"/>
        <w:spacing w:after="0" w:line="20" w:lineRule="atLeast"/>
        <w:ind w:left="993"/>
        <w:jc w:val="both"/>
        <w:rPr>
          <w:rFonts w:ascii="Garamond" w:hAnsi="Garamond"/>
          <w:color w:val="000000" w:themeColor="text1"/>
          <w:sz w:val="24"/>
          <w:szCs w:val="24"/>
        </w:rPr>
      </w:pPr>
    </w:p>
    <w:p w:rsidR="00984931" w:rsidRPr="00560465" w:rsidRDefault="00984931" w:rsidP="006832FB">
      <w:pPr>
        <w:spacing w:after="0" w:line="20" w:lineRule="atLeast"/>
        <w:contextualSpacing/>
        <w:jc w:val="both"/>
        <w:rPr>
          <w:rFonts w:ascii="Garamond" w:eastAsiaTheme="minorHAnsi" w:hAnsi="Garamond"/>
          <w:color w:val="000000" w:themeColor="text1"/>
          <w:sz w:val="24"/>
          <w:szCs w:val="24"/>
        </w:rPr>
      </w:pPr>
      <w:r w:rsidRPr="00560465">
        <w:rPr>
          <w:rFonts w:ascii="Garamond" w:eastAsiaTheme="minorHAnsi" w:hAnsi="Garamond"/>
          <w:color w:val="000000" w:themeColor="text1"/>
          <w:sz w:val="24"/>
          <w:szCs w:val="24"/>
        </w:rPr>
        <w:t xml:space="preserve">  </w:t>
      </w:r>
    </w:p>
    <w:p w:rsidR="00984931" w:rsidRPr="00560465" w:rsidRDefault="00984931" w:rsidP="00E158C5">
      <w:pPr>
        <w:spacing w:after="0" w:line="20" w:lineRule="atLeast"/>
        <w:ind w:left="792"/>
        <w:contextualSpacing/>
        <w:jc w:val="both"/>
        <w:rPr>
          <w:rFonts w:ascii="Garamond" w:eastAsiaTheme="minorHAnsi" w:hAnsi="Garamond"/>
          <w:color w:val="000000" w:themeColor="text1"/>
          <w:sz w:val="24"/>
          <w:szCs w:val="24"/>
        </w:rPr>
      </w:pPr>
    </w:p>
    <w:p w:rsidR="002E3B10" w:rsidRDefault="00984931" w:rsidP="00094920">
      <w:pPr>
        <w:pStyle w:val="ListParagraph"/>
        <w:numPr>
          <w:ilvl w:val="0"/>
          <w:numId w:val="7"/>
        </w:numPr>
        <w:spacing w:after="0" w:line="240" w:lineRule="auto"/>
        <w:jc w:val="both"/>
        <w:rPr>
          <w:rFonts w:ascii="Garamond" w:eastAsiaTheme="minorHAnsi" w:hAnsi="Garamond"/>
          <w:b/>
          <w:sz w:val="24"/>
          <w:szCs w:val="24"/>
          <w:lang w:val="en-IN"/>
        </w:rPr>
      </w:pPr>
      <w:r w:rsidRPr="00A36F07">
        <w:rPr>
          <w:rFonts w:ascii="Garamond" w:eastAsiaTheme="minorHAnsi" w:hAnsi="Garamond"/>
          <w:b/>
          <w:sz w:val="24"/>
          <w:szCs w:val="24"/>
          <w:lang w:val="en-IN"/>
        </w:rPr>
        <w:t xml:space="preserve">Review of Global Financial Markets: </w:t>
      </w:r>
    </w:p>
    <w:p w:rsidR="00944000" w:rsidRPr="002E3B10" w:rsidRDefault="00FD4305" w:rsidP="00094920">
      <w:pPr>
        <w:pStyle w:val="ListParagraph"/>
        <w:numPr>
          <w:ilvl w:val="1"/>
          <w:numId w:val="7"/>
        </w:numPr>
        <w:spacing w:after="0" w:line="240" w:lineRule="auto"/>
        <w:ind w:left="709"/>
        <w:jc w:val="both"/>
        <w:rPr>
          <w:rFonts w:ascii="Garamond" w:eastAsiaTheme="minorHAnsi" w:hAnsi="Garamond"/>
          <w:b/>
          <w:sz w:val="24"/>
          <w:szCs w:val="24"/>
          <w:lang w:val="en-IN"/>
        </w:rPr>
      </w:pPr>
      <w:r w:rsidRPr="002E3B10">
        <w:rPr>
          <w:rFonts w:ascii="Garamond" w:hAnsi="Garamond"/>
          <w:sz w:val="24"/>
          <w:szCs w:val="24"/>
        </w:rPr>
        <w:t xml:space="preserve">Developed International Stock markets generated robust performance in July, boosted by solid corporate earnings results, robust business sentiment, rising manufacturing exports, and signs that economic expansion is likely to continue. </w:t>
      </w:r>
      <w:r w:rsidR="003F7E9F" w:rsidRPr="002E3B10">
        <w:rPr>
          <w:rFonts w:ascii="Garamond" w:hAnsi="Garamond"/>
          <w:sz w:val="24"/>
          <w:szCs w:val="24"/>
        </w:rPr>
        <w:t xml:space="preserve"> </w:t>
      </w:r>
      <w:r w:rsidRPr="002E3B10">
        <w:rPr>
          <w:rFonts w:ascii="Garamond" w:hAnsi="Garamond"/>
          <w:color w:val="548DD4" w:themeColor="text2" w:themeTint="99"/>
          <w:sz w:val="24"/>
          <w:szCs w:val="24"/>
        </w:rPr>
        <w:t> </w:t>
      </w:r>
      <w:r w:rsidRPr="002E3B10">
        <w:rPr>
          <w:rFonts w:ascii="Garamond" w:hAnsi="Garamond"/>
          <w:sz w:val="24"/>
          <w:szCs w:val="24"/>
        </w:rPr>
        <w:t>Markets also surged following signals that the major central banks would not move as quickly to tighten monetary policy as previously expected.</w:t>
      </w:r>
      <w:r w:rsidR="003F7E9F" w:rsidRPr="002E3B10">
        <w:rPr>
          <w:rFonts w:ascii="Garamond" w:hAnsi="Garamond"/>
          <w:sz w:val="24"/>
          <w:szCs w:val="24"/>
        </w:rPr>
        <w:t xml:space="preserve"> On the other hand, </w:t>
      </w:r>
      <w:r w:rsidR="00495469" w:rsidRPr="002E3B10">
        <w:rPr>
          <w:rFonts w:ascii="Garamond" w:hAnsi="Garamond"/>
          <w:sz w:val="24"/>
          <w:szCs w:val="24"/>
          <w:lang w:val="en-IN"/>
        </w:rPr>
        <w:t>Emerging markets recorded strong returns, with US dollar weakness a tailwind. Continued improvement in the outlook for global growth, in combination with modest inflationary pressure also served to increase risk appetite.</w:t>
      </w:r>
      <w:r w:rsidR="003F7E9F" w:rsidRPr="002E3B10">
        <w:rPr>
          <w:rFonts w:ascii="Garamond" w:hAnsi="Garamond"/>
          <w:sz w:val="24"/>
          <w:szCs w:val="24"/>
        </w:rPr>
        <w:t xml:space="preserve">The MSCI Emerging Markets </w:t>
      </w:r>
      <w:r w:rsidR="00184166" w:rsidRPr="002E3B10">
        <w:rPr>
          <w:rFonts w:ascii="Garamond" w:hAnsi="Garamond"/>
          <w:sz w:val="24"/>
          <w:szCs w:val="24"/>
        </w:rPr>
        <w:t xml:space="preserve">rose for the seventh straight month to its highest level in nearly three years </w:t>
      </w:r>
      <w:r w:rsidR="003F7E9F" w:rsidRPr="002E3B10">
        <w:rPr>
          <w:rFonts w:ascii="Garamond" w:hAnsi="Garamond"/>
          <w:sz w:val="24"/>
          <w:szCs w:val="24"/>
        </w:rPr>
        <w:t>and outperformed the MSCI World index.</w:t>
      </w:r>
      <w:r w:rsidR="004B4DDA" w:rsidRPr="002E3B10">
        <w:rPr>
          <w:rFonts w:ascii="Arial" w:hAnsi="Arial" w:cs="Arial"/>
          <w:color w:val="3B3B3B"/>
          <w:sz w:val="21"/>
          <w:szCs w:val="21"/>
          <w:shd w:val="clear" w:color="auto" w:fill="FFFFFF"/>
        </w:rPr>
        <w:t xml:space="preserve"> </w:t>
      </w:r>
    </w:p>
    <w:p w:rsidR="003F7E9F" w:rsidRPr="003927AD" w:rsidRDefault="003F7E9F" w:rsidP="003F7E9F">
      <w:pPr>
        <w:pStyle w:val="ListParagraph"/>
        <w:spacing w:after="0" w:line="20" w:lineRule="atLeast"/>
        <w:ind w:left="792"/>
        <w:jc w:val="both"/>
        <w:rPr>
          <w:rFonts w:ascii="Garamond" w:hAnsi="Garamond"/>
          <w:color w:val="548DD4" w:themeColor="text2" w:themeTint="99"/>
          <w:sz w:val="24"/>
          <w:szCs w:val="24"/>
          <w:highlight w:val="yellow"/>
        </w:rPr>
      </w:pPr>
    </w:p>
    <w:p w:rsidR="00717D8C" w:rsidRPr="003927AD" w:rsidRDefault="00717D8C" w:rsidP="00717D8C">
      <w:pPr>
        <w:ind w:left="709"/>
        <w:rPr>
          <w:rFonts w:ascii="Garamond" w:hAnsi="Garamond"/>
          <w:color w:val="548DD4" w:themeColor="text2" w:themeTint="99"/>
          <w:sz w:val="24"/>
          <w:szCs w:val="24"/>
        </w:rPr>
      </w:pPr>
      <w:r w:rsidRPr="00B72CAD">
        <w:rPr>
          <w:rFonts w:ascii="Garamond" w:hAnsi="Garamond"/>
          <w:sz w:val="24"/>
          <w:szCs w:val="24"/>
        </w:rPr>
        <w:t xml:space="preserve">US stocks </w:t>
      </w:r>
      <w:r w:rsidR="004B4DDA" w:rsidRPr="00B72CAD">
        <w:rPr>
          <w:rFonts w:ascii="Garamond" w:hAnsi="Garamond"/>
          <w:sz w:val="24"/>
          <w:szCs w:val="24"/>
        </w:rPr>
        <w:t xml:space="preserve">rallied in July 2017, bringing all the major benchmarks to new highs. </w:t>
      </w:r>
      <w:r w:rsidR="00B72CAD" w:rsidRPr="00B72CAD">
        <w:rPr>
          <w:rFonts w:ascii="Garamond" w:hAnsi="Garamond"/>
          <w:sz w:val="24"/>
          <w:szCs w:val="24"/>
        </w:rPr>
        <w:t>Currency strength in emerging markets also lifted returns as the U.S. dollar fell versus most global currencies. The International Monetary Fund (IMF) raised its economic growth forecast for emerging and developing economies to 4.6 percent this year, up slightly from its April projection.</w:t>
      </w:r>
      <w:r w:rsidRPr="00B72CAD">
        <w:rPr>
          <w:rFonts w:ascii="Garamond" w:hAnsi="Garamond"/>
          <w:sz w:val="24"/>
          <w:szCs w:val="24"/>
        </w:rPr>
        <w:t xml:space="preserve"> </w:t>
      </w:r>
      <w:r w:rsidR="00B72CAD" w:rsidRPr="00B72CAD">
        <w:rPr>
          <w:rFonts w:ascii="Garamond" w:hAnsi="Garamond"/>
          <w:sz w:val="24"/>
          <w:szCs w:val="24"/>
        </w:rPr>
        <w:t>Japanese equities benefited from increased private consumption and export and import gains. </w:t>
      </w:r>
      <w:r w:rsidR="00B72CAD" w:rsidRPr="00A53D8C">
        <w:rPr>
          <w:rFonts w:ascii="Garamond" w:hAnsi="Garamond"/>
          <w:sz w:val="24"/>
          <w:szCs w:val="24"/>
        </w:rPr>
        <w:t xml:space="preserve"> </w:t>
      </w:r>
      <w:r w:rsidRPr="00A53D8C">
        <w:rPr>
          <w:rFonts w:ascii="Garamond" w:hAnsi="Garamond"/>
          <w:sz w:val="24"/>
          <w:szCs w:val="24"/>
        </w:rPr>
        <w:t xml:space="preserve">In China, stocks recorded strong gains </w:t>
      </w:r>
      <w:r w:rsidR="009F53A7" w:rsidRPr="00A53D8C">
        <w:rPr>
          <w:rFonts w:ascii="Garamond" w:hAnsi="Garamond"/>
          <w:sz w:val="24"/>
          <w:szCs w:val="24"/>
        </w:rPr>
        <w:t>as</w:t>
      </w:r>
      <w:r w:rsidRPr="00A53D8C">
        <w:rPr>
          <w:rFonts w:ascii="Garamond" w:hAnsi="Garamond"/>
          <w:sz w:val="24"/>
          <w:szCs w:val="24"/>
        </w:rPr>
        <w:t xml:space="preserve"> positive economic data </w:t>
      </w:r>
      <w:r w:rsidR="009F53A7" w:rsidRPr="00A53D8C">
        <w:rPr>
          <w:rFonts w:ascii="Garamond" w:hAnsi="Garamond"/>
          <w:sz w:val="24"/>
          <w:szCs w:val="24"/>
        </w:rPr>
        <w:t>boosts confidence</w:t>
      </w:r>
      <w:r w:rsidR="009F53A7" w:rsidRPr="00AF23DD">
        <w:rPr>
          <w:rFonts w:ascii="Garamond" w:hAnsi="Garamond"/>
          <w:sz w:val="24"/>
          <w:szCs w:val="24"/>
        </w:rPr>
        <w:t>.</w:t>
      </w:r>
      <w:r w:rsidRPr="00AF23DD">
        <w:rPr>
          <w:rFonts w:ascii="Garamond" w:hAnsi="Garamond"/>
          <w:sz w:val="24"/>
          <w:szCs w:val="24"/>
        </w:rPr>
        <w:t xml:space="preserve"> Brazilian stocks </w:t>
      </w:r>
      <w:r w:rsidR="00A53D8C" w:rsidRPr="00AF23DD">
        <w:rPr>
          <w:rFonts w:ascii="Garamond" w:hAnsi="Garamond"/>
          <w:sz w:val="24"/>
          <w:szCs w:val="24"/>
        </w:rPr>
        <w:t xml:space="preserve">rallied </w:t>
      </w:r>
      <w:r w:rsidRPr="00AF23DD">
        <w:rPr>
          <w:rFonts w:ascii="Garamond" w:hAnsi="Garamond"/>
          <w:sz w:val="24"/>
          <w:szCs w:val="24"/>
        </w:rPr>
        <w:t xml:space="preserve">as the </w:t>
      </w:r>
      <w:r w:rsidR="00A53D8C" w:rsidRPr="00AF23DD">
        <w:rPr>
          <w:rFonts w:ascii="Garamond" w:hAnsi="Garamond"/>
          <w:sz w:val="24"/>
          <w:szCs w:val="24"/>
        </w:rPr>
        <w:t xml:space="preserve">Central bank cut </w:t>
      </w:r>
      <w:proofErr w:type="spellStart"/>
      <w:proofErr w:type="gramStart"/>
      <w:r w:rsidR="00A53D8C" w:rsidRPr="00AF23DD">
        <w:rPr>
          <w:rFonts w:ascii="Garamond" w:hAnsi="Garamond"/>
          <w:sz w:val="24"/>
          <w:szCs w:val="24"/>
        </w:rPr>
        <w:t>it’s</w:t>
      </w:r>
      <w:proofErr w:type="spellEnd"/>
      <w:proofErr w:type="gramEnd"/>
      <w:r w:rsidR="00A53D8C" w:rsidRPr="00AF23DD">
        <w:rPr>
          <w:rFonts w:ascii="Garamond" w:hAnsi="Garamond"/>
          <w:sz w:val="24"/>
          <w:szCs w:val="24"/>
        </w:rPr>
        <w:t xml:space="preserve"> benchmark inter</w:t>
      </w:r>
      <w:r w:rsidR="00AF23DD">
        <w:rPr>
          <w:rFonts w:ascii="Garamond" w:hAnsi="Garamond"/>
          <w:sz w:val="24"/>
          <w:szCs w:val="24"/>
        </w:rPr>
        <w:t>est rates by 100 basis points</w:t>
      </w:r>
      <w:r w:rsidR="00A53D8C" w:rsidRPr="00AF23DD">
        <w:rPr>
          <w:rFonts w:ascii="Garamond" w:hAnsi="Garamond"/>
          <w:sz w:val="24"/>
          <w:szCs w:val="24"/>
        </w:rPr>
        <w:t>, in an effort to steer the Brazilian economy out of its worst recession.</w:t>
      </w:r>
      <w:r w:rsidRPr="00AF23DD">
        <w:rPr>
          <w:rFonts w:ascii="Garamond" w:hAnsi="Garamond"/>
          <w:sz w:val="24"/>
          <w:szCs w:val="24"/>
        </w:rPr>
        <w:t xml:space="preserve"> </w:t>
      </w:r>
      <w:r w:rsidR="00AF23DD" w:rsidRPr="00AF23DD">
        <w:rPr>
          <w:rFonts w:ascii="Garamond" w:hAnsi="Garamond"/>
          <w:sz w:val="24"/>
          <w:szCs w:val="24"/>
        </w:rPr>
        <w:t>Indian stocks gained significantly and its domestic stock market indexes rose to record levels amid investor optimism about the country’s growth outlook, which has been lifted by reforms such as a new nationwide goods and services tax (GST) that took effect from July.</w:t>
      </w:r>
      <w:r w:rsidRPr="00AF23DD">
        <w:rPr>
          <w:rFonts w:ascii="Garamond" w:hAnsi="Garamond"/>
          <w:sz w:val="24"/>
          <w:szCs w:val="24"/>
        </w:rPr>
        <w:t xml:space="preserve"> </w:t>
      </w:r>
    </w:p>
    <w:p w:rsidR="002B63E9" w:rsidRPr="003927AD" w:rsidRDefault="002B63E9" w:rsidP="00717D8C">
      <w:pPr>
        <w:spacing w:after="0" w:line="20" w:lineRule="atLeast"/>
        <w:ind w:left="567"/>
        <w:jc w:val="both"/>
        <w:rPr>
          <w:rFonts w:ascii="Garamond" w:hAnsi="Garamond"/>
          <w:color w:val="548DD4" w:themeColor="text2" w:themeTint="99"/>
          <w:sz w:val="24"/>
          <w:szCs w:val="24"/>
        </w:rPr>
      </w:pPr>
    </w:p>
    <w:p w:rsidR="00944000" w:rsidRPr="00A35F0C" w:rsidRDefault="00944000" w:rsidP="00094920">
      <w:pPr>
        <w:pStyle w:val="ListParagraph"/>
        <w:numPr>
          <w:ilvl w:val="1"/>
          <w:numId w:val="7"/>
        </w:numPr>
        <w:spacing w:after="0" w:line="240" w:lineRule="auto"/>
        <w:ind w:left="709"/>
        <w:jc w:val="both"/>
        <w:rPr>
          <w:rFonts w:ascii="Garamond" w:hAnsi="Garamond"/>
          <w:sz w:val="24"/>
          <w:szCs w:val="24"/>
        </w:rPr>
      </w:pPr>
      <w:r w:rsidRPr="00A35F0C">
        <w:rPr>
          <w:rFonts w:ascii="Garamond" w:hAnsi="Garamond"/>
          <w:sz w:val="24"/>
          <w:szCs w:val="24"/>
        </w:rPr>
        <w:t xml:space="preserve">MSCI World Index, which is a leading indicator for tracking the overall performance of stock markets in </w:t>
      </w:r>
      <w:r w:rsidRPr="00A35F0C">
        <w:rPr>
          <w:rFonts w:ascii="Garamond" w:hAnsi="Garamond"/>
          <w:sz w:val="24"/>
          <w:szCs w:val="24"/>
          <w:lang w:val="en-GB"/>
        </w:rPr>
        <w:t>developed</w:t>
      </w:r>
      <w:r w:rsidRPr="00A35F0C">
        <w:rPr>
          <w:rFonts w:ascii="Garamond" w:hAnsi="Garamond"/>
          <w:sz w:val="24"/>
          <w:szCs w:val="24"/>
        </w:rPr>
        <w:t xml:space="preserve"> markets witnessed </w:t>
      </w:r>
      <w:r w:rsidR="00D30D83" w:rsidRPr="00A35F0C">
        <w:rPr>
          <w:rFonts w:ascii="Garamond" w:hAnsi="Garamond"/>
          <w:sz w:val="24"/>
          <w:szCs w:val="24"/>
        </w:rPr>
        <w:t>significant</w:t>
      </w:r>
      <w:r w:rsidR="006E06F1" w:rsidRPr="00A35F0C">
        <w:rPr>
          <w:rFonts w:ascii="Garamond" w:hAnsi="Garamond"/>
          <w:sz w:val="24"/>
          <w:szCs w:val="24"/>
        </w:rPr>
        <w:t xml:space="preserve"> increase of </w:t>
      </w:r>
      <w:r w:rsidR="00D30D83" w:rsidRPr="00A35F0C">
        <w:rPr>
          <w:rFonts w:ascii="Garamond" w:hAnsi="Garamond"/>
          <w:sz w:val="24"/>
          <w:szCs w:val="24"/>
        </w:rPr>
        <w:t>2.3</w:t>
      </w:r>
      <w:r w:rsidRPr="00A35F0C">
        <w:rPr>
          <w:rFonts w:ascii="Garamond" w:hAnsi="Garamond"/>
          <w:sz w:val="24"/>
          <w:szCs w:val="24"/>
        </w:rPr>
        <w:t xml:space="preserve"> percent. On the other hand, MSCI Emerging Market Index registered </w:t>
      </w:r>
      <w:r w:rsidR="00213B72" w:rsidRPr="00A35F0C">
        <w:rPr>
          <w:rFonts w:ascii="Garamond" w:hAnsi="Garamond"/>
          <w:sz w:val="24"/>
          <w:szCs w:val="24"/>
        </w:rPr>
        <w:t>an</w:t>
      </w:r>
      <w:r w:rsidRPr="00A35F0C">
        <w:rPr>
          <w:rFonts w:ascii="Garamond" w:hAnsi="Garamond"/>
          <w:sz w:val="24"/>
          <w:szCs w:val="24"/>
        </w:rPr>
        <w:t xml:space="preserve"> </w:t>
      </w:r>
      <w:r w:rsidR="00783C3B" w:rsidRPr="00A35F0C">
        <w:rPr>
          <w:rFonts w:ascii="Garamond" w:hAnsi="Garamond"/>
          <w:sz w:val="24"/>
          <w:szCs w:val="24"/>
        </w:rPr>
        <w:t>in</w:t>
      </w:r>
      <w:r w:rsidR="006E06F1" w:rsidRPr="00A35F0C">
        <w:rPr>
          <w:rFonts w:ascii="Garamond" w:hAnsi="Garamond"/>
          <w:sz w:val="24"/>
          <w:szCs w:val="24"/>
        </w:rPr>
        <w:t xml:space="preserve">crease of </w:t>
      </w:r>
      <w:r w:rsidR="00D30D83" w:rsidRPr="00A35F0C">
        <w:rPr>
          <w:rFonts w:ascii="Garamond" w:hAnsi="Garamond"/>
          <w:sz w:val="24"/>
          <w:szCs w:val="24"/>
        </w:rPr>
        <w:t>5</w:t>
      </w:r>
      <w:r w:rsidR="00D155E4" w:rsidRPr="00A35F0C">
        <w:rPr>
          <w:rFonts w:ascii="Garamond" w:hAnsi="Garamond"/>
          <w:sz w:val="24"/>
          <w:szCs w:val="24"/>
        </w:rPr>
        <w:t>.5</w:t>
      </w:r>
      <w:r w:rsidRPr="00A35F0C">
        <w:rPr>
          <w:rFonts w:ascii="Garamond" w:hAnsi="Garamond"/>
          <w:sz w:val="24"/>
          <w:szCs w:val="24"/>
        </w:rPr>
        <w:t xml:space="preserve"> percent during </w:t>
      </w:r>
      <w:r w:rsidR="00D30D83" w:rsidRPr="00A35F0C">
        <w:rPr>
          <w:rFonts w:ascii="Garamond" w:hAnsi="Garamond"/>
          <w:sz w:val="24"/>
          <w:szCs w:val="24"/>
        </w:rPr>
        <w:t>July</w:t>
      </w:r>
      <w:r w:rsidRPr="00A35F0C">
        <w:rPr>
          <w:rFonts w:ascii="Garamond" w:hAnsi="Garamond"/>
          <w:sz w:val="24"/>
          <w:szCs w:val="24"/>
        </w:rPr>
        <w:t xml:space="preserve"> 2017. </w:t>
      </w:r>
      <w:r w:rsidR="00B71CEF" w:rsidRPr="00A35F0C">
        <w:rPr>
          <w:rFonts w:ascii="Garamond" w:hAnsi="Garamond"/>
          <w:sz w:val="24"/>
          <w:szCs w:val="24"/>
        </w:rPr>
        <w:t xml:space="preserve">MSCI India Index registered a </w:t>
      </w:r>
      <w:r w:rsidR="00D30D83" w:rsidRPr="00A35F0C">
        <w:rPr>
          <w:rFonts w:ascii="Garamond" w:hAnsi="Garamond"/>
          <w:sz w:val="24"/>
          <w:szCs w:val="24"/>
        </w:rPr>
        <w:t>rise</w:t>
      </w:r>
      <w:r w:rsidR="00B71CEF" w:rsidRPr="00A35F0C">
        <w:rPr>
          <w:rFonts w:ascii="Garamond" w:hAnsi="Garamond"/>
          <w:sz w:val="24"/>
          <w:szCs w:val="24"/>
        </w:rPr>
        <w:t xml:space="preserve"> of </w:t>
      </w:r>
      <w:r w:rsidR="00D30D83" w:rsidRPr="00A35F0C">
        <w:rPr>
          <w:rFonts w:ascii="Garamond" w:hAnsi="Garamond"/>
          <w:sz w:val="24"/>
          <w:szCs w:val="24"/>
        </w:rPr>
        <w:t>6.6</w:t>
      </w:r>
      <w:r w:rsidR="00B71CEF" w:rsidRPr="00A35F0C">
        <w:rPr>
          <w:rFonts w:ascii="Garamond" w:hAnsi="Garamond"/>
          <w:sz w:val="24"/>
          <w:szCs w:val="24"/>
        </w:rPr>
        <w:t xml:space="preserve"> percent over the previous month.</w:t>
      </w:r>
      <w:r w:rsidR="00ED6EC7" w:rsidRPr="00A35F0C">
        <w:rPr>
          <w:rFonts w:ascii="Garamond" w:hAnsi="Garamond"/>
          <w:sz w:val="24"/>
          <w:szCs w:val="24"/>
        </w:rPr>
        <w:t xml:space="preserve"> </w:t>
      </w:r>
      <w:r w:rsidRPr="00A35F0C">
        <w:rPr>
          <w:rFonts w:ascii="Garamond" w:hAnsi="Garamond"/>
          <w:sz w:val="24"/>
          <w:szCs w:val="24"/>
        </w:rPr>
        <w:t>(Chart 3).</w:t>
      </w:r>
      <w:r w:rsidR="00B71CEF" w:rsidRPr="00A35F0C">
        <w:rPr>
          <w:rFonts w:ascii="Garamond" w:hAnsi="Garamond"/>
          <w:sz w:val="24"/>
          <w:szCs w:val="24"/>
        </w:rPr>
        <w:t xml:space="preserve"> </w:t>
      </w:r>
    </w:p>
    <w:p w:rsidR="00A21EDE" w:rsidRPr="000068BB" w:rsidRDefault="00A21EDE" w:rsidP="00944000">
      <w:pPr>
        <w:spacing w:after="0" w:line="20" w:lineRule="atLeast"/>
        <w:jc w:val="both"/>
        <w:rPr>
          <w:rFonts w:ascii="Garamond" w:eastAsiaTheme="minorHAnsi" w:hAnsi="Garamond"/>
          <w:b/>
          <w:color w:val="000000" w:themeColor="text1"/>
          <w:sz w:val="24"/>
          <w:szCs w:val="24"/>
          <w:lang w:val="en-GB"/>
        </w:rPr>
      </w:pPr>
    </w:p>
    <w:p w:rsidR="00944000" w:rsidRPr="00560465" w:rsidRDefault="00944000" w:rsidP="001469C7">
      <w:pPr>
        <w:spacing w:after="0" w:line="240" w:lineRule="auto"/>
        <w:rPr>
          <w:rFonts w:ascii="Garamond" w:eastAsiaTheme="minorHAnsi" w:hAnsi="Garamond"/>
          <w:b/>
          <w:color w:val="000000" w:themeColor="text1"/>
          <w:sz w:val="24"/>
          <w:szCs w:val="24"/>
          <w:lang w:val="en-GB"/>
        </w:rPr>
      </w:pPr>
      <w:r w:rsidRPr="000068BB">
        <w:rPr>
          <w:rFonts w:ascii="Garamond" w:eastAsiaTheme="minorHAnsi" w:hAnsi="Garamond"/>
          <w:b/>
          <w:color w:val="000000" w:themeColor="text1"/>
          <w:sz w:val="24"/>
          <w:szCs w:val="24"/>
          <w:lang w:val="en-GB"/>
        </w:rPr>
        <w:t>Chart 3: Movement in MSCI World and Emerging Market Index</w:t>
      </w:r>
    </w:p>
    <w:p w:rsidR="00944000" w:rsidRPr="00560465" w:rsidRDefault="003927AD" w:rsidP="00944000">
      <w:pPr>
        <w:spacing w:after="0" w:line="20" w:lineRule="atLeast"/>
        <w:jc w:val="both"/>
        <w:rPr>
          <w:rFonts w:ascii="Garamond" w:eastAsiaTheme="minorHAnsi" w:hAnsi="Garamond"/>
          <w:b/>
          <w:color w:val="000000" w:themeColor="text1"/>
          <w:sz w:val="24"/>
          <w:szCs w:val="24"/>
          <w:lang w:val="en-GB"/>
        </w:rPr>
      </w:pPr>
      <w:r>
        <w:rPr>
          <w:noProof/>
          <w:lang w:val="en-IN" w:eastAsia="en-IN" w:bidi="hi-IN"/>
        </w:rPr>
        <w:drawing>
          <wp:inline distT="0" distB="0" distL="0" distR="0" wp14:anchorId="270F2AAA" wp14:editId="6E513535">
            <wp:extent cx="5654040" cy="2750820"/>
            <wp:effectExtent l="0" t="0" r="381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44000" w:rsidRPr="00560465" w:rsidRDefault="00944000" w:rsidP="00944000">
      <w:pPr>
        <w:spacing w:after="0" w:line="20" w:lineRule="atLeast"/>
        <w:jc w:val="both"/>
        <w:rPr>
          <w:rFonts w:ascii="Garamond" w:eastAsiaTheme="minorHAnsi" w:hAnsi="Garamond"/>
          <w:bCs/>
          <w:i/>
          <w:iCs/>
          <w:color w:val="000000" w:themeColor="text1"/>
          <w:sz w:val="24"/>
          <w:szCs w:val="24"/>
          <w:lang w:val="en-GB"/>
        </w:rPr>
      </w:pPr>
      <w:r w:rsidRPr="00560465">
        <w:rPr>
          <w:rFonts w:ascii="Garamond" w:eastAsiaTheme="minorHAnsi" w:hAnsi="Garamond"/>
          <w:bCs/>
          <w:i/>
          <w:iCs/>
          <w:color w:val="000000" w:themeColor="text1"/>
          <w:sz w:val="24"/>
          <w:szCs w:val="24"/>
          <w:lang w:val="en-GB"/>
        </w:rPr>
        <w:t>Source: Bloomberg</w:t>
      </w: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p>
    <w:p w:rsidR="00984931" w:rsidRDefault="00984931" w:rsidP="00E158C5">
      <w:pPr>
        <w:spacing w:after="0" w:line="20" w:lineRule="atLeast"/>
        <w:jc w:val="both"/>
        <w:rPr>
          <w:rFonts w:ascii="Garamond" w:eastAsiaTheme="minorHAnsi" w:hAnsi="Garamond"/>
          <w:b/>
          <w:sz w:val="24"/>
          <w:szCs w:val="24"/>
          <w:lang w:val="en-GB"/>
        </w:rPr>
      </w:pPr>
      <w:r w:rsidRPr="00E8550D">
        <w:rPr>
          <w:rFonts w:ascii="Garamond" w:eastAsiaTheme="minorHAnsi" w:hAnsi="Garamond"/>
          <w:b/>
          <w:sz w:val="24"/>
          <w:szCs w:val="24"/>
          <w:lang w:val="en-GB"/>
        </w:rPr>
        <w:t>Bond Markets:</w:t>
      </w:r>
    </w:p>
    <w:p w:rsidR="00FC0D1D" w:rsidRPr="00697504" w:rsidRDefault="00D3346F" w:rsidP="00094920">
      <w:pPr>
        <w:pStyle w:val="ListParagraph"/>
        <w:numPr>
          <w:ilvl w:val="1"/>
          <w:numId w:val="7"/>
        </w:numPr>
        <w:spacing w:after="0" w:line="240" w:lineRule="auto"/>
        <w:ind w:left="709"/>
        <w:jc w:val="both"/>
        <w:rPr>
          <w:color w:val="4F81BD" w:themeColor="accent1"/>
        </w:rPr>
      </w:pPr>
      <w:r>
        <w:rPr>
          <w:rFonts w:ascii="Garamond" w:eastAsiaTheme="minorHAnsi" w:hAnsi="Garamond"/>
          <w:sz w:val="24"/>
          <w:szCs w:val="24"/>
          <w:lang w:val="en-GB"/>
        </w:rPr>
        <w:t>In bond markets</w:t>
      </w:r>
      <w:r w:rsidR="00D7033D">
        <w:rPr>
          <w:rFonts w:ascii="Garamond" w:eastAsiaTheme="minorHAnsi" w:hAnsi="Garamond"/>
          <w:sz w:val="24"/>
          <w:szCs w:val="24"/>
          <w:lang w:val="en-GB"/>
        </w:rPr>
        <w:t>, the sell-</w:t>
      </w:r>
      <w:r>
        <w:rPr>
          <w:rFonts w:ascii="Garamond" w:eastAsiaTheme="minorHAnsi" w:hAnsi="Garamond"/>
          <w:sz w:val="24"/>
          <w:szCs w:val="24"/>
          <w:lang w:val="en-GB"/>
        </w:rPr>
        <w:t>off of high quality sovereign bonds which started at the June continued in July, but came to halt as the expectations of more hawkish behaviour of the central</w:t>
      </w:r>
      <w:r w:rsidR="00D7033D">
        <w:rPr>
          <w:rFonts w:ascii="Garamond" w:eastAsiaTheme="minorHAnsi" w:hAnsi="Garamond"/>
          <w:sz w:val="24"/>
          <w:szCs w:val="24"/>
          <w:lang w:val="en-GB"/>
        </w:rPr>
        <w:t xml:space="preserve"> banks got restricted</w:t>
      </w:r>
      <w:r>
        <w:rPr>
          <w:rFonts w:ascii="Garamond" w:eastAsiaTheme="minorHAnsi" w:hAnsi="Garamond"/>
          <w:sz w:val="24"/>
          <w:szCs w:val="24"/>
          <w:lang w:val="en-GB"/>
        </w:rPr>
        <w:t xml:space="preserve">. </w:t>
      </w:r>
      <w:r w:rsidR="00D7033D" w:rsidRPr="00D7033D">
        <w:rPr>
          <w:rFonts w:ascii="Garamond" w:hAnsi="Garamond"/>
          <w:sz w:val="24"/>
          <w:szCs w:val="24"/>
          <w:lang w:val="en-IN"/>
        </w:rPr>
        <w:t xml:space="preserve">US Treasury yields changed a little in the month of July as the investor concerns about less accommodative monetary policies eased. </w:t>
      </w:r>
    </w:p>
    <w:p w:rsidR="00E52500" w:rsidRPr="00697504" w:rsidRDefault="00FC0D1D" w:rsidP="00831CC9">
      <w:pPr>
        <w:spacing w:after="0" w:line="240" w:lineRule="auto"/>
        <w:contextualSpacing/>
        <w:jc w:val="both"/>
        <w:rPr>
          <w:rFonts w:ascii="Garamond" w:hAnsi="Garamond"/>
          <w:color w:val="4F81BD" w:themeColor="accent1"/>
          <w:sz w:val="24"/>
          <w:szCs w:val="24"/>
        </w:rPr>
      </w:pPr>
      <w:r w:rsidRPr="00697504">
        <w:rPr>
          <w:rFonts w:ascii="Garamond" w:hAnsi="Garamond"/>
          <w:color w:val="4F81BD" w:themeColor="accent1"/>
          <w:sz w:val="24"/>
          <w:szCs w:val="24"/>
        </w:rPr>
        <w:t xml:space="preserve"> </w:t>
      </w:r>
    </w:p>
    <w:p w:rsidR="0002195A" w:rsidRPr="00697504" w:rsidRDefault="007E3ADE" w:rsidP="00094920">
      <w:pPr>
        <w:pStyle w:val="ListParagraph"/>
        <w:numPr>
          <w:ilvl w:val="1"/>
          <w:numId w:val="7"/>
        </w:numPr>
        <w:spacing w:after="0" w:line="240" w:lineRule="auto"/>
        <w:ind w:left="709"/>
        <w:jc w:val="both"/>
        <w:rPr>
          <w:rFonts w:ascii="Garamond" w:hAnsi="Garamond"/>
          <w:color w:val="4F81BD" w:themeColor="accent1"/>
          <w:sz w:val="24"/>
          <w:szCs w:val="24"/>
          <w:lang w:val="en-GB"/>
        </w:rPr>
      </w:pPr>
      <w:r w:rsidRPr="007E3ADE">
        <w:rPr>
          <w:rFonts w:ascii="Garamond" w:hAnsi="Garamond"/>
          <w:sz w:val="24"/>
          <w:szCs w:val="24"/>
        </w:rPr>
        <w:t xml:space="preserve">Bonds in developed non-U.S. markets provided positive returns in U.S. dollar terms, as the dollar weakened against most major non-U.S. currencies. The ECB voted to leave interest rates and its monetary stimulus </w:t>
      </w:r>
      <w:r>
        <w:rPr>
          <w:rFonts w:ascii="Garamond" w:hAnsi="Garamond"/>
          <w:sz w:val="24"/>
          <w:szCs w:val="24"/>
        </w:rPr>
        <w:t>program unchanged at its July</w:t>
      </w:r>
      <w:r w:rsidRPr="007E3ADE">
        <w:rPr>
          <w:rFonts w:ascii="Garamond" w:hAnsi="Garamond"/>
          <w:sz w:val="24"/>
          <w:szCs w:val="24"/>
        </w:rPr>
        <w:t xml:space="preserve"> meeting. </w:t>
      </w:r>
      <w:r w:rsidR="0002195A" w:rsidRPr="006C3228">
        <w:rPr>
          <w:rFonts w:ascii="Garamond" w:hAnsi="Garamond"/>
          <w:sz w:val="24"/>
          <w:szCs w:val="24"/>
        </w:rPr>
        <w:t>The 10-year Treasury note’s</w:t>
      </w:r>
      <w:r w:rsidR="0002195A" w:rsidRPr="006C3228">
        <w:rPr>
          <w:rFonts w:ascii="Garamond" w:hAnsi="Garamond"/>
          <w:sz w:val="24"/>
          <w:szCs w:val="24"/>
          <w:lang w:val="en-GB"/>
        </w:rPr>
        <w:t xml:space="preserve"> yield </w:t>
      </w:r>
      <w:r w:rsidRPr="006C3228">
        <w:rPr>
          <w:rFonts w:ascii="Garamond" w:hAnsi="Garamond"/>
          <w:sz w:val="24"/>
          <w:szCs w:val="24"/>
          <w:lang w:val="en-GB"/>
        </w:rPr>
        <w:t>finished the month at 2.29</w:t>
      </w:r>
      <w:r w:rsidR="006A079F" w:rsidRPr="006C3228">
        <w:rPr>
          <w:rFonts w:ascii="Garamond" w:hAnsi="Garamond"/>
          <w:sz w:val="24"/>
          <w:szCs w:val="24"/>
          <w:lang w:val="en-GB"/>
        </w:rPr>
        <w:t xml:space="preserve"> </w:t>
      </w:r>
      <w:r w:rsidR="0002195A" w:rsidRPr="006C3228">
        <w:rPr>
          <w:rFonts w:ascii="Garamond" w:hAnsi="Garamond"/>
          <w:sz w:val="24"/>
          <w:szCs w:val="24"/>
        </w:rPr>
        <w:t>percent</w:t>
      </w:r>
      <w:r w:rsidRPr="006C3228">
        <w:rPr>
          <w:rFonts w:ascii="Garamond" w:hAnsi="Garamond"/>
          <w:sz w:val="24"/>
          <w:szCs w:val="24"/>
        </w:rPr>
        <w:t>, marginally lower</w:t>
      </w:r>
      <w:r w:rsidR="0002195A" w:rsidRPr="006C3228">
        <w:rPr>
          <w:rFonts w:ascii="Garamond" w:hAnsi="Garamond"/>
          <w:sz w:val="24"/>
          <w:szCs w:val="24"/>
          <w:lang w:val="en-GB"/>
        </w:rPr>
        <w:t xml:space="preserve"> as compared to </w:t>
      </w:r>
      <w:r w:rsidRPr="006C3228">
        <w:rPr>
          <w:rFonts w:ascii="Garamond" w:hAnsi="Garamond"/>
          <w:sz w:val="24"/>
          <w:szCs w:val="24"/>
          <w:lang w:val="en-GB"/>
        </w:rPr>
        <w:t>2.3</w:t>
      </w:r>
      <w:r w:rsidR="00F01451" w:rsidRPr="006C3228">
        <w:rPr>
          <w:rFonts w:ascii="Garamond" w:hAnsi="Garamond"/>
          <w:sz w:val="24"/>
          <w:szCs w:val="24"/>
          <w:lang w:val="en-GB"/>
        </w:rPr>
        <w:t>0</w:t>
      </w:r>
      <w:r w:rsidR="006A079F" w:rsidRPr="006C3228">
        <w:rPr>
          <w:rFonts w:ascii="Garamond" w:hAnsi="Garamond"/>
          <w:sz w:val="24"/>
          <w:szCs w:val="24"/>
          <w:lang w:val="en-GB"/>
        </w:rPr>
        <w:t xml:space="preserve"> in </w:t>
      </w:r>
      <w:r w:rsidR="0002195A" w:rsidRPr="006C3228">
        <w:rPr>
          <w:rFonts w:ascii="Garamond" w:hAnsi="Garamond"/>
          <w:sz w:val="24"/>
          <w:szCs w:val="24"/>
          <w:lang w:val="en-GB"/>
        </w:rPr>
        <w:t xml:space="preserve">the </w:t>
      </w:r>
      <w:r w:rsidR="006A079F" w:rsidRPr="006C3228">
        <w:rPr>
          <w:rFonts w:ascii="Garamond" w:hAnsi="Garamond"/>
          <w:sz w:val="24"/>
          <w:szCs w:val="24"/>
          <w:lang w:val="en-GB"/>
        </w:rPr>
        <w:t>previous</w:t>
      </w:r>
      <w:r w:rsidR="0002195A" w:rsidRPr="006C3228">
        <w:rPr>
          <w:rFonts w:ascii="Garamond" w:hAnsi="Garamond"/>
          <w:sz w:val="24"/>
          <w:szCs w:val="24"/>
          <w:lang w:val="en-GB"/>
        </w:rPr>
        <w:t xml:space="preserve"> mo</w:t>
      </w:r>
      <w:r w:rsidRPr="006C3228">
        <w:rPr>
          <w:rFonts w:ascii="Garamond" w:hAnsi="Garamond"/>
          <w:sz w:val="24"/>
          <w:szCs w:val="24"/>
          <w:lang w:val="en-GB"/>
        </w:rPr>
        <w:t>nth. U.K. 10-year gilt yields des</w:t>
      </w:r>
      <w:r w:rsidR="0002195A" w:rsidRPr="006C3228">
        <w:rPr>
          <w:rFonts w:ascii="Garamond" w:hAnsi="Garamond"/>
          <w:sz w:val="24"/>
          <w:szCs w:val="24"/>
          <w:lang w:val="en-GB"/>
        </w:rPr>
        <w:t xml:space="preserve">cended </w:t>
      </w:r>
      <w:r w:rsidRPr="006C3228">
        <w:rPr>
          <w:rFonts w:ascii="Garamond" w:hAnsi="Garamond"/>
          <w:sz w:val="24"/>
          <w:szCs w:val="24"/>
          <w:lang w:val="en-GB"/>
        </w:rPr>
        <w:t>to 1.23</w:t>
      </w:r>
      <w:r w:rsidR="0002195A" w:rsidRPr="006C3228">
        <w:rPr>
          <w:rFonts w:ascii="Garamond" w:hAnsi="Garamond"/>
          <w:sz w:val="24"/>
          <w:szCs w:val="24"/>
          <w:lang w:val="en-GB"/>
        </w:rPr>
        <w:t xml:space="preserve"> per</w:t>
      </w:r>
      <w:r w:rsidRPr="006C3228">
        <w:rPr>
          <w:rFonts w:ascii="Garamond" w:hAnsi="Garamond"/>
          <w:sz w:val="24"/>
          <w:szCs w:val="24"/>
          <w:lang w:val="en-GB"/>
        </w:rPr>
        <w:t>cent from 1.26</w:t>
      </w:r>
      <w:r w:rsidR="0002195A" w:rsidRPr="006C3228">
        <w:rPr>
          <w:rFonts w:ascii="Garamond" w:hAnsi="Garamond"/>
          <w:sz w:val="24"/>
          <w:szCs w:val="24"/>
          <w:lang w:val="en-GB"/>
        </w:rPr>
        <w:t xml:space="preserve"> percent in the previous month. </w:t>
      </w:r>
    </w:p>
    <w:p w:rsidR="0002195A" w:rsidRPr="00697504" w:rsidRDefault="0002195A" w:rsidP="0002195A">
      <w:pPr>
        <w:spacing w:line="240" w:lineRule="auto"/>
        <w:ind w:left="540"/>
        <w:contextualSpacing/>
        <w:jc w:val="both"/>
        <w:rPr>
          <w:rFonts w:ascii="Garamond" w:hAnsi="Garamond"/>
          <w:color w:val="4F81BD" w:themeColor="accent1"/>
          <w:sz w:val="24"/>
          <w:szCs w:val="24"/>
          <w:highlight w:val="yellow"/>
          <w:lang w:val="en-GB"/>
        </w:rPr>
      </w:pPr>
    </w:p>
    <w:p w:rsidR="0002195A" w:rsidRPr="000428BA" w:rsidRDefault="00C4578D" w:rsidP="00094920">
      <w:pPr>
        <w:pStyle w:val="ListParagraph"/>
        <w:numPr>
          <w:ilvl w:val="1"/>
          <w:numId w:val="7"/>
        </w:numPr>
        <w:spacing w:after="0" w:line="240" w:lineRule="auto"/>
        <w:ind w:left="709"/>
        <w:jc w:val="both"/>
        <w:rPr>
          <w:rFonts w:ascii="Garamond" w:hAnsi="Garamond"/>
          <w:sz w:val="24"/>
          <w:szCs w:val="24"/>
          <w:lang w:val="en-GB"/>
        </w:rPr>
      </w:pPr>
      <w:r w:rsidRPr="000428BA">
        <w:rPr>
          <w:rFonts w:ascii="Garamond" w:hAnsi="Garamond"/>
          <w:sz w:val="24"/>
          <w:szCs w:val="24"/>
          <w:lang w:val="en-GB"/>
        </w:rPr>
        <w:t xml:space="preserve">European markets which spiked in late June, continued to rise in July with </w:t>
      </w:r>
      <w:r w:rsidR="0002195A" w:rsidRPr="000428BA">
        <w:rPr>
          <w:rFonts w:ascii="Garamond" w:hAnsi="Garamond"/>
          <w:sz w:val="24"/>
          <w:szCs w:val="24"/>
          <w:lang w:val="en-GB"/>
        </w:rPr>
        <w:t xml:space="preserve">10 </w:t>
      </w:r>
      <w:r w:rsidR="0002195A" w:rsidRPr="000428BA">
        <w:rPr>
          <w:rFonts w:ascii="Garamond" w:hAnsi="Garamond"/>
          <w:sz w:val="24"/>
          <w:szCs w:val="24"/>
        </w:rPr>
        <w:t>year</w:t>
      </w:r>
      <w:r w:rsidR="0002195A" w:rsidRPr="000428BA">
        <w:rPr>
          <w:rFonts w:ascii="Garamond" w:hAnsi="Garamond"/>
          <w:sz w:val="24"/>
          <w:szCs w:val="24"/>
          <w:lang w:val="en-GB"/>
        </w:rPr>
        <w:t xml:space="preserve"> German bond yields </w:t>
      </w:r>
      <w:r w:rsidRPr="000428BA">
        <w:rPr>
          <w:rFonts w:ascii="Garamond" w:hAnsi="Garamond"/>
          <w:sz w:val="24"/>
          <w:szCs w:val="24"/>
          <w:lang w:val="en-GB"/>
        </w:rPr>
        <w:t>increasing</w:t>
      </w:r>
      <w:r w:rsidR="002C46AD" w:rsidRPr="000428BA">
        <w:rPr>
          <w:rFonts w:ascii="Garamond" w:hAnsi="Garamond"/>
          <w:sz w:val="24"/>
          <w:szCs w:val="24"/>
          <w:lang w:val="en-GB"/>
        </w:rPr>
        <w:t xml:space="preserve"> to</w:t>
      </w:r>
      <w:r w:rsidR="003872A8" w:rsidRPr="000428BA">
        <w:rPr>
          <w:rFonts w:ascii="Garamond" w:hAnsi="Garamond"/>
          <w:sz w:val="24"/>
          <w:szCs w:val="24"/>
          <w:lang w:val="en-GB"/>
        </w:rPr>
        <w:t xml:space="preserve"> 0.54</w:t>
      </w:r>
      <w:r w:rsidR="0002195A" w:rsidRPr="000428BA">
        <w:rPr>
          <w:rFonts w:ascii="Garamond" w:hAnsi="Garamond"/>
          <w:sz w:val="24"/>
          <w:szCs w:val="24"/>
          <w:lang w:val="en-GB"/>
        </w:rPr>
        <w:t xml:space="preserve"> percent at the end of </w:t>
      </w:r>
      <w:r w:rsidRPr="000428BA">
        <w:rPr>
          <w:rFonts w:ascii="Garamond" w:hAnsi="Garamond"/>
          <w:sz w:val="24"/>
          <w:szCs w:val="24"/>
          <w:lang w:val="en-GB"/>
        </w:rPr>
        <w:t>July</w:t>
      </w:r>
      <w:r w:rsidR="00056EF7" w:rsidRPr="000428BA">
        <w:rPr>
          <w:rFonts w:ascii="Garamond" w:hAnsi="Garamond"/>
          <w:sz w:val="24"/>
          <w:szCs w:val="24"/>
          <w:lang w:val="en-GB"/>
        </w:rPr>
        <w:t xml:space="preserve"> </w:t>
      </w:r>
      <w:r w:rsidR="0002195A" w:rsidRPr="000428BA">
        <w:rPr>
          <w:rFonts w:ascii="Garamond" w:hAnsi="Garamond"/>
          <w:sz w:val="24"/>
          <w:szCs w:val="24"/>
          <w:lang w:val="en-GB"/>
        </w:rPr>
        <w:t xml:space="preserve">2017. The 10 year government bond yield of China has </w:t>
      </w:r>
      <w:r w:rsidRPr="000428BA">
        <w:rPr>
          <w:rFonts w:ascii="Garamond" w:hAnsi="Garamond"/>
          <w:sz w:val="24"/>
          <w:szCs w:val="24"/>
          <w:lang w:val="en-GB"/>
        </w:rPr>
        <w:t>in</w:t>
      </w:r>
      <w:r w:rsidR="0002195A" w:rsidRPr="000428BA">
        <w:rPr>
          <w:rFonts w:ascii="Garamond" w:hAnsi="Garamond"/>
          <w:sz w:val="24"/>
          <w:szCs w:val="24"/>
          <w:lang w:val="en-GB"/>
        </w:rPr>
        <w:t xml:space="preserve">creased </w:t>
      </w:r>
      <w:r w:rsidRPr="000428BA">
        <w:rPr>
          <w:rFonts w:ascii="Garamond" w:hAnsi="Garamond"/>
          <w:sz w:val="24"/>
          <w:szCs w:val="24"/>
          <w:lang w:val="en-GB"/>
        </w:rPr>
        <w:t>to 3.63</w:t>
      </w:r>
      <w:r w:rsidR="0002195A" w:rsidRPr="000428BA">
        <w:rPr>
          <w:rFonts w:ascii="Garamond" w:hAnsi="Garamond"/>
          <w:sz w:val="24"/>
          <w:szCs w:val="24"/>
          <w:lang w:val="en-GB"/>
        </w:rPr>
        <w:t xml:space="preserve"> percent. The yield of India </w:t>
      </w:r>
      <w:r w:rsidR="00056EF7" w:rsidRPr="000428BA">
        <w:rPr>
          <w:rFonts w:ascii="Garamond" w:hAnsi="Garamond"/>
          <w:sz w:val="24"/>
          <w:szCs w:val="24"/>
          <w:lang w:val="en-GB"/>
        </w:rPr>
        <w:t>also de</w:t>
      </w:r>
      <w:r w:rsidR="0002195A" w:rsidRPr="000428BA">
        <w:rPr>
          <w:rFonts w:ascii="Garamond" w:hAnsi="Garamond"/>
          <w:sz w:val="24"/>
          <w:szCs w:val="24"/>
          <w:lang w:val="en-GB"/>
        </w:rPr>
        <w:t>scended</w:t>
      </w:r>
      <w:r w:rsidR="00056EF7" w:rsidRPr="000428BA">
        <w:rPr>
          <w:rFonts w:ascii="Garamond" w:hAnsi="Garamond"/>
          <w:sz w:val="24"/>
          <w:szCs w:val="24"/>
          <w:lang w:val="en-GB"/>
        </w:rPr>
        <w:t xml:space="preserve"> marginally </w:t>
      </w:r>
      <w:r w:rsidR="0002195A" w:rsidRPr="000428BA">
        <w:rPr>
          <w:rFonts w:ascii="Garamond" w:hAnsi="Garamond"/>
          <w:sz w:val="24"/>
          <w:szCs w:val="24"/>
          <w:lang w:val="en-GB"/>
        </w:rPr>
        <w:t xml:space="preserve">to </w:t>
      </w:r>
      <w:r w:rsidRPr="000428BA">
        <w:rPr>
          <w:rFonts w:ascii="Garamond" w:hAnsi="Garamond"/>
          <w:sz w:val="24"/>
          <w:szCs w:val="24"/>
          <w:lang w:val="en-GB"/>
        </w:rPr>
        <w:t>6.47</w:t>
      </w:r>
      <w:r w:rsidR="0002195A" w:rsidRPr="000428BA">
        <w:rPr>
          <w:rFonts w:ascii="Garamond" w:hAnsi="Garamond"/>
          <w:sz w:val="24"/>
          <w:szCs w:val="24"/>
          <w:lang w:val="en-GB"/>
        </w:rPr>
        <w:t xml:space="preserve"> percent while the Russian bond yield </w:t>
      </w:r>
      <w:r w:rsidRPr="000428BA">
        <w:rPr>
          <w:rFonts w:ascii="Garamond" w:hAnsi="Garamond"/>
          <w:sz w:val="24"/>
          <w:szCs w:val="24"/>
          <w:lang w:val="en-GB"/>
        </w:rPr>
        <w:t>ascended to 8.04</w:t>
      </w:r>
      <w:r w:rsidR="0002195A" w:rsidRPr="000428BA">
        <w:rPr>
          <w:rFonts w:ascii="Garamond" w:hAnsi="Garamond"/>
          <w:sz w:val="24"/>
          <w:szCs w:val="24"/>
          <w:lang w:val="en-GB"/>
        </w:rPr>
        <w:t xml:space="preserve"> percent in </w:t>
      </w:r>
      <w:r w:rsidRPr="000428BA">
        <w:rPr>
          <w:rFonts w:ascii="Garamond" w:hAnsi="Garamond"/>
          <w:sz w:val="24"/>
          <w:szCs w:val="24"/>
          <w:lang w:val="en-GB"/>
        </w:rPr>
        <w:t>July</w:t>
      </w:r>
      <w:r w:rsidR="002C46AD" w:rsidRPr="000428BA">
        <w:rPr>
          <w:rFonts w:ascii="Garamond" w:hAnsi="Garamond"/>
          <w:sz w:val="24"/>
          <w:szCs w:val="24"/>
          <w:lang w:val="en-GB"/>
        </w:rPr>
        <w:t xml:space="preserve"> </w:t>
      </w:r>
      <w:r w:rsidR="0002195A" w:rsidRPr="000428BA">
        <w:rPr>
          <w:rFonts w:ascii="Garamond" w:hAnsi="Garamond"/>
          <w:sz w:val="24"/>
          <w:szCs w:val="24"/>
          <w:lang w:val="en-GB"/>
        </w:rPr>
        <w:t>2017.</w:t>
      </w:r>
    </w:p>
    <w:p w:rsidR="00B40F0E" w:rsidRDefault="00B40F0E">
      <w:pPr>
        <w:spacing w:after="0" w:line="240" w:lineRule="auto"/>
        <w:rPr>
          <w:rFonts w:ascii="Garamond" w:hAnsi="Garamond" w:cs="Mangal"/>
          <w:b/>
          <w:bCs/>
          <w:color w:val="000000"/>
          <w:sz w:val="24"/>
          <w:szCs w:val="24"/>
          <w:lang w:val="en-GB" w:bidi="hi-IN"/>
        </w:rPr>
      </w:pPr>
    </w:p>
    <w:p w:rsidR="008568BC" w:rsidRPr="00560465" w:rsidRDefault="008568BC" w:rsidP="00AF62FB">
      <w:pPr>
        <w:spacing w:after="0" w:line="240" w:lineRule="auto"/>
        <w:jc w:val="center"/>
        <w:rPr>
          <w:rFonts w:ascii="Garamond" w:hAnsi="Garamond" w:cs="Mangal"/>
          <w:noProof/>
          <w:sz w:val="24"/>
          <w:szCs w:val="24"/>
          <w:lang w:val="en-IN" w:eastAsia="en-IN" w:bidi="hi-IN"/>
        </w:rPr>
      </w:pPr>
      <w:r w:rsidRPr="006832FB">
        <w:rPr>
          <w:rFonts w:ascii="Garamond" w:hAnsi="Garamond" w:cs="Mangal"/>
          <w:b/>
          <w:bCs/>
          <w:color w:val="000000"/>
          <w:sz w:val="24"/>
          <w:szCs w:val="24"/>
          <w:lang w:val="en-GB" w:bidi="hi-IN"/>
        </w:rPr>
        <w:t>Chart4: Movement in 10 year bond yield of major countries</w:t>
      </w:r>
    </w:p>
    <w:p w:rsidR="008568BC" w:rsidRPr="00560465" w:rsidRDefault="00F839E9" w:rsidP="008568BC">
      <w:pPr>
        <w:spacing w:after="240" w:line="240" w:lineRule="auto"/>
        <w:jc w:val="center"/>
        <w:rPr>
          <w:rFonts w:ascii="Garamond" w:hAnsi="Garamond" w:cs="Mangal"/>
          <w:color w:val="000000"/>
          <w:sz w:val="24"/>
          <w:szCs w:val="24"/>
          <w:lang w:val="en-GB" w:bidi="hi-IN"/>
        </w:rPr>
      </w:pPr>
      <w:r>
        <w:rPr>
          <w:noProof/>
          <w:lang w:val="en-IN" w:eastAsia="en-IN" w:bidi="hi-IN"/>
        </w:rPr>
        <w:lastRenderedPageBreak/>
        <w:drawing>
          <wp:inline distT="0" distB="0" distL="0" distR="0" wp14:anchorId="193F31F2" wp14:editId="5C18215B">
            <wp:extent cx="5539740" cy="2735580"/>
            <wp:effectExtent l="0" t="0" r="3810"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568BC" w:rsidRPr="00560465" w:rsidRDefault="008568BC" w:rsidP="008568BC">
      <w:pPr>
        <w:spacing w:after="240" w:line="240" w:lineRule="auto"/>
        <w:rPr>
          <w:rFonts w:ascii="Garamond" w:hAnsi="Garamond" w:cs="Mangal"/>
          <w:color w:val="000000"/>
          <w:sz w:val="24"/>
          <w:szCs w:val="24"/>
          <w:lang w:val="en-GB" w:bidi="hi-IN"/>
        </w:rPr>
      </w:pPr>
      <w:r w:rsidRPr="00560465">
        <w:rPr>
          <w:rFonts w:ascii="Garamond" w:hAnsi="Garamond" w:cs="Mangal"/>
          <w:b/>
          <w:i/>
          <w:iCs/>
          <w:color w:val="000000"/>
          <w:szCs w:val="24"/>
          <w:lang w:val="en-GB" w:bidi="hi-IN"/>
        </w:rPr>
        <w:t>Source</w:t>
      </w:r>
      <w:r w:rsidRPr="00560465">
        <w:rPr>
          <w:rFonts w:ascii="Garamond" w:hAnsi="Garamond" w:cs="Mangal"/>
          <w:i/>
          <w:iCs/>
          <w:color w:val="000000"/>
          <w:szCs w:val="24"/>
          <w:lang w:val="en-GB" w:bidi="hi-IN"/>
        </w:rPr>
        <w:t>: Bloomberg</w:t>
      </w:r>
    </w:p>
    <w:p w:rsidR="00984931" w:rsidRPr="00560465" w:rsidRDefault="00984931" w:rsidP="00E158C5">
      <w:pPr>
        <w:spacing w:after="0" w:line="20" w:lineRule="atLeast"/>
        <w:jc w:val="both"/>
        <w:rPr>
          <w:rFonts w:ascii="Garamond" w:eastAsiaTheme="minorHAnsi" w:hAnsi="Garamond"/>
          <w:b/>
          <w:bCs/>
          <w:color w:val="000000" w:themeColor="text1"/>
          <w:sz w:val="24"/>
          <w:szCs w:val="24"/>
          <w:lang w:val="en-GB"/>
        </w:rPr>
      </w:pPr>
    </w:p>
    <w:p w:rsidR="00C77D1D" w:rsidRPr="00C77D1D" w:rsidRDefault="00C77D1D" w:rsidP="00C77D1D">
      <w:pPr>
        <w:spacing w:after="0" w:line="20" w:lineRule="atLeast"/>
        <w:rPr>
          <w:rFonts w:ascii="Garamond" w:hAnsi="Garamond"/>
          <w:b/>
          <w:bCs/>
          <w:color w:val="000000" w:themeColor="text1"/>
          <w:sz w:val="24"/>
          <w:szCs w:val="24"/>
        </w:rPr>
      </w:pPr>
      <w:r w:rsidRPr="00C77D1D">
        <w:rPr>
          <w:rFonts w:ascii="Garamond" w:hAnsi="Garamond"/>
          <w:b/>
          <w:color w:val="000000" w:themeColor="text1"/>
          <w:sz w:val="24"/>
          <w:szCs w:val="24"/>
        </w:rPr>
        <w:t>Currency Market:</w:t>
      </w:r>
    </w:p>
    <w:p w:rsidR="00950A4F" w:rsidRPr="00950A4F" w:rsidRDefault="00950A4F" w:rsidP="00094920">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950A4F">
        <w:rPr>
          <w:rFonts w:ascii="Garamond" w:eastAsiaTheme="minorHAnsi" w:hAnsi="Garamond"/>
          <w:color w:val="000000"/>
          <w:sz w:val="24"/>
          <w:szCs w:val="24"/>
          <w:lang w:val="en-GB"/>
        </w:rPr>
        <w:t xml:space="preserve">During July 2017 (by comparing the closing prices of the close of last trading days of the June and July), the U.S. dollar (USD) lost against 6 out of 7 currencies evaluated against it (i.e. INR, YEN, GBP, EURO, Real, Yuan and </w:t>
      </w:r>
      <w:proofErr w:type="spellStart"/>
      <w:r w:rsidRPr="00950A4F">
        <w:rPr>
          <w:rFonts w:ascii="Garamond" w:eastAsiaTheme="minorHAnsi" w:hAnsi="Garamond"/>
          <w:color w:val="000000"/>
          <w:sz w:val="24"/>
          <w:szCs w:val="24"/>
          <w:lang w:val="en-GB"/>
        </w:rPr>
        <w:t>Ruble</w:t>
      </w:r>
      <w:proofErr w:type="spellEnd"/>
      <w:r w:rsidRPr="00950A4F">
        <w:rPr>
          <w:rFonts w:ascii="Garamond" w:eastAsiaTheme="minorHAnsi" w:hAnsi="Garamond"/>
          <w:color w:val="000000"/>
          <w:sz w:val="24"/>
          <w:szCs w:val="24"/>
          <w:lang w:val="en-GB"/>
        </w:rPr>
        <w:t>).  The currencies gained Real (5.49 percent), EURO (3.77 percent), Yen (1.73 percent), GBP (1.55 percent), INR (0.69</w:t>
      </w:r>
      <w:r w:rsidR="007C125B">
        <w:rPr>
          <w:rFonts w:ascii="Garamond" w:eastAsiaTheme="minorHAnsi" w:hAnsi="Garamond"/>
          <w:color w:val="000000"/>
          <w:sz w:val="24"/>
          <w:szCs w:val="24"/>
          <w:lang w:val="en-GB"/>
        </w:rPr>
        <w:t xml:space="preserve"> percent</w:t>
      </w:r>
      <w:r w:rsidRPr="00950A4F">
        <w:rPr>
          <w:rFonts w:ascii="Garamond" w:eastAsiaTheme="minorHAnsi" w:hAnsi="Garamond"/>
          <w:color w:val="000000"/>
          <w:sz w:val="24"/>
          <w:szCs w:val="24"/>
          <w:lang w:val="en-GB"/>
        </w:rPr>
        <w:t>) and Yuan (0.67</w:t>
      </w:r>
      <w:r w:rsidR="007C125B">
        <w:rPr>
          <w:rFonts w:ascii="Garamond" w:eastAsiaTheme="minorHAnsi" w:hAnsi="Garamond"/>
          <w:color w:val="000000"/>
          <w:sz w:val="24"/>
          <w:szCs w:val="24"/>
          <w:lang w:val="en-GB"/>
        </w:rPr>
        <w:t xml:space="preserve"> percent</w:t>
      </w:r>
      <w:r w:rsidRPr="00950A4F">
        <w:rPr>
          <w:rFonts w:ascii="Garamond" w:eastAsiaTheme="minorHAnsi" w:hAnsi="Garamond"/>
          <w:color w:val="000000"/>
          <w:sz w:val="24"/>
          <w:szCs w:val="24"/>
          <w:lang w:val="en-GB"/>
        </w:rPr>
        <w:t xml:space="preserve">) respectively against Dollar. The currencies which lost against it was Rubble (1.43 percent). </w:t>
      </w:r>
    </w:p>
    <w:p w:rsidR="00950A4F" w:rsidRPr="00950A4F" w:rsidRDefault="00950A4F" w:rsidP="00950A4F">
      <w:pPr>
        <w:spacing w:line="240" w:lineRule="auto"/>
        <w:ind w:left="612"/>
        <w:contextualSpacing/>
        <w:jc w:val="both"/>
        <w:rPr>
          <w:rFonts w:ascii="Times New Roman" w:eastAsiaTheme="minorHAnsi" w:hAnsi="Times New Roman"/>
          <w:sz w:val="24"/>
          <w:szCs w:val="24"/>
          <w:highlight w:val="green"/>
          <w:lang w:val="en-GB"/>
        </w:rPr>
      </w:pPr>
    </w:p>
    <w:p w:rsidR="00950A4F" w:rsidRPr="00950A4F" w:rsidRDefault="00950A4F" w:rsidP="00094920">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950A4F">
        <w:rPr>
          <w:rFonts w:ascii="Garamond" w:eastAsiaTheme="minorHAnsi" w:hAnsi="Garamond"/>
          <w:color w:val="000000"/>
          <w:sz w:val="24"/>
          <w:szCs w:val="24"/>
          <w:lang w:val="en-GB"/>
        </w:rPr>
        <w:t xml:space="preserve">US Dollar Index, an index representing the strength of dollar against basket of other major currencies, observed to be 92.86 on close of July 2017, it lost 2.89 percent against the basket of major </w:t>
      </w:r>
      <w:r w:rsidRPr="00950A4F">
        <w:rPr>
          <w:rFonts w:ascii="Garamond" w:eastAsiaTheme="minorHAnsi" w:hAnsi="Garamond"/>
          <w:color w:val="000000" w:themeColor="text1"/>
          <w:sz w:val="24"/>
          <w:szCs w:val="24"/>
          <w:lang w:val="en-GB"/>
        </w:rPr>
        <w:t>currencies</w:t>
      </w:r>
      <w:r w:rsidRPr="00950A4F">
        <w:rPr>
          <w:rFonts w:ascii="Garamond" w:eastAsiaTheme="minorHAnsi" w:hAnsi="Garamond"/>
          <w:color w:val="000000"/>
          <w:sz w:val="24"/>
          <w:szCs w:val="24"/>
          <w:lang w:val="en-GB"/>
        </w:rPr>
        <w:t xml:space="preserve"> during July 2017, and was 9.14 percent below of the close of last trading day of 2016. </w:t>
      </w:r>
    </w:p>
    <w:p w:rsidR="00950A4F" w:rsidRPr="00950A4F" w:rsidRDefault="00950A4F" w:rsidP="00950A4F">
      <w:pPr>
        <w:spacing w:after="0" w:line="240" w:lineRule="auto"/>
        <w:jc w:val="both"/>
        <w:rPr>
          <w:rFonts w:ascii="Garamond" w:eastAsiaTheme="minorHAnsi" w:hAnsi="Garamond"/>
          <w:color w:val="000000"/>
          <w:sz w:val="24"/>
          <w:szCs w:val="24"/>
          <w:lang w:val="en-GB"/>
        </w:rPr>
      </w:pPr>
    </w:p>
    <w:p w:rsidR="00950A4F" w:rsidRPr="00950A4F" w:rsidRDefault="00950A4F" w:rsidP="00094920">
      <w:pPr>
        <w:pStyle w:val="ListParagraph"/>
        <w:numPr>
          <w:ilvl w:val="1"/>
          <w:numId w:val="7"/>
        </w:numPr>
        <w:spacing w:after="0" w:line="240" w:lineRule="auto"/>
        <w:ind w:left="709"/>
        <w:jc w:val="both"/>
        <w:rPr>
          <w:rFonts w:ascii="Garamond" w:eastAsiaTheme="minorHAnsi" w:hAnsi="Garamond"/>
          <w:color w:val="000000"/>
          <w:sz w:val="24"/>
          <w:szCs w:val="24"/>
          <w:lang w:val="en-GB"/>
        </w:rPr>
      </w:pPr>
      <w:r w:rsidRPr="00950A4F">
        <w:rPr>
          <w:rFonts w:ascii="Garamond" w:eastAsiaTheme="minorHAnsi" w:hAnsi="Garamond"/>
          <w:color w:val="000000"/>
          <w:sz w:val="24"/>
          <w:szCs w:val="24"/>
          <w:lang w:val="en-GB"/>
        </w:rPr>
        <w:t xml:space="preserve">Comparing the closing prices of currencies in 2016 with the closing price of July, Euro gained 10.82 percent followed by GBP (5.48 percent), INR (5.59 percent), Yen (5.34 percent), Real (3.88 percent), Yuan (3.10 percent) and </w:t>
      </w:r>
      <w:proofErr w:type="spellStart"/>
      <w:r w:rsidRPr="00950A4F">
        <w:rPr>
          <w:rFonts w:ascii="Garamond" w:eastAsiaTheme="minorHAnsi" w:hAnsi="Garamond"/>
          <w:color w:val="000000"/>
          <w:sz w:val="24"/>
          <w:szCs w:val="24"/>
          <w:lang w:val="en-GB"/>
        </w:rPr>
        <w:t>Ruble</w:t>
      </w:r>
      <w:proofErr w:type="spellEnd"/>
      <w:r w:rsidRPr="00950A4F">
        <w:rPr>
          <w:rFonts w:ascii="Garamond" w:eastAsiaTheme="minorHAnsi" w:hAnsi="Garamond"/>
          <w:color w:val="000000"/>
          <w:sz w:val="24"/>
          <w:szCs w:val="24"/>
          <w:lang w:val="en-GB"/>
        </w:rPr>
        <w:t xml:space="preserve"> (2.02 percent) respectively. </w:t>
      </w:r>
    </w:p>
    <w:p w:rsidR="00950A4F" w:rsidRPr="002E3B10" w:rsidRDefault="00950A4F" w:rsidP="002E3B10">
      <w:pPr>
        <w:spacing w:after="0" w:line="240" w:lineRule="auto"/>
        <w:ind w:left="360"/>
        <w:jc w:val="both"/>
        <w:rPr>
          <w:rFonts w:ascii="Garamond" w:eastAsiaTheme="minorHAnsi" w:hAnsi="Garamond"/>
          <w:color w:val="000000"/>
          <w:sz w:val="24"/>
          <w:szCs w:val="24"/>
          <w:lang w:val="en-GB"/>
        </w:rPr>
      </w:pPr>
    </w:p>
    <w:p w:rsidR="00950A4F" w:rsidRPr="00950A4F" w:rsidRDefault="00950A4F" w:rsidP="00094920">
      <w:pPr>
        <w:pStyle w:val="ListParagraph"/>
        <w:numPr>
          <w:ilvl w:val="1"/>
          <w:numId w:val="7"/>
        </w:numPr>
        <w:spacing w:after="0" w:line="240" w:lineRule="auto"/>
        <w:ind w:left="709"/>
        <w:jc w:val="both"/>
        <w:rPr>
          <w:rFonts w:ascii="Garamond" w:eastAsiaTheme="minorHAnsi" w:hAnsi="Garamond"/>
          <w:strike/>
          <w:color w:val="000000"/>
          <w:sz w:val="24"/>
          <w:szCs w:val="24"/>
          <w:lang w:val="en-GB"/>
        </w:rPr>
      </w:pPr>
      <w:r w:rsidRPr="00950A4F">
        <w:rPr>
          <w:rFonts w:ascii="Garamond" w:eastAsiaTheme="minorHAnsi" w:hAnsi="Garamond"/>
          <w:color w:val="000000"/>
          <w:sz w:val="24"/>
          <w:szCs w:val="24"/>
          <w:lang w:val="en-GB"/>
        </w:rPr>
        <w:t xml:space="preserve">Since the beginning of July 2015 till (closing prices of the last trading days of June 2015 and July 2017 were compared), Brazilian Real and Russian </w:t>
      </w:r>
      <w:proofErr w:type="spellStart"/>
      <w:r w:rsidRPr="00950A4F">
        <w:rPr>
          <w:rFonts w:ascii="Garamond" w:eastAsiaTheme="minorHAnsi" w:hAnsi="Garamond"/>
          <w:color w:val="000000"/>
          <w:sz w:val="24"/>
          <w:szCs w:val="24"/>
          <w:lang w:val="en-GB"/>
        </w:rPr>
        <w:t>Ruble</w:t>
      </w:r>
      <w:proofErr w:type="spellEnd"/>
      <w:r w:rsidRPr="00950A4F">
        <w:rPr>
          <w:rFonts w:ascii="Garamond" w:eastAsiaTheme="minorHAnsi" w:hAnsi="Garamond"/>
          <w:color w:val="000000"/>
          <w:sz w:val="24"/>
          <w:szCs w:val="24"/>
          <w:lang w:val="en-GB"/>
        </w:rPr>
        <w:t xml:space="preserve"> lost 0.59 and 8.54 percent respectively against USD. During the same period, INR depreciated by 0.89 percent, and Yen gained 9.59 percent against USD. Euro gained 5.91 percent against USD while GBP depreciated by 18.45 percent against USD. Chinese Yuan has depreciated by 8.46 percent against USD. </w:t>
      </w:r>
    </w:p>
    <w:p w:rsidR="00C77D1D" w:rsidRDefault="00C77D1D" w:rsidP="00C77D1D">
      <w:pPr>
        <w:rPr>
          <w:rFonts w:ascii="Garamond" w:hAnsi="Garamond"/>
          <w:b/>
          <w:strike/>
          <w:color w:val="000000"/>
          <w:shd w:val="clear" w:color="auto" w:fill="C2D69B"/>
        </w:rPr>
      </w:pPr>
    </w:p>
    <w:p w:rsidR="00C77D1D" w:rsidRDefault="00C77D1D" w:rsidP="00C77D1D">
      <w:pPr>
        <w:spacing w:after="0"/>
        <w:ind w:left="720" w:firstLine="720"/>
        <w:rPr>
          <w:rFonts w:ascii="Garamond" w:hAnsi="Garamond"/>
          <w:b/>
          <w:color w:val="000000"/>
          <w:shd w:val="clear" w:color="auto" w:fill="C2D69B"/>
        </w:rPr>
      </w:pPr>
      <w:r>
        <w:rPr>
          <w:rFonts w:ascii="Garamond" w:hAnsi="Garamond"/>
          <w:b/>
          <w:color w:val="000000"/>
          <w:shd w:val="clear" w:color="auto" w:fill="C2D69B"/>
        </w:rPr>
        <w:t>Chart 5: Movement of major currencies against US Dollar ($)</w:t>
      </w:r>
    </w:p>
    <w:p w:rsidR="00C77D1D" w:rsidRDefault="00C77D1D" w:rsidP="00C77D1D">
      <w:pPr>
        <w:spacing w:after="0"/>
        <w:rPr>
          <w:rFonts w:ascii="Garamond" w:hAnsi="Garamond"/>
          <w:b/>
          <w:strike/>
          <w:color w:val="000000"/>
          <w:shd w:val="clear" w:color="auto" w:fill="C2D69B"/>
        </w:rPr>
      </w:pPr>
    </w:p>
    <w:p w:rsidR="00C77D1D" w:rsidRDefault="00950C18" w:rsidP="00C77D1D">
      <w:pPr>
        <w:spacing w:after="0"/>
        <w:rPr>
          <w:rFonts w:ascii="Garamond" w:hAnsi="Garamond"/>
          <w:strike/>
          <w:color w:val="000000"/>
        </w:rPr>
      </w:pPr>
      <w:r>
        <w:rPr>
          <w:noProof/>
          <w:lang w:val="en-IN" w:eastAsia="en-IN" w:bidi="hi-IN"/>
        </w:rPr>
        <w:lastRenderedPageBreak/>
        <w:drawing>
          <wp:inline distT="0" distB="0" distL="0" distR="0" wp14:anchorId="36415B6F" wp14:editId="045D8579">
            <wp:extent cx="5974080" cy="30556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7D1D" w:rsidRDefault="00C77D1D" w:rsidP="00C77D1D">
      <w:pPr>
        <w:spacing w:after="0"/>
        <w:rPr>
          <w:rFonts w:ascii="Garamond" w:hAnsi="Garamond"/>
          <w:color w:val="000000"/>
          <w:sz w:val="18"/>
          <w:szCs w:val="18"/>
        </w:rPr>
      </w:pPr>
      <w:r>
        <w:rPr>
          <w:rFonts w:ascii="Garamond" w:hAnsi="Garamond"/>
          <w:b/>
          <w:color w:val="000000"/>
          <w:sz w:val="18"/>
          <w:szCs w:val="18"/>
        </w:rPr>
        <w:t>Source</w:t>
      </w:r>
      <w:r>
        <w:rPr>
          <w:rFonts w:ascii="Garamond" w:hAnsi="Garamond"/>
          <w:color w:val="000000"/>
          <w:sz w:val="18"/>
          <w:szCs w:val="18"/>
        </w:rPr>
        <w:t>: Bloomberg</w:t>
      </w:r>
    </w:p>
    <w:p w:rsidR="0053038B" w:rsidRPr="0053038B" w:rsidRDefault="0053038B" w:rsidP="0053038B">
      <w:pPr>
        <w:spacing w:after="0" w:line="240" w:lineRule="auto"/>
        <w:jc w:val="both"/>
        <w:rPr>
          <w:rFonts w:ascii="Garamond" w:eastAsiaTheme="minorHAnsi" w:hAnsi="Garamond"/>
          <w:color w:val="000000"/>
          <w:sz w:val="18"/>
          <w:szCs w:val="18"/>
          <w:lang w:val="en-GB"/>
        </w:rPr>
      </w:pPr>
    </w:p>
    <w:p w:rsidR="00984931" w:rsidRDefault="00984931" w:rsidP="00E158C5">
      <w:pPr>
        <w:tabs>
          <w:tab w:val="left" w:pos="720"/>
        </w:tabs>
        <w:spacing w:after="0" w:line="20" w:lineRule="atLeast"/>
        <w:jc w:val="both"/>
        <w:rPr>
          <w:rFonts w:ascii="Garamond" w:eastAsiaTheme="minorHAnsi" w:hAnsi="Garamond"/>
          <w:b/>
          <w:color w:val="000000" w:themeColor="text1"/>
          <w:sz w:val="24"/>
          <w:szCs w:val="24"/>
          <w:lang w:val="en-GB"/>
        </w:rPr>
      </w:pPr>
    </w:p>
    <w:p w:rsidR="00F54E90" w:rsidRDefault="00F54E90" w:rsidP="00E158C5">
      <w:pPr>
        <w:tabs>
          <w:tab w:val="left" w:pos="720"/>
        </w:tabs>
        <w:spacing w:after="0" w:line="20" w:lineRule="atLeast"/>
        <w:jc w:val="both"/>
        <w:rPr>
          <w:rFonts w:ascii="Garamond" w:eastAsiaTheme="minorHAnsi" w:hAnsi="Garamond"/>
          <w:b/>
          <w:color w:val="000000" w:themeColor="text1"/>
          <w:sz w:val="24"/>
          <w:szCs w:val="24"/>
          <w:lang w:val="en-GB"/>
        </w:rPr>
      </w:pPr>
    </w:p>
    <w:p w:rsidR="00F54E90" w:rsidRPr="00560465" w:rsidRDefault="00F54E90" w:rsidP="00E158C5">
      <w:pPr>
        <w:tabs>
          <w:tab w:val="left" w:pos="720"/>
        </w:tabs>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tabs>
          <w:tab w:val="left" w:pos="720"/>
        </w:tabs>
        <w:spacing w:after="0" w:line="20" w:lineRule="atLeast"/>
        <w:ind w:left="360"/>
        <w:contextualSpacing/>
        <w:jc w:val="both"/>
        <w:rPr>
          <w:rFonts w:ascii="Garamond" w:eastAsiaTheme="minorHAnsi" w:hAnsi="Garamond"/>
          <w:b/>
          <w:color w:val="000000" w:themeColor="text1"/>
          <w:sz w:val="24"/>
          <w:lang w:val="en-GB"/>
        </w:rPr>
      </w:pPr>
      <w:r w:rsidRPr="00C77D1D">
        <w:rPr>
          <w:rFonts w:ascii="Garamond" w:eastAsiaTheme="minorHAnsi" w:hAnsi="Garamond"/>
          <w:b/>
          <w:color w:val="000000" w:themeColor="text1"/>
          <w:sz w:val="24"/>
          <w:szCs w:val="24"/>
          <w:lang w:val="en-GB"/>
        </w:rPr>
        <w:t>Trend in Market Indices:</w:t>
      </w:r>
    </w:p>
    <w:p w:rsidR="00984931" w:rsidRPr="00560465" w:rsidRDefault="00984931" w:rsidP="00E158C5">
      <w:pPr>
        <w:tabs>
          <w:tab w:val="left" w:pos="720"/>
        </w:tabs>
        <w:spacing w:after="0" w:line="20" w:lineRule="atLeast"/>
        <w:ind w:left="360"/>
        <w:contextualSpacing/>
        <w:jc w:val="both"/>
        <w:rPr>
          <w:rFonts w:ascii="Garamond" w:eastAsiaTheme="minorHAnsi" w:hAnsi="Garamond"/>
          <w:b/>
          <w:strike/>
          <w:color w:val="000000" w:themeColor="text1"/>
          <w:sz w:val="10"/>
          <w:lang w:val="en-GB"/>
        </w:rPr>
      </w:pPr>
    </w:p>
    <w:p w:rsidR="0025695B" w:rsidRPr="00412C10" w:rsidRDefault="0025695B" w:rsidP="00094920">
      <w:pPr>
        <w:pStyle w:val="ListParagraph"/>
        <w:numPr>
          <w:ilvl w:val="1"/>
          <w:numId w:val="7"/>
        </w:numPr>
        <w:spacing w:after="0" w:line="240" w:lineRule="auto"/>
        <w:ind w:left="709"/>
        <w:jc w:val="both"/>
        <w:rPr>
          <w:rFonts w:ascii="Garamond" w:eastAsiaTheme="minorHAnsi" w:hAnsi="Garamond"/>
          <w:sz w:val="24"/>
          <w:szCs w:val="24"/>
          <w:lang w:val="en-GB"/>
        </w:rPr>
      </w:pPr>
      <w:r w:rsidRPr="00412C10">
        <w:rPr>
          <w:rFonts w:ascii="Garamond" w:eastAsiaTheme="minorHAnsi" w:hAnsi="Garamond"/>
          <w:sz w:val="24"/>
          <w:szCs w:val="24"/>
          <w:lang w:val="en-GB"/>
        </w:rPr>
        <w:t xml:space="preserve">Major stock indices all over the world exhibited </w:t>
      </w:r>
      <w:r w:rsidR="00E13C98" w:rsidRPr="00412C10">
        <w:rPr>
          <w:rFonts w:ascii="Garamond" w:eastAsiaTheme="minorHAnsi" w:hAnsi="Garamond"/>
          <w:sz w:val="24"/>
          <w:szCs w:val="24"/>
          <w:lang w:val="en-GB"/>
        </w:rPr>
        <w:t>quite a mixed trend during July</w:t>
      </w:r>
      <w:r w:rsidRPr="00412C10">
        <w:rPr>
          <w:rFonts w:ascii="Garamond" w:eastAsiaTheme="minorHAnsi" w:hAnsi="Garamond"/>
          <w:sz w:val="24"/>
          <w:szCs w:val="24"/>
          <w:lang w:val="en-GB"/>
        </w:rPr>
        <w:t xml:space="preserve"> 2017. Amongst the developed </w:t>
      </w:r>
      <w:r w:rsidRPr="00412C10">
        <w:rPr>
          <w:rFonts w:ascii="Garamond" w:hAnsi="Garamond"/>
          <w:sz w:val="24"/>
          <w:szCs w:val="24"/>
          <w:lang w:val="en-GB"/>
        </w:rPr>
        <w:t>markets</w:t>
      </w:r>
      <w:r w:rsidR="000D6995" w:rsidRPr="00412C10">
        <w:rPr>
          <w:rFonts w:ascii="Garamond" w:eastAsiaTheme="minorHAnsi" w:hAnsi="Garamond"/>
          <w:sz w:val="24"/>
          <w:szCs w:val="24"/>
          <w:lang w:val="en-GB"/>
        </w:rPr>
        <w:t xml:space="preserve"> Hong Kong’s Hang </w:t>
      </w:r>
      <w:proofErr w:type="spellStart"/>
      <w:r w:rsidR="000D6995" w:rsidRPr="00412C10">
        <w:rPr>
          <w:rFonts w:ascii="Garamond" w:eastAsiaTheme="minorHAnsi" w:hAnsi="Garamond"/>
          <w:sz w:val="24"/>
          <w:szCs w:val="24"/>
          <w:lang w:val="en-GB"/>
        </w:rPr>
        <w:t>Seng</w:t>
      </w:r>
      <w:proofErr w:type="spellEnd"/>
      <w:r w:rsidRPr="00412C10">
        <w:rPr>
          <w:rFonts w:ascii="Garamond" w:eastAsiaTheme="minorHAnsi" w:hAnsi="Garamond"/>
          <w:sz w:val="24"/>
          <w:szCs w:val="24"/>
          <w:lang w:val="en-GB"/>
        </w:rPr>
        <w:t xml:space="preserve"> witnessed </w:t>
      </w:r>
      <w:r w:rsidR="000D6995" w:rsidRPr="00412C10">
        <w:rPr>
          <w:rFonts w:ascii="Garamond" w:eastAsiaTheme="minorHAnsi" w:hAnsi="Garamond"/>
          <w:sz w:val="24"/>
          <w:szCs w:val="24"/>
          <w:lang w:val="en-GB"/>
        </w:rPr>
        <w:t>an increase of 6</w:t>
      </w:r>
      <w:r w:rsidRPr="00412C10">
        <w:rPr>
          <w:rFonts w:ascii="Garamond" w:eastAsiaTheme="minorHAnsi" w:hAnsi="Garamond"/>
          <w:sz w:val="24"/>
          <w:szCs w:val="24"/>
          <w:lang w:val="en-GB"/>
        </w:rPr>
        <w:t>.0 perc</w:t>
      </w:r>
      <w:r w:rsidR="00855904" w:rsidRPr="00412C10">
        <w:rPr>
          <w:rFonts w:ascii="Garamond" w:eastAsiaTheme="minorHAnsi" w:hAnsi="Garamond"/>
          <w:sz w:val="24"/>
          <w:szCs w:val="24"/>
          <w:lang w:val="en-GB"/>
        </w:rPr>
        <w:t xml:space="preserve">ent, followed by USA’s </w:t>
      </w:r>
      <w:proofErr w:type="spellStart"/>
      <w:r w:rsidR="00855904" w:rsidRPr="00412C10">
        <w:rPr>
          <w:rFonts w:ascii="Garamond" w:eastAsiaTheme="minorHAnsi" w:hAnsi="Garamond"/>
          <w:sz w:val="24"/>
          <w:szCs w:val="24"/>
          <w:lang w:val="en-GB"/>
        </w:rPr>
        <w:t>Nasdaq</w:t>
      </w:r>
      <w:proofErr w:type="spellEnd"/>
      <w:r w:rsidR="00855904" w:rsidRPr="00412C10">
        <w:rPr>
          <w:rFonts w:ascii="Garamond" w:eastAsiaTheme="minorHAnsi" w:hAnsi="Garamond"/>
          <w:sz w:val="24"/>
          <w:szCs w:val="24"/>
          <w:lang w:val="en-GB"/>
        </w:rPr>
        <w:t xml:space="preserve"> Composite increasing by 3.4</w:t>
      </w:r>
      <w:r w:rsidRPr="00412C10">
        <w:rPr>
          <w:rFonts w:ascii="Garamond" w:eastAsiaTheme="minorHAnsi" w:hAnsi="Garamond"/>
          <w:sz w:val="24"/>
          <w:szCs w:val="24"/>
          <w:lang w:val="en-GB"/>
        </w:rPr>
        <w:t xml:space="preserve"> percent and Singapore </w:t>
      </w:r>
      <w:r w:rsidR="00855904" w:rsidRPr="00412C10">
        <w:rPr>
          <w:rFonts w:ascii="Garamond" w:eastAsiaTheme="minorHAnsi" w:hAnsi="Garamond"/>
          <w:sz w:val="24"/>
          <w:szCs w:val="24"/>
          <w:lang w:val="en-GB"/>
        </w:rPr>
        <w:t>STI marginally increasing by 3.2 percent during July</w:t>
      </w:r>
      <w:r w:rsidRPr="00412C10">
        <w:rPr>
          <w:rFonts w:ascii="Garamond" w:eastAsiaTheme="minorHAnsi" w:hAnsi="Garamond"/>
          <w:sz w:val="24"/>
          <w:szCs w:val="24"/>
          <w:lang w:val="en-GB"/>
        </w:rPr>
        <w:t xml:space="preserve"> 2017. Meanwhi</w:t>
      </w:r>
      <w:r w:rsidR="00412C10" w:rsidRPr="00412C10">
        <w:rPr>
          <w:rFonts w:ascii="Garamond" w:eastAsiaTheme="minorHAnsi" w:hAnsi="Garamond"/>
          <w:sz w:val="24"/>
          <w:szCs w:val="24"/>
          <w:lang w:val="en-GB"/>
        </w:rPr>
        <w:t xml:space="preserve">le, a decline was registered by </w:t>
      </w:r>
      <w:proofErr w:type="spellStart"/>
      <w:r w:rsidR="00412C10" w:rsidRPr="00412C10">
        <w:rPr>
          <w:rFonts w:ascii="Garamond" w:eastAsiaTheme="minorHAnsi" w:hAnsi="Garamond"/>
          <w:sz w:val="24"/>
          <w:szCs w:val="24"/>
          <w:lang w:val="en-GB"/>
        </w:rPr>
        <w:t>Dax</w:t>
      </w:r>
      <w:proofErr w:type="spellEnd"/>
      <w:r w:rsidR="00412C10" w:rsidRPr="00412C10">
        <w:rPr>
          <w:rFonts w:ascii="Garamond" w:eastAsiaTheme="minorHAnsi" w:hAnsi="Garamond"/>
          <w:sz w:val="24"/>
          <w:szCs w:val="24"/>
          <w:lang w:val="en-GB"/>
        </w:rPr>
        <w:t xml:space="preserve"> </w:t>
      </w:r>
      <w:r w:rsidR="00855904" w:rsidRPr="00412C10">
        <w:rPr>
          <w:rFonts w:ascii="Garamond" w:eastAsiaTheme="minorHAnsi" w:hAnsi="Garamond"/>
          <w:sz w:val="24"/>
          <w:szCs w:val="24"/>
          <w:lang w:val="en-GB"/>
        </w:rPr>
        <w:t>of Germany falling by 1.7 percent</w:t>
      </w:r>
      <w:r w:rsidR="00412C10" w:rsidRPr="00412C10">
        <w:rPr>
          <w:rFonts w:ascii="Garamond" w:eastAsiaTheme="minorHAnsi" w:hAnsi="Garamond"/>
          <w:sz w:val="24"/>
          <w:szCs w:val="24"/>
          <w:lang w:val="en-GB"/>
        </w:rPr>
        <w:t>,</w:t>
      </w:r>
      <w:r w:rsidR="00855904" w:rsidRPr="00412C10">
        <w:rPr>
          <w:rFonts w:ascii="Garamond" w:eastAsiaTheme="minorHAnsi" w:hAnsi="Garamond"/>
          <w:sz w:val="24"/>
          <w:szCs w:val="24"/>
          <w:lang w:val="en-GB"/>
        </w:rPr>
        <w:t xml:space="preserve"> followed by Japan’s Nikkei</w:t>
      </w:r>
      <w:r w:rsidRPr="00412C10">
        <w:rPr>
          <w:rFonts w:ascii="Garamond" w:eastAsiaTheme="minorHAnsi" w:hAnsi="Garamond"/>
          <w:sz w:val="24"/>
          <w:szCs w:val="24"/>
          <w:lang w:val="en-GB"/>
        </w:rPr>
        <w:t xml:space="preserve"> and</w:t>
      </w:r>
      <w:r w:rsidR="00855904" w:rsidRPr="00412C10">
        <w:rPr>
          <w:rFonts w:ascii="Garamond" w:eastAsiaTheme="minorHAnsi" w:hAnsi="Garamond"/>
          <w:sz w:val="24"/>
          <w:szCs w:val="24"/>
          <w:lang w:val="en-GB"/>
        </w:rPr>
        <w:t xml:space="preserve"> CAC 40 of France decreasing by 0.5 percent for both the indices</w:t>
      </w:r>
      <w:r w:rsidRPr="00412C10">
        <w:rPr>
          <w:rFonts w:ascii="Garamond" w:eastAsiaTheme="minorHAnsi" w:hAnsi="Garamond"/>
          <w:sz w:val="24"/>
          <w:szCs w:val="24"/>
          <w:lang w:val="en-GB"/>
        </w:rPr>
        <w:t xml:space="preserve">. </w:t>
      </w:r>
    </w:p>
    <w:p w:rsidR="0025695B" w:rsidRPr="00697504" w:rsidRDefault="0025695B" w:rsidP="0025695B">
      <w:pPr>
        <w:spacing w:after="0" w:line="20" w:lineRule="atLeast"/>
        <w:jc w:val="both"/>
        <w:rPr>
          <w:rFonts w:ascii="Garamond" w:eastAsiaTheme="minorHAnsi" w:hAnsi="Garamond"/>
          <w:color w:val="4F81BD" w:themeColor="accent1"/>
          <w:sz w:val="24"/>
          <w:szCs w:val="24"/>
          <w:lang w:val="en-GB"/>
        </w:rPr>
      </w:pPr>
    </w:p>
    <w:p w:rsidR="00F54E90" w:rsidRPr="005E172B" w:rsidRDefault="0025695B" w:rsidP="00094920">
      <w:pPr>
        <w:pStyle w:val="ListParagraph"/>
        <w:numPr>
          <w:ilvl w:val="1"/>
          <w:numId w:val="7"/>
        </w:numPr>
        <w:spacing w:after="0" w:line="240" w:lineRule="auto"/>
        <w:ind w:left="709"/>
        <w:jc w:val="both"/>
        <w:rPr>
          <w:rFonts w:ascii="Garamond" w:eastAsiaTheme="minorHAnsi" w:hAnsi="Garamond"/>
          <w:sz w:val="24"/>
          <w:szCs w:val="24"/>
          <w:lang w:val="en-GB"/>
        </w:rPr>
      </w:pPr>
      <w:r w:rsidRPr="005E172B">
        <w:rPr>
          <w:rFonts w:ascii="Garamond" w:eastAsiaTheme="minorHAnsi" w:hAnsi="Garamond"/>
          <w:sz w:val="24"/>
          <w:szCs w:val="24"/>
          <w:lang w:val="en-GB"/>
        </w:rPr>
        <w:t>As regards the</w:t>
      </w:r>
      <w:r w:rsidR="00B34D7F" w:rsidRPr="005E172B">
        <w:rPr>
          <w:rFonts w:ascii="Garamond" w:eastAsiaTheme="minorHAnsi" w:hAnsi="Garamond"/>
          <w:sz w:val="24"/>
          <w:szCs w:val="24"/>
          <w:lang w:val="en-GB"/>
        </w:rPr>
        <w:t xml:space="preserve"> emerging market indices, Turkey</w:t>
      </w:r>
      <w:r w:rsidRPr="005E172B">
        <w:rPr>
          <w:rFonts w:ascii="Garamond" w:eastAsiaTheme="minorHAnsi" w:hAnsi="Garamond"/>
          <w:sz w:val="24"/>
          <w:szCs w:val="24"/>
          <w:lang w:val="en-GB"/>
        </w:rPr>
        <w:t xml:space="preserve">’s </w:t>
      </w:r>
      <w:r w:rsidR="00B34D7F" w:rsidRPr="005E172B">
        <w:rPr>
          <w:rFonts w:ascii="Garamond" w:eastAsiaTheme="minorHAnsi" w:hAnsi="Garamond"/>
          <w:sz w:val="24"/>
          <w:szCs w:val="24"/>
          <w:lang w:val="en-GB"/>
        </w:rPr>
        <w:t>ISE National 100</w:t>
      </w:r>
      <w:r w:rsidRPr="005E172B">
        <w:rPr>
          <w:rFonts w:ascii="Garamond" w:eastAsiaTheme="minorHAnsi" w:hAnsi="Garamond"/>
          <w:sz w:val="24"/>
          <w:szCs w:val="24"/>
          <w:lang w:val="en-GB"/>
        </w:rPr>
        <w:t xml:space="preserve"> led</w:t>
      </w:r>
      <w:r w:rsidR="00B34D7F" w:rsidRPr="005E172B">
        <w:rPr>
          <w:rFonts w:ascii="Garamond" w:eastAsiaTheme="minorHAnsi" w:hAnsi="Garamond"/>
          <w:sz w:val="24"/>
          <w:szCs w:val="24"/>
          <w:lang w:val="en-GB"/>
        </w:rPr>
        <w:t xml:space="preserve"> the way with an increase of 7.0</w:t>
      </w:r>
      <w:r w:rsidRPr="005E172B">
        <w:rPr>
          <w:rFonts w:ascii="Garamond" w:eastAsiaTheme="minorHAnsi" w:hAnsi="Garamond"/>
          <w:sz w:val="24"/>
          <w:szCs w:val="24"/>
          <w:lang w:val="en-GB"/>
        </w:rPr>
        <w:t xml:space="preserve"> percent, followed by </w:t>
      </w:r>
      <w:r w:rsidR="00B34D7F" w:rsidRPr="005E172B">
        <w:rPr>
          <w:rFonts w:ascii="Garamond" w:eastAsiaTheme="minorHAnsi" w:hAnsi="Garamond"/>
          <w:sz w:val="24"/>
          <w:szCs w:val="24"/>
          <w:lang w:val="en-GB"/>
        </w:rPr>
        <w:t>JSE Africa All Share of South Africa which increased by 6.9</w:t>
      </w:r>
      <w:r w:rsidRPr="005E172B">
        <w:rPr>
          <w:rFonts w:ascii="Garamond" w:eastAsiaTheme="minorHAnsi" w:hAnsi="Garamond"/>
          <w:sz w:val="24"/>
          <w:szCs w:val="24"/>
          <w:lang w:val="en-GB"/>
        </w:rPr>
        <w:t xml:space="preserve"> percent and </w:t>
      </w:r>
      <w:r w:rsidR="00B34D7F" w:rsidRPr="005E172B">
        <w:rPr>
          <w:rFonts w:ascii="Garamond" w:eastAsiaTheme="minorHAnsi" w:hAnsi="Garamond"/>
          <w:sz w:val="24"/>
          <w:szCs w:val="24"/>
          <w:lang w:val="en-GB"/>
        </w:rPr>
        <w:t xml:space="preserve">Stock Market Select of Chile </w:t>
      </w:r>
      <w:r w:rsidRPr="005E172B">
        <w:rPr>
          <w:rFonts w:ascii="Garamond" w:eastAsiaTheme="minorHAnsi" w:hAnsi="Garamond"/>
          <w:sz w:val="24"/>
          <w:szCs w:val="24"/>
          <w:lang w:val="en-GB"/>
        </w:rPr>
        <w:t>w</w:t>
      </w:r>
      <w:r w:rsidR="00B34D7F" w:rsidRPr="005E172B">
        <w:rPr>
          <w:rFonts w:ascii="Garamond" w:eastAsiaTheme="minorHAnsi" w:hAnsi="Garamond"/>
          <w:sz w:val="24"/>
          <w:szCs w:val="24"/>
          <w:lang w:val="en-GB"/>
        </w:rPr>
        <w:t>hich recorded an increase of 6.7 percent during July</w:t>
      </w:r>
      <w:r w:rsidRPr="005E172B">
        <w:rPr>
          <w:rFonts w:ascii="Garamond" w:eastAsiaTheme="minorHAnsi" w:hAnsi="Garamond"/>
          <w:sz w:val="24"/>
          <w:szCs w:val="24"/>
          <w:lang w:val="en-GB"/>
        </w:rPr>
        <w:t xml:space="preserve"> 2017. On the contrary, a steep fall of </w:t>
      </w:r>
      <w:r w:rsidR="00756DA8" w:rsidRPr="005E172B">
        <w:rPr>
          <w:rFonts w:ascii="Garamond" w:eastAsiaTheme="minorHAnsi" w:hAnsi="Garamond"/>
          <w:sz w:val="24"/>
          <w:szCs w:val="24"/>
          <w:lang w:val="en-GB"/>
        </w:rPr>
        <w:t>16.6</w:t>
      </w:r>
      <w:r w:rsidRPr="005E172B">
        <w:rPr>
          <w:rFonts w:ascii="Garamond" w:eastAsiaTheme="minorHAnsi" w:hAnsi="Garamond"/>
          <w:sz w:val="24"/>
          <w:szCs w:val="24"/>
          <w:lang w:val="en-GB"/>
        </w:rPr>
        <w:t xml:space="preserve"> percent was registered by</w:t>
      </w:r>
      <w:r w:rsidR="00756DA8" w:rsidRPr="005E172B">
        <w:rPr>
          <w:rFonts w:ascii="Garamond" w:eastAsiaTheme="minorHAnsi" w:hAnsi="Garamond"/>
          <w:sz w:val="24"/>
          <w:szCs w:val="24"/>
          <w:lang w:val="en-GB"/>
        </w:rPr>
        <w:t xml:space="preserve"> Taiwan’s </w:t>
      </w:r>
      <w:proofErr w:type="spellStart"/>
      <w:r w:rsidR="00756DA8" w:rsidRPr="005E172B">
        <w:rPr>
          <w:rFonts w:ascii="Garamond" w:eastAsiaTheme="minorHAnsi" w:hAnsi="Garamond"/>
          <w:sz w:val="24"/>
          <w:szCs w:val="24"/>
          <w:lang w:val="en-GB"/>
        </w:rPr>
        <w:t>Taiex</w:t>
      </w:r>
      <w:proofErr w:type="spellEnd"/>
      <w:r w:rsidR="00756DA8" w:rsidRPr="005E172B">
        <w:rPr>
          <w:rFonts w:ascii="Garamond" w:eastAsiaTheme="minorHAnsi" w:hAnsi="Garamond"/>
          <w:sz w:val="24"/>
          <w:szCs w:val="24"/>
          <w:lang w:val="en-GB"/>
        </w:rPr>
        <w:t>, followed by Karachi 30 of Pakistan and FTSE Bursa Malaysia KLCI of Malaysia declining by 1.7</w:t>
      </w:r>
      <w:r w:rsidRPr="005E172B">
        <w:rPr>
          <w:rFonts w:ascii="Garamond" w:eastAsiaTheme="minorHAnsi" w:hAnsi="Garamond"/>
          <w:sz w:val="24"/>
          <w:szCs w:val="24"/>
          <w:lang w:val="en-GB"/>
        </w:rPr>
        <w:t xml:space="preserve"> percent and </w:t>
      </w:r>
      <w:r w:rsidR="00756DA8" w:rsidRPr="005E172B">
        <w:rPr>
          <w:rFonts w:ascii="Garamond" w:eastAsiaTheme="minorHAnsi" w:hAnsi="Garamond"/>
          <w:sz w:val="24"/>
          <w:szCs w:val="24"/>
          <w:lang w:val="en-GB"/>
        </w:rPr>
        <w:t>0.2</w:t>
      </w:r>
      <w:r w:rsidRPr="005E172B">
        <w:rPr>
          <w:rFonts w:ascii="Garamond" w:eastAsiaTheme="minorHAnsi" w:hAnsi="Garamond"/>
          <w:sz w:val="24"/>
          <w:szCs w:val="24"/>
          <w:lang w:val="en-GB"/>
        </w:rPr>
        <w:t xml:space="preserve"> percent during the same period.</w:t>
      </w:r>
    </w:p>
    <w:p w:rsidR="006C5374" w:rsidRDefault="006C5374">
      <w:pPr>
        <w:spacing w:after="0" w:line="240" w:lineRule="auto"/>
        <w:rPr>
          <w:rFonts w:ascii="Garamond" w:eastAsiaTheme="minorHAnsi" w:hAnsi="Garamond"/>
          <w:b/>
          <w:color w:val="4F81BD" w:themeColor="accent1"/>
          <w:sz w:val="24"/>
          <w:szCs w:val="24"/>
          <w:lang w:val="en-GB"/>
        </w:rPr>
      </w:pPr>
      <w:r>
        <w:rPr>
          <w:rFonts w:ascii="Garamond" w:eastAsiaTheme="minorHAnsi" w:hAnsi="Garamond"/>
          <w:b/>
          <w:color w:val="4F81BD" w:themeColor="accent1"/>
          <w:sz w:val="24"/>
          <w:szCs w:val="24"/>
          <w:lang w:val="en-GB"/>
        </w:rPr>
        <w:br w:type="page"/>
      </w:r>
    </w:p>
    <w:p w:rsidR="00F54E90" w:rsidRPr="00697504" w:rsidRDefault="00F54E90" w:rsidP="00F54E90">
      <w:pPr>
        <w:pStyle w:val="ListParagraph"/>
        <w:rPr>
          <w:rFonts w:ascii="Garamond" w:eastAsiaTheme="minorHAnsi" w:hAnsi="Garamond"/>
          <w:b/>
          <w:color w:val="4F81BD" w:themeColor="accent1"/>
          <w:sz w:val="24"/>
          <w:szCs w:val="24"/>
          <w:lang w:val="en-GB"/>
        </w:rPr>
      </w:pPr>
    </w:p>
    <w:p w:rsidR="006B7658" w:rsidRPr="00F54E90" w:rsidRDefault="006B7658" w:rsidP="00F54E90">
      <w:pPr>
        <w:spacing w:after="0" w:line="20" w:lineRule="atLeast"/>
        <w:ind w:left="2052" w:firstLine="108"/>
        <w:jc w:val="both"/>
        <w:rPr>
          <w:rFonts w:ascii="Garamond" w:eastAsiaTheme="minorHAnsi" w:hAnsi="Garamond"/>
          <w:sz w:val="24"/>
          <w:szCs w:val="24"/>
          <w:lang w:val="en-GB"/>
        </w:rPr>
      </w:pPr>
      <w:r w:rsidRPr="00F54E90">
        <w:rPr>
          <w:rFonts w:ascii="Garamond" w:eastAsiaTheme="minorHAnsi" w:hAnsi="Garamond"/>
          <w:b/>
          <w:sz w:val="24"/>
          <w:szCs w:val="24"/>
          <w:lang w:val="en-GB"/>
        </w:rPr>
        <w:t>Chart 6: Trend in Major Developed Market Indices</w:t>
      </w:r>
    </w:p>
    <w:p w:rsidR="005549CE" w:rsidRPr="00560465" w:rsidRDefault="005549CE" w:rsidP="006B7658">
      <w:pPr>
        <w:spacing w:after="0" w:line="20" w:lineRule="atLeast"/>
        <w:jc w:val="center"/>
        <w:rPr>
          <w:rFonts w:ascii="Garamond" w:eastAsiaTheme="minorHAnsi" w:hAnsi="Garamond"/>
          <w:b/>
          <w:sz w:val="24"/>
          <w:szCs w:val="24"/>
          <w:lang w:val="en-GB"/>
        </w:rPr>
      </w:pPr>
    </w:p>
    <w:p w:rsidR="006B7658" w:rsidRPr="00560465" w:rsidRDefault="00213E68" w:rsidP="00A93314">
      <w:pPr>
        <w:spacing w:after="0" w:line="20" w:lineRule="atLeast"/>
        <w:ind w:left="-360" w:right="138" w:firstLine="360"/>
        <w:jc w:val="both"/>
        <w:rPr>
          <w:rFonts w:ascii="Garamond" w:eastAsiaTheme="minorEastAsia" w:hAnsi="Garamond"/>
          <w:b/>
          <w:noProof/>
          <w:sz w:val="24"/>
          <w:szCs w:val="24"/>
          <w:lang w:bidi="hi-IN"/>
        </w:rPr>
      </w:pPr>
      <w:r>
        <w:rPr>
          <w:noProof/>
          <w:lang w:val="en-IN" w:eastAsia="en-IN" w:bidi="hi-IN"/>
        </w:rPr>
        <w:drawing>
          <wp:inline distT="0" distB="0" distL="0" distR="0" wp14:anchorId="120581BF" wp14:editId="5E53932C">
            <wp:extent cx="6332220" cy="3124200"/>
            <wp:effectExtent l="0" t="0" r="1143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B7658" w:rsidRPr="00560465" w:rsidRDefault="006B7658" w:rsidP="006B7658">
      <w:pPr>
        <w:spacing w:after="0" w:line="20" w:lineRule="atLeast"/>
        <w:jc w:val="both"/>
        <w:rPr>
          <w:rFonts w:ascii="Garamond" w:eastAsiaTheme="minorHAnsi" w:hAnsi="Garamond" w:cstheme="minorBidi"/>
          <w:b/>
          <w:noProof/>
          <w:sz w:val="24"/>
          <w:lang w:val="en-GB" w:eastAsia="en-GB"/>
        </w:rPr>
      </w:pPr>
      <w:r w:rsidRPr="00560465">
        <w:rPr>
          <w:rFonts w:ascii="Garamond" w:eastAsiaTheme="minorHAnsi" w:hAnsi="Garamond"/>
          <w:b/>
          <w:sz w:val="18"/>
          <w:szCs w:val="18"/>
          <w:lang w:val="en-GB"/>
        </w:rPr>
        <w:t xml:space="preserve"> Source</w:t>
      </w:r>
      <w:r w:rsidRPr="00560465">
        <w:rPr>
          <w:rFonts w:ascii="Garamond" w:eastAsiaTheme="minorHAnsi" w:hAnsi="Garamond"/>
          <w:sz w:val="18"/>
          <w:szCs w:val="18"/>
          <w:lang w:val="en-GB"/>
        </w:rPr>
        <w:t>: Bloomberg</w:t>
      </w:r>
    </w:p>
    <w:p w:rsidR="006B7658" w:rsidRPr="00560465" w:rsidRDefault="006B7658" w:rsidP="006B7658">
      <w:pPr>
        <w:spacing w:after="0" w:line="20" w:lineRule="atLeast"/>
        <w:rPr>
          <w:rFonts w:ascii="Garamond" w:eastAsiaTheme="minorHAnsi" w:hAnsi="Garamond"/>
          <w:b/>
          <w:sz w:val="24"/>
          <w:szCs w:val="24"/>
          <w:lang w:val="en-GB"/>
        </w:rPr>
      </w:pPr>
    </w:p>
    <w:p w:rsidR="006B7658" w:rsidRDefault="006B7658" w:rsidP="006B7658">
      <w:pPr>
        <w:spacing w:after="0" w:line="20" w:lineRule="atLeast"/>
        <w:jc w:val="center"/>
        <w:rPr>
          <w:rFonts w:ascii="Garamond" w:eastAsiaTheme="minorHAnsi" w:hAnsi="Garamond"/>
          <w:b/>
          <w:sz w:val="24"/>
          <w:szCs w:val="24"/>
          <w:lang w:val="en-GB"/>
        </w:rPr>
      </w:pPr>
    </w:p>
    <w:p w:rsidR="00F54E90" w:rsidRDefault="00F54E90" w:rsidP="006B7658">
      <w:pPr>
        <w:spacing w:after="0" w:line="20" w:lineRule="atLeast"/>
        <w:jc w:val="center"/>
        <w:rPr>
          <w:rFonts w:ascii="Garamond" w:eastAsiaTheme="minorHAnsi" w:hAnsi="Garamond"/>
          <w:b/>
          <w:sz w:val="24"/>
          <w:szCs w:val="24"/>
          <w:lang w:val="en-GB"/>
        </w:rPr>
      </w:pPr>
    </w:p>
    <w:p w:rsidR="006B7658" w:rsidRPr="00560465" w:rsidRDefault="006B7658" w:rsidP="006B7658">
      <w:pPr>
        <w:spacing w:after="0" w:line="20" w:lineRule="atLeast"/>
        <w:jc w:val="center"/>
        <w:rPr>
          <w:rFonts w:ascii="Garamond" w:eastAsiaTheme="minorHAnsi" w:hAnsi="Garamond"/>
          <w:b/>
          <w:sz w:val="24"/>
          <w:szCs w:val="24"/>
          <w:lang w:val="en-GB"/>
        </w:rPr>
      </w:pPr>
      <w:r w:rsidRPr="00227C8B">
        <w:rPr>
          <w:rFonts w:ascii="Garamond" w:eastAsiaTheme="minorHAnsi" w:hAnsi="Garamond"/>
          <w:b/>
          <w:sz w:val="24"/>
          <w:szCs w:val="24"/>
          <w:lang w:val="en-GB"/>
        </w:rPr>
        <w:t>Chart 7:  Trend in Market Indices of BRIC</w:t>
      </w:r>
      <w:r w:rsidR="00155E84" w:rsidRPr="00227C8B">
        <w:rPr>
          <w:rFonts w:ascii="Garamond" w:eastAsiaTheme="minorHAnsi" w:hAnsi="Garamond"/>
          <w:b/>
          <w:sz w:val="24"/>
          <w:szCs w:val="24"/>
          <w:lang w:val="en-GB"/>
        </w:rPr>
        <w:t>S</w:t>
      </w:r>
      <w:r w:rsidRPr="00227C8B">
        <w:rPr>
          <w:rFonts w:ascii="Garamond" w:eastAsiaTheme="minorHAnsi" w:hAnsi="Garamond"/>
          <w:b/>
          <w:sz w:val="24"/>
          <w:szCs w:val="24"/>
          <w:lang w:val="en-GB"/>
        </w:rPr>
        <w:t xml:space="preserve"> Nations</w:t>
      </w:r>
    </w:p>
    <w:p w:rsidR="006B7658" w:rsidRPr="00560465" w:rsidRDefault="006B7658" w:rsidP="006B7658">
      <w:pPr>
        <w:spacing w:after="0" w:line="20" w:lineRule="atLeast"/>
        <w:ind w:left="-360"/>
        <w:jc w:val="center"/>
        <w:rPr>
          <w:rFonts w:ascii="Garamond" w:eastAsiaTheme="minorHAnsi" w:hAnsi="Garamond"/>
          <w:b/>
          <w:sz w:val="24"/>
          <w:szCs w:val="24"/>
          <w:lang w:val="en-GB"/>
        </w:rPr>
      </w:pPr>
    </w:p>
    <w:p w:rsidR="006B7658" w:rsidRPr="00560465" w:rsidRDefault="00AF5B62" w:rsidP="006B7658">
      <w:pPr>
        <w:spacing w:after="0" w:line="20" w:lineRule="atLeast"/>
        <w:jc w:val="both"/>
        <w:rPr>
          <w:rFonts w:ascii="Garamond" w:eastAsiaTheme="minorHAnsi" w:hAnsi="Garamond"/>
          <w:sz w:val="24"/>
          <w:szCs w:val="24"/>
          <w:lang w:val="en-GB"/>
        </w:rPr>
      </w:pPr>
      <w:r>
        <w:rPr>
          <w:noProof/>
          <w:lang w:val="en-IN" w:eastAsia="en-IN" w:bidi="hi-IN"/>
        </w:rPr>
        <w:drawing>
          <wp:inline distT="0" distB="0" distL="0" distR="0" wp14:anchorId="3E28B91C" wp14:editId="3FAE3502">
            <wp:extent cx="6629400" cy="33909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F62FB" w:rsidRDefault="0003124E">
      <w:pPr>
        <w:spacing w:after="0" w:line="240" w:lineRule="auto"/>
        <w:rPr>
          <w:rFonts w:ascii="Garamond" w:eastAsiaTheme="minorHAnsi" w:hAnsi="Garamond"/>
          <w:b/>
          <w:color w:val="000000" w:themeColor="text1"/>
          <w:sz w:val="24"/>
          <w:szCs w:val="24"/>
          <w:lang w:val="en-GB"/>
        </w:rPr>
      </w:pPr>
      <w:r w:rsidRPr="00560465">
        <w:rPr>
          <w:rFonts w:ascii="Garamond" w:eastAsiaTheme="minorHAnsi" w:hAnsi="Garamond"/>
          <w:b/>
          <w:sz w:val="18"/>
          <w:szCs w:val="18"/>
          <w:lang w:val="en-GB"/>
        </w:rPr>
        <w:t>Source</w:t>
      </w:r>
      <w:r w:rsidRPr="00560465">
        <w:rPr>
          <w:rFonts w:ascii="Garamond" w:eastAsiaTheme="minorHAnsi" w:hAnsi="Garamond"/>
          <w:sz w:val="18"/>
          <w:szCs w:val="18"/>
          <w:lang w:val="en-GB"/>
        </w:rPr>
        <w:t>: Bloomberg</w:t>
      </w:r>
      <w:r>
        <w:rPr>
          <w:rFonts w:ascii="Garamond" w:eastAsiaTheme="minorHAnsi" w:hAnsi="Garamond"/>
          <w:b/>
          <w:color w:val="000000" w:themeColor="text1"/>
          <w:sz w:val="24"/>
          <w:szCs w:val="24"/>
          <w:lang w:val="en-GB"/>
        </w:rPr>
        <w:t xml:space="preserve"> </w:t>
      </w:r>
      <w:r w:rsidR="00AF62FB">
        <w:rPr>
          <w:rFonts w:ascii="Garamond" w:eastAsiaTheme="minorHAnsi" w:hAnsi="Garamond"/>
          <w:b/>
          <w:color w:val="000000" w:themeColor="text1"/>
          <w:sz w:val="24"/>
          <w:szCs w:val="24"/>
          <w:lang w:val="en-GB"/>
        </w:rPr>
        <w:br w:type="page"/>
      </w:r>
    </w:p>
    <w:p w:rsidR="00984931" w:rsidRPr="00F54E90" w:rsidRDefault="00984931" w:rsidP="00E158C5">
      <w:pPr>
        <w:spacing w:after="0" w:line="20" w:lineRule="atLeast"/>
        <w:jc w:val="both"/>
        <w:rPr>
          <w:rFonts w:ascii="Garamond" w:eastAsiaTheme="minorHAnsi" w:hAnsi="Garamond"/>
          <w:sz w:val="24"/>
          <w:szCs w:val="24"/>
          <w:lang w:val="en-GB"/>
        </w:rPr>
      </w:pPr>
      <w:r w:rsidRPr="00F54E90">
        <w:rPr>
          <w:rFonts w:ascii="Garamond" w:eastAsiaTheme="minorHAnsi" w:hAnsi="Garamond"/>
          <w:b/>
          <w:sz w:val="24"/>
          <w:szCs w:val="24"/>
          <w:lang w:val="en-GB"/>
        </w:rPr>
        <w:lastRenderedPageBreak/>
        <w:t>Market Capitalisation:</w:t>
      </w:r>
    </w:p>
    <w:p w:rsidR="007F2F50" w:rsidRPr="00080426" w:rsidRDefault="007F2F50" w:rsidP="00094920">
      <w:pPr>
        <w:pStyle w:val="ListParagraph"/>
        <w:numPr>
          <w:ilvl w:val="1"/>
          <w:numId w:val="7"/>
        </w:numPr>
        <w:spacing w:after="0" w:line="240" w:lineRule="auto"/>
        <w:ind w:left="709"/>
        <w:jc w:val="both"/>
        <w:rPr>
          <w:rFonts w:ascii="Garamond" w:hAnsi="Garamond"/>
          <w:sz w:val="24"/>
          <w:szCs w:val="24"/>
          <w:lang w:val="en-GB"/>
        </w:rPr>
      </w:pPr>
      <w:r w:rsidRPr="00080426">
        <w:rPr>
          <w:rFonts w:ascii="Garamond" w:hAnsi="Garamond"/>
          <w:sz w:val="24"/>
          <w:szCs w:val="24"/>
          <w:lang w:val="en-GB"/>
        </w:rPr>
        <w:t xml:space="preserve">Market capitalisation of major countries in the world, at the end of </w:t>
      </w:r>
      <w:r w:rsidR="00C23D47" w:rsidRPr="00080426">
        <w:rPr>
          <w:rFonts w:ascii="Garamond" w:hAnsi="Garamond"/>
          <w:sz w:val="24"/>
          <w:szCs w:val="24"/>
          <w:lang w:val="en-GB"/>
        </w:rPr>
        <w:t>July</w:t>
      </w:r>
      <w:r w:rsidRPr="00080426">
        <w:rPr>
          <w:rFonts w:ascii="Garamond" w:hAnsi="Garamond"/>
          <w:sz w:val="24"/>
          <w:szCs w:val="24"/>
          <w:lang w:val="en-GB"/>
        </w:rPr>
        <w:t xml:space="preserve"> 2017, is given in table A6 and is illustrated in Chart 8. The market capitalisation of all the major </w:t>
      </w:r>
      <w:r w:rsidR="001359CF" w:rsidRPr="00080426">
        <w:rPr>
          <w:rFonts w:ascii="Garamond" w:hAnsi="Garamond"/>
          <w:sz w:val="24"/>
          <w:szCs w:val="24"/>
          <w:lang w:val="en-GB"/>
        </w:rPr>
        <w:t xml:space="preserve">countries </w:t>
      </w:r>
      <w:r w:rsidR="001C4314" w:rsidRPr="00080426">
        <w:rPr>
          <w:rFonts w:ascii="Garamond" w:hAnsi="Garamond"/>
          <w:sz w:val="24"/>
          <w:szCs w:val="24"/>
          <w:lang w:val="en-GB"/>
        </w:rPr>
        <w:t xml:space="preserve">showed the </w:t>
      </w:r>
      <w:r w:rsidR="007B438C" w:rsidRPr="00080426">
        <w:rPr>
          <w:rFonts w:ascii="Garamond" w:hAnsi="Garamond"/>
          <w:sz w:val="24"/>
          <w:szCs w:val="24"/>
          <w:lang w:val="en-GB"/>
        </w:rPr>
        <w:t>positive</w:t>
      </w:r>
      <w:r w:rsidR="001C4314" w:rsidRPr="00080426">
        <w:rPr>
          <w:rFonts w:ascii="Garamond" w:hAnsi="Garamond"/>
          <w:sz w:val="24"/>
          <w:szCs w:val="24"/>
          <w:lang w:val="en-GB"/>
        </w:rPr>
        <w:t xml:space="preserve"> trend</w:t>
      </w:r>
      <w:r w:rsidRPr="00080426">
        <w:rPr>
          <w:rFonts w:ascii="Garamond" w:hAnsi="Garamond"/>
          <w:sz w:val="24"/>
          <w:szCs w:val="24"/>
          <w:lang w:val="en-GB"/>
        </w:rPr>
        <w:t xml:space="preserve"> during the month of </w:t>
      </w:r>
      <w:r w:rsidR="00850426" w:rsidRPr="00080426">
        <w:rPr>
          <w:rFonts w:ascii="Garamond" w:hAnsi="Garamond"/>
          <w:sz w:val="24"/>
          <w:szCs w:val="24"/>
          <w:lang w:val="en-GB"/>
        </w:rPr>
        <w:t>Ju</w:t>
      </w:r>
      <w:r w:rsidR="00C23D47" w:rsidRPr="00080426">
        <w:rPr>
          <w:rFonts w:ascii="Garamond" w:hAnsi="Garamond"/>
          <w:sz w:val="24"/>
          <w:szCs w:val="24"/>
          <w:lang w:val="en-GB"/>
        </w:rPr>
        <w:t>ly</w:t>
      </w:r>
      <w:r w:rsidR="00850426" w:rsidRPr="00080426">
        <w:rPr>
          <w:rFonts w:ascii="Garamond" w:hAnsi="Garamond"/>
          <w:sz w:val="24"/>
          <w:szCs w:val="24"/>
          <w:lang w:val="en-GB"/>
        </w:rPr>
        <w:t xml:space="preserve"> </w:t>
      </w:r>
      <w:r w:rsidRPr="00080426">
        <w:rPr>
          <w:rFonts w:ascii="Garamond" w:hAnsi="Garamond"/>
          <w:sz w:val="24"/>
          <w:szCs w:val="24"/>
          <w:lang w:val="en-GB"/>
        </w:rPr>
        <w:t>2017.</w:t>
      </w:r>
    </w:p>
    <w:p w:rsidR="007F2F50" w:rsidRPr="00080426" w:rsidRDefault="007F2F50" w:rsidP="007F2F50">
      <w:pPr>
        <w:spacing w:after="0" w:line="240" w:lineRule="auto"/>
        <w:ind w:left="540"/>
        <w:contextualSpacing/>
        <w:jc w:val="both"/>
        <w:rPr>
          <w:rFonts w:ascii="Garamond" w:hAnsi="Garamond"/>
          <w:sz w:val="24"/>
          <w:szCs w:val="24"/>
          <w:lang w:val="en-GB"/>
        </w:rPr>
      </w:pPr>
    </w:p>
    <w:p w:rsidR="007F2F50" w:rsidRPr="00080426" w:rsidRDefault="007F2F50" w:rsidP="00094920">
      <w:pPr>
        <w:pStyle w:val="ListParagraph"/>
        <w:numPr>
          <w:ilvl w:val="1"/>
          <w:numId w:val="7"/>
        </w:numPr>
        <w:spacing w:after="0" w:line="240" w:lineRule="auto"/>
        <w:ind w:left="709"/>
        <w:jc w:val="both"/>
        <w:rPr>
          <w:rFonts w:ascii="Garamond" w:hAnsi="Garamond"/>
          <w:sz w:val="24"/>
          <w:szCs w:val="24"/>
          <w:lang w:val="en-GB"/>
        </w:rPr>
      </w:pPr>
      <w:r w:rsidRPr="00080426">
        <w:rPr>
          <w:rFonts w:ascii="Garamond" w:hAnsi="Garamond"/>
          <w:sz w:val="24"/>
          <w:szCs w:val="24"/>
          <w:lang w:val="en-GB"/>
        </w:rPr>
        <w:t xml:space="preserve">Among major developed markets, the market capitalisation of </w:t>
      </w:r>
      <w:r w:rsidR="00E17BC6" w:rsidRPr="00080426">
        <w:rPr>
          <w:rFonts w:ascii="Garamond" w:hAnsi="Garamond"/>
          <w:sz w:val="24"/>
          <w:szCs w:val="24"/>
          <w:lang w:val="en-GB"/>
        </w:rPr>
        <w:t xml:space="preserve">Australia, </w:t>
      </w:r>
      <w:r w:rsidR="00371F5D" w:rsidRPr="00080426">
        <w:rPr>
          <w:rFonts w:ascii="Garamond" w:hAnsi="Garamond"/>
          <w:sz w:val="24"/>
          <w:szCs w:val="24"/>
          <w:lang w:val="en-GB"/>
        </w:rPr>
        <w:t>Hong Kong</w:t>
      </w:r>
      <w:r w:rsidR="00E17BC6" w:rsidRPr="00080426">
        <w:rPr>
          <w:rFonts w:ascii="Garamond" w:hAnsi="Garamond"/>
          <w:sz w:val="24"/>
          <w:szCs w:val="24"/>
          <w:lang w:val="en-GB"/>
        </w:rPr>
        <w:t xml:space="preserve"> and </w:t>
      </w:r>
      <w:r w:rsidR="00371F5D" w:rsidRPr="00080426">
        <w:rPr>
          <w:rFonts w:ascii="Garamond" w:hAnsi="Garamond"/>
          <w:sz w:val="24"/>
          <w:szCs w:val="24"/>
          <w:lang w:val="en-GB"/>
        </w:rPr>
        <w:t xml:space="preserve">UK </w:t>
      </w:r>
      <w:r w:rsidRPr="00080426">
        <w:rPr>
          <w:rFonts w:ascii="Garamond" w:hAnsi="Garamond"/>
          <w:sz w:val="24"/>
          <w:szCs w:val="24"/>
          <w:lang w:val="en-GB"/>
        </w:rPr>
        <w:t xml:space="preserve">increased significantly by </w:t>
      </w:r>
      <w:r w:rsidR="00371F5D" w:rsidRPr="00080426">
        <w:rPr>
          <w:rFonts w:ascii="Garamond" w:hAnsi="Garamond"/>
          <w:sz w:val="24"/>
          <w:szCs w:val="24"/>
          <w:lang w:val="en-GB"/>
        </w:rPr>
        <w:t>5.4</w:t>
      </w:r>
      <w:r w:rsidR="004E78FC" w:rsidRPr="00080426">
        <w:rPr>
          <w:rFonts w:ascii="Garamond" w:hAnsi="Garamond"/>
          <w:sz w:val="24"/>
          <w:szCs w:val="24"/>
          <w:lang w:val="en-GB"/>
        </w:rPr>
        <w:t xml:space="preserve"> percent, </w:t>
      </w:r>
      <w:r w:rsidR="00371F5D" w:rsidRPr="00080426">
        <w:rPr>
          <w:rFonts w:ascii="Garamond" w:hAnsi="Garamond"/>
          <w:sz w:val="24"/>
          <w:szCs w:val="24"/>
          <w:lang w:val="en-GB"/>
        </w:rPr>
        <w:t>4.9 percent and 13.4</w:t>
      </w:r>
      <w:r w:rsidRPr="00080426">
        <w:rPr>
          <w:rFonts w:ascii="Garamond" w:hAnsi="Garamond"/>
          <w:sz w:val="24"/>
          <w:szCs w:val="24"/>
          <w:lang w:val="en-GB"/>
        </w:rPr>
        <w:t xml:space="preserve"> percent respectively during </w:t>
      </w:r>
      <w:r w:rsidR="00371F5D" w:rsidRPr="00080426">
        <w:rPr>
          <w:rFonts w:ascii="Garamond" w:hAnsi="Garamond"/>
          <w:sz w:val="24"/>
          <w:szCs w:val="24"/>
          <w:lang w:val="en-GB"/>
        </w:rPr>
        <w:t>July</w:t>
      </w:r>
      <w:r w:rsidRPr="00080426">
        <w:rPr>
          <w:rFonts w:ascii="Garamond" w:hAnsi="Garamond"/>
          <w:sz w:val="24"/>
          <w:szCs w:val="24"/>
          <w:lang w:val="en-GB"/>
        </w:rPr>
        <w:t xml:space="preserve"> 2017. </w:t>
      </w:r>
      <w:r w:rsidR="00371F5D" w:rsidRPr="00080426">
        <w:rPr>
          <w:rFonts w:ascii="Garamond" w:hAnsi="Garamond"/>
          <w:sz w:val="24"/>
          <w:szCs w:val="24"/>
          <w:lang w:val="en-GB"/>
        </w:rPr>
        <w:t>Singapore and Germany also showed an increase in their market capitalisation</w:t>
      </w:r>
      <w:r w:rsidR="00ED078C" w:rsidRPr="00080426">
        <w:rPr>
          <w:rFonts w:ascii="Garamond" w:hAnsi="Garamond"/>
          <w:sz w:val="24"/>
          <w:szCs w:val="24"/>
          <w:lang w:val="en-GB"/>
        </w:rPr>
        <w:t xml:space="preserve"> by 0.3</w:t>
      </w:r>
      <w:r w:rsidR="004E78FC" w:rsidRPr="00080426">
        <w:rPr>
          <w:rFonts w:ascii="Garamond" w:hAnsi="Garamond"/>
          <w:sz w:val="24"/>
          <w:szCs w:val="24"/>
          <w:lang w:val="en-GB"/>
        </w:rPr>
        <w:t xml:space="preserve"> </w:t>
      </w:r>
      <w:r w:rsidRPr="00080426">
        <w:rPr>
          <w:rFonts w:ascii="Garamond" w:hAnsi="Garamond"/>
          <w:sz w:val="24"/>
          <w:szCs w:val="24"/>
          <w:lang w:val="en-GB"/>
        </w:rPr>
        <w:t xml:space="preserve">percent </w:t>
      </w:r>
      <w:r w:rsidR="00ED078C" w:rsidRPr="00080426">
        <w:rPr>
          <w:rFonts w:ascii="Garamond" w:hAnsi="Garamond"/>
          <w:sz w:val="24"/>
          <w:szCs w:val="24"/>
          <w:lang w:val="en-GB"/>
        </w:rPr>
        <w:t>and 0.2</w:t>
      </w:r>
      <w:r w:rsidRPr="00080426">
        <w:rPr>
          <w:rFonts w:ascii="Garamond" w:hAnsi="Garamond"/>
          <w:sz w:val="24"/>
          <w:szCs w:val="24"/>
          <w:lang w:val="en-GB"/>
        </w:rPr>
        <w:t xml:space="preserve"> percent </w:t>
      </w:r>
      <w:r w:rsidRPr="00080426">
        <w:rPr>
          <w:rFonts w:ascii="Garamond" w:hAnsi="Garamond"/>
          <w:sz w:val="24"/>
          <w:szCs w:val="24"/>
        </w:rPr>
        <w:t>respectively</w:t>
      </w:r>
      <w:r w:rsidRPr="00080426">
        <w:rPr>
          <w:rFonts w:ascii="Garamond" w:hAnsi="Garamond"/>
          <w:sz w:val="24"/>
          <w:szCs w:val="24"/>
          <w:lang w:val="en-GB"/>
        </w:rPr>
        <w:t xml:space="preserve"> </w:t>
      </w:r>
      <w:r w:rsidR="00953265" w:rsidRPr="00080426">
        <w:rPr>
          <w:rFonts w:ascii="Garamond" w:hAnsi="Garamond"/>
          <w:sz w:val="24"/>
          <w:szCs w:val="24"/>
          <w:lang w:val="en-GB"/>
        </w:rPr>
        <w:t xml:space="preserve">while the market capitalisation of </w:t>
      </w:r>
      <w:r w:rsidR="00371F5D" w:rsidRPr="00080426">
        <w:rPr>
          <w:rFonts w:ascii="Garamond" w:hAnsi="Garamond"/>
          <w:sz w:val="24"/>
          <w:szCs w:val="24"/>
          <w:lang w:val="en-GB"/>
        </w:rPr>
        <w:t>USA and Japan increased by 1.7</w:t>
      </w:r>
      <w:r w:rsidR="00953265" w:rsidRPr="00080426">
        <w:rPr>
          <w:rFonts w:ascii="Garamond" w:hAnsi="Garamond"/>
          <w:sz w:val="24"/>
          <w:szCs w:val="24"/>
          <w:lang w:val="en-GB"/>
        </w:rPr>
        <w:t xml:space="preserve"> percent </w:t>
      </w:r>
      <w:r w:rsidR="00371F5D" w:rsidRPr="00080426">
        <w:rPr>
          <w:rFonts w:ascii="Garamond" w:hAnsi="Garamond"/>
          <w:sz w:val="24"/>
          <w:szCs w:val="24"/>
          <w:lang w:val="en-GB"/>
        </w:rPr>
        <w:t>and 1.6</w:t>
      </w:r>
      <w:r w:rsidR="00ED078C" w:rsidRPr="00080426">
        <w:rPr>
          <w:rFonts w:ascii="Garamond" w:hAnsi="Garamond"/>
          <w:sz w:val="24"/>
          <w:szCs w:val="24"/>
          <w:lang w:val="en-GB"/>
        </w:rPr>
        <w:t xml:space="preserve"> percent respectively </w:t>
      </w:r>
      <w:r w:rsidRPr="00080426">
        <w:rPr>
          <w:rFonts w:ascii="Garamond" w:hAnsi="Garamond"/>
          <w:sz w:val="24"/>
          <w:szCs w:val="24"/>
          <w:lang w:val="en-GB"/>
        </w:rPr>
        <w:t xml:space="preserve">at the end of </w:t>
      </w:r>
      <w:r w:rsidR="00371F5D" w:rsidRPr="00080426">
        <w:rPr>
          <w:rFonts w:ascii="Garamond" w:hAnsi="Garamond"/>
          <w:sz w:val="24"/>
          <w:szCs w:val="24"/>
          <w:lang w:val="en-GB"/>
        </w:rPr>
        <w:t>July</w:t>
      </w:r>
      <w:r w:rsidRPr="00080426">
        <w:rPr>
          <w:rFonts w:ascii="Garamond" w:hAnsi="Garamond"/>
          <w:sz w:val="24"/>
          <w:szCs w:val="24"/>
          <w:lang w:val="en-GB"/>
        </w:rPr>
        <w:t xml:space="preserve"> 2017. </w:t>
      </w:r>
    </w:p>
    <w:p w:rsidR="007F2F50" w:rsidRPr="00697504" w:rsidRDefault="007F2F50" w:rsidP="007F2F50">
      <w:pPr>
        <w:spacing w:line="240" w:lineRule="auto"/>
        <w:ind w:left="720"/>
        <w:contextualSpacing/>
        <w:jc w:val="both"/>
        <w:rPr>
          <w:rFonts w:ascii="Garamond" w:hAnsi="Garamond"/>
          <w:color w:val="4F81BD" w:themeColor="accent1"/>
          <w:sz w:val="24"/>
          <w:szCs w:val="24"/>
          <w:highlight w:val="yellow"/>
          <w:lang w:val="en-GB"/>
        </w:rPr>
      </w:pPr>
    </w:p>
    <w:p w:rsidR="007F2F50" w:rsidRPr="00A04F7A" w:rsidRDefault="007F2F50" w:rsidP="00094920">
      <w:pPr>
        <w:pStyle w:val="ListParagraph"/>
        <w:numPr>
          <w:ilvl w:val="1"/>
          <w:numId w:val="7"/>
        </w:numPr>
        <w:spacing w:after="0" w:line="240" w:lineRule="auto"/>
        <w:ind w:left="709"/>
        <w:jc w:val="both"/>
        <w:rPr>
          <w:rFonts w:ascii="Garamond" w:hAnsi="Garamond"/>
          <w:sz w:val="24"/>
          <w:szCs w:val="24"/>
          <w:lang w:val="en-GB"/>
        </w:rPr>
      </w:pPr>
      <w:r w:rsidRPr="00A04F7A">
        <w:rPr>
          <w:rFonts w:ascii="Garamond" w:hAnsi="Garamond"/>
          <w:sz w:val="24"/>
          <w:szCs w:val="24"/>
          <w:lang w:val="en-GB"/>
        </w:rPr>
        <w:t xml:space="preserve">As regards the emerging markets, </w:t>
      </w:r>
      <w:r w:rsidR="001359CF" w:rsidRPr="00A04F7A">
        <w:rPr>
          <w:rFonts w:ascii="Garamond" w:hAnsi="Garamond"/>
          <w:sz w:val="24"/>
          <w:szCs w:val="24"/>
          <w:lang w:val="en-GB"/>
        </w:rPr>
        <w:t>t</w:t>
      </w:r>
      <w:r w:rsidRPr="00A04F7A">
        <w:rPr>
          <w:rFonts w:ascii="Garamond" w:hAnsi="Garamond"/>
          <w:sz w:val="24"/>
          <w:szCs w:val="24"/>
          <w:lang w:val="en-GB"/>
        </w:rPr>
        <w:t xml:space="preserve">he market capitalisation of India </w:t>
      </w:r>
      <w:r w:rsidR="001B4887" w:rsidRPr="00A04F7A">
        <w:rPr>
          <w:rFonts w:ascii="Garamond" w:hAnsi="Garamond"/>
          <w:sz w:val="24"/>
          <w:szCs w:val="24"/>
          <w:lang w:val="en-GB"/>
        </w:rPr>
        <w:t>increased significantly by 6.3</w:t>
      </w:r>
      <w:r w:rsidR="00126912" w:rsidRPr="00A04F7A">
        <w:rPr>
          <w:rFonts w:ascii="Garamond" w:hAnsi="Garamond"/>
          <w:sz w:val="24"/>
          <w:szCs w:val="24"/>
          <w:lang w:val="en-GB"/>
        </w:rPr>
        <w:t xml:space="preserve"> percent</w:t>
      </w:r>
      <w:r w:rsidRPr="00A04F7A">
        <w:rPr>
          <w:rFonts w:ascii="Garamond" w:hAnsi="Garamond"/>
          <w:sz w:val="24"/>
          <w:szCs w:val="24"/>
          <w:lang w:val="en-GB"/>
        </w:rPr>
        <w:t xml:space="preserve"> </w:t>
      </w:r>
      <w:r w:rsidR="00126912" w:rsidRPr="00A04F7A">
        <w:rPr>
          <w:rFonts w:ascii="Garamond" w:hAnsi="Garamond"/>
          <w:sz w:val="24"/>
          <w:szCs w:val="24"/>
          <w:lang w:val="en-GB"/>
        </w:rPr>
        <w:t>to</w:t>
      </w:r>
      <w:r w:rsidR="001B4C61" w:rsidRPr="00A04F7A">
        <w:rPr>
          <w:rFonts w:ascii="Garamond" w:hAnsi="Garamond"/>
          <w:sz w:val="24"/>
          <w:szCs w:val="24"/>
          <w:lang w:val="en-GB"/>
        </w:rPr>
        <w:t xml:space="preserve"> </w:t>
      </w:r>
      <w:r w:rsidR="001B4887" w:rsidRPr="00A04F7A">
        <w:rPr>
          <w:rFonts w:ascii="Garamond" w:hAnsi="Garamond"/>
          <w:sz w:val="24"/>
          <w:szCs w:val="24"/>
          <w:lang w:val="en-GB"/>
        </w:rPr>
        <w:t>USD 2.0</w:t>
      </w:r>
      <w:r w:rsidRPr="00A04F7A">
        <w:rPr>
          <w:rFonts w:ascii="Garamond" w:hAnsi="Garamond"/>
          <w:sz w:val="24"/>
          <w:szCs w:val="24"/>
          <w:lang w:val="en-GB"/>
        </w:rPr>
        <w:t xml:space="preserve"> trillion while </w:t>
      </w:r>
      <w:r w:rsidR="001B4C61" w:rsidRPr="00A04F7A">
        <w:rPr>
          <w:rFonts w:ascii="Garamond" w:hAnsi="Garamond"/>
          <w:sz w:val="24"/>
          <w:szCs w:val="24"/>
          <w:lang w:val="en-GB"/>
        </w:rPr>
        <w:t>China</w:t>
      </w:r>
      <w:r w:rsidR="00126912" w:rsidRPr="00A04F7A">
        <w:rPr>
          <w:rFonts w:ascii="Garamond" w:hAnsi="Garamond"/>
          <w:sz w:val="24"/>
          <w:szCs w:val="24"/>
          <w:lang w:val="en-GB"/>
        </w:rPr>
        <w:t xml:space="preserve">’s market capitalisation saw a </w:t>
      </w:r>
      <w:r w:rsidR="001B4887" w:rsidRPr="00A04F7A">
        <w:rPr>
          <w:rFonts w:ascii="Garamond" w:hAnsi="Garamond"/>
          <w:sz w:val="24"/>
          <w:szCs w:val="24"/>
          <w:lang w:val="en-GB"/>
        </w:rPr>
        <w:t>marginal increase by 1.5</w:t>
      </w:r>
      <w:r w:rsidR="00126912" w:rsidRPr="00A04F7A">
        <w:rPr>
          <w:rFonts w:ascii="Garamond" w:hAnsi="Garamond"/>
          <w:sz w:val="24"/>
          <w:szCs w:val="24"/>
          <w:lang w:val="en-GB"/>
        </w:rPr>
        <w:t xml:space="preserve"> percent</w:t>
      </w:r>
      <w:r w:rsidR="001B4887" w:rsidRPr="00A04F7A">
        <w:rPr>
          <w:rFonts w:ascii="Garamond" w:hAnsi="Garamond"/>
          <w:sz w:val="24"/>
          <w:szCs w:val="24"/>
          <w:lang w:val="en-GB"/>
        </w:rPr>
        <w:t xml:space="preserve"> to USD 7.0</w:t>
      </w:r>
      <w:r w:rsidR="00CB1B8C" w:rsidRPr="00A04F7A">
        <w:rPr>
          <w:rFonts w:ascii="Garamond" w:hAnsi="Garamond"/>
          <w:sz w:val="24"/>
          <w:szCs w:val="24"/>
          <w:lang w:val="en-GB"/>
        </w:rPr>
        <w:t xml:space="preserve"> trillion. The market </w:t>
      </w:r>
      <w:r w:rsidR="00CB1B8C" w:rsidRPr="00A04F7A">
        <w:rPr>
          <w:rFonts w:ascii="Garamond" w:hAnsi="Garamond"/>
          <w:sz w:val="24"/>
          <w:szCs w:val="24"/>
        </w:rPr>
        <w:t>capitalization</w:t>
      </w:r>
      <w:r w:rsidR="00CB1B8C" w:rsidRPr="00A04F7A">
        <w:rPr>
          <w:rFonts w:ascii="Garamond" w:hAnsi="Garamond"/>
          <w:sz w:val="24"/>
          <w:szCs w:val="24"/>
          <w:lang w:val="en-GB"/>
        </w:rPr>
        <w:t xml:space="preserve"> </w:t>
      </w:r>
      <w:r w:rsidRPr="00A04F7A">
        <w:rPr>
          <w:rFonts w:ascii="Garamond" w:hAnsi="Garamond"/>
          <w:sz w:val="24"/>
          <w:szCs w:val="24"/>
          <w:lang w:val="en-GB"/>
        </w:rPr>
        <w:t xml:space="preserve">of </w:t>
      </w:r>
      <w:r w:rsidR="00432E9A" w:rsidRPr="00A04F7A">
        <w:rPr>
          <w:rFonts w:ascii="Garamond" w:hAnsi="Garamond"/>
          <w:sz w:val="24"/>
          <w:szCs w:val="24"/>
          <w:lang w:val="en-GB"/>
        </w:rPr>
        <w:t>Brazil</w:t>
      </w:r>
      <w:r w:rsidR="00CB1B8C" w:rsidRPr="00A04F7A">
        <w:rPr>
          <w:rFonts w:ascii="Garamond" w:hAnsi="Garamond"/>
          <w:sz w:val="24"/>
          <w:szCs w:val="24"/>
          <w:lang w:val="en-GB"/>
        </w:rPr>
        <w:t xml:space="preserve"> and </w:t>
      </w:r>
      <w:r w:rsidR="00432E9A" w:rsidRPr="00A04F7A">
        <w:rPr>
          <w:rFonts w:ascii="Garamond" w:hAnsi="Garamond"/>
          <w:sz w:val="24"/>
          <w:szCs w:val="24"/>
          <w:lang w:val="en-GB"/>
        </w:rPr>
        <w:t>Turkey</w:t>
      </w:r>
      <w:r w:rsidR="00806E3D" w:rsidRPr="00A04F7A">
        <w:rPr>
          <w:rFonts w:ascii="Garamond" w:hAnsi="Garamond"/>
          <w:sz w:val="24"/>
          <w:szCs w:val="24"/>
          <w:lang w:val="en-GB"/>
        </w:rPr>
        <w:t xml:space="preserve"> a</w:t>
      </w:r>
      <w:r w:rsidRPr="00A04F7A">
        <w:rPr>
          <w:rFonts w:ascii="Garamond" w:hAnsi="Garamond"/>
          <w:sz w:val="24"/>
          <w:szCs w:val="24"/>
          <w:lang w:val="en-GB"/>
        </w:rPr>
        <w:t xml:space="preserve">scended significantly by </w:t>
      </w:r>
      <w:r w:rsidR="00432E9A" w:rsidRPr="00A04F7A">
        <w:rPr>
          <w:rFonts w:ascii="Garamond" w:hAnsi="Garamond"/>
          <w:sz w:val="24"/>
          <w:szCs w:val="24"/>
          <w:lang w:val="en-GB"/>
        </w:rPr>
        <w:t>12.3</w:t>
      </w:r>
      <w:r w:rsidRPr="00A04F7A">
        <w:rPr>
          <w:rFonts w:ascii="Garamond" w:hAnsi="Garamond"/>
          <w:sz w:val="24"/>
          <w:szCs w:val="24"/>
          <w:lang w:val="en-GB"/>
        </w:rPr>
        <w:t xml:space="preserve"> percent </w:t>
      </w:r>
      <w:r w:rsidR="00CB1B8C" w:rsidRPr="00A04F7A">
        <w:rPr>
          <w:rFonts w:ascii="Garamond" w:hAnsi="Garamond"/>
          <w:sz w:val="24"/>
          <w:szCs w:val="24"/>
          <w:lang w:val="en-GB"/>
        </w:rPr>
        <w:t xml:space="preserve">and </w:t>
      </w:r>
      <w:r w:rsidR="00432E9A" w:rsidRPr="00A04F7A">
        <w:rPr>
          <w:rFonts w:ascii="Garamond" w:hAnsi="Garamond"/>
          <w:sz w:val="24"/>
          <w:szCs w:val="24"/>
          <w:lang w:val="en-GB"/>
        </w:rPr>
        <w:t>7.1</w:t>
      </w:r>
      <w:r w:rsidR="00F54E90" w:rsidRPr="00A04F7A">
        <w:rPr>
          <w:rFonts w:ascii="Garamond" w:hAnsi="Garamond"/>
          <w:sz w:val="24"/>
          <w:szCs w:val="24"/>
          <w:lang w:val="en-GB"/>
        </w:rPr>
        <w:t xml:space="preserve"> percent respectively</w:t>
      </w:r>
      <w:r w:rsidR="00586C85" w:rsidRPr="00A04F7A">
        <w:rPr>
          <w:rFonts w:ascii="Garamond" w:hAnsi="Garamond"/>
          <w:sz w:val="24"/>
          <w:szCs w:val="24"/>
          <w:lang w:val="en-GB"/>
        </w:rPr>
        <w:t>.</w:t>
      </w:r>
      <w:r w:rsidRPr="00A04F7A">
        <w:rPr>
          <w:rFonts w:ascii="Garamond" w:hAnsi="Garamond"/>
          <w:sz w:val="24"/>
          <w:szCs w:val="24"/>
          <w:lang w:val="en-GB"/>
        </w:rPr>
        <w:t xml:space="preserve"> </w:t>
      </w:r>
      <w:r w:rsidR="00806E3D" w:rsidRPr="00A04F7A">
        <w:rPr>
          <w:rFonts w:ascii="Garamond" w:hAnsi="Garamond"/>
          <w:sz w:val="24"/>
          <w:szCs w:val="24"/>
          <w:lang w:val="en-GB"/>
        </w:rPr>
        <w:t>Colombia</w:t>
      </w:r>
      <w:r w:rsidR="00432E9A" w:rsidRPr="00A04F7A">
        <w:rPr>
          <w:rFonts w:ascii="Garamond" w:hAnsi="Garamond"/>
          <w:sz w:val="24"/>
          <w:szCs w:val="24"/>
          <w:lang w:val="en-GB"/>
        </w:rPr>
        <w:t>, Chile and South Africa</w:t>
      </w:r>
      <w:r w:rsidRPr="00A04F7A">
        <w:rPr>
          <w:rFonts w:ascii="Garamond" w:hAnsi="Garamond"/>
          <w:sz w:val="24"/>
          <w:szCs w:val="24"/>
          <w:lang w:val="en-GB"/>
        </w:rPr>
        <w:t xml:space="preserve"> showed </w:t>
      </w:r>
      <w:r w:rsidR="00432E9A" w:rsidRPr="00A04F7A">
        <w:rPr>
          <w:rFonts w:ascii="Garamond" w:hAnsi="Garamond"/>
          <w:sz w:val="24"/>
          <w:szCs w:val="24"/>
          <w:lang w:val="en-GB"/>
        </w:rPr>
        <w:t>in</w:t>
      </w:r>
      <w:r w:rsidRPr="00A04F7A">
        <w:rPr>
          <w:rFonts w:ascii="Garamond" w:hAnsi="Garamond"/>
          <w:sz w:val="24"/>
          <w:szCs w:val="24"/>
          <w:lang w:val="en-GB"/>
        </w:rPr>
        <w:t>crease in thei</w:t>
      </w:r>
      <w:r w:rsidR="00432E9A" w:rsidRPr="00A04F7A">
        <w:rPr>
          <w:rFonts w:ascii="Garamond" w:hAnsi="Garamond"/>
          <w:sz w:val="24"/>
          <w:szCs w:val="24"/>
          <w:lang w:val="en-GB"/>
        </w:rPr>
        <w:t>r market capitalisation and rose</w:t>
      </w:r>
      <w:r w:rsidRPr="00A04F7A">
        <w:rPr>
          <w:rFonts w:ascii="Garamond" w:hAnsi="Garamond"/>
          <w:sz w:val="24"/>
          <w:szCs w:val="24"/>
          <w:lang w:val="en-GB"/>
        </w:rPr>
        <w:t xml:space="preserve"> by </w:t>
      </w:r>
      <w:r w:rsidR="00432E9A" w:rsidRPr="00A04F7A">
        <w:rPr>
          <w:rFonts w:ascii="Garamond" w:hAnsi="Garamond"/>
          <w:sz w:val="24"/>
          <w:szCs w:val="24"/>
          <w:lang w:val="en-GB"/>
        </w:rPr>
        <w:t>8.0</w:t>
      </w:r>
      <w:r w:rsidR="004965EF" w:rsidRPr="00A04F7A">
        <w:rPr>
          <w:rFonts w:ascii="Garamond" w:hAnsi="Garamond"/>
          <w:sz w:val="24"/>
          <w:szCs w:val="24"/>
          <w:lang w:val="en-GB"/>
        </w:rPr>
        <w:t xml:space="preserve"> percent</w:t>
      </w:r>
      <w:r w:rsidR="00432E9A" w:rsidRPr="00A04F7A">
        <w:rPr>
          <w:rFonts w:ascii="Garamond" w:hAnsi="Garamond"/>
          <w:sz w:val="24"/>
          <w:szCs w:val="24"/>
          <w:lang w:val="en-GB"/>
        </w:rPr>
        <w:t xml:space="preserve">, 7.9 percent and 6.6 </w:t>
      </w:r>
      <w:r w:rsidRPr="00A04F7A">
        <w:rPr>
          <w:rFonts w:ascii="Garamond" w:hAnsi="Garamond"/>
          <w:sz w:val="24"/>
          <w:szCs w:val="24"/>
          <w:lang w:val="en-GB"/>
        </w:rPr>
        <w:t xml:space="preserve">percent </w:t>
      </w:r>
      <w:r w:rsidR="004965EF" w:rsidRPr="00A04F7A">
        <w:rPr>
          <w:rFonts w:ascii="Garamond" w:hAnsi="Garamond"/>
          <w:sz w:val="24"/>
          <w:szCs w:val="24"/>
          <w:lang w:val="en-GB"/>
        </w:rPr>
        <w:t>respectively at the end</w:t>
      </w:r>
      <w:r w:rsidR="00432E9A" w:rsidRPr="00A04F7A">
        <w:rPr>
          <w:rFonts w:ascii="Garamond" w:hAnsi="Garamond"/>
          <w:sz w:val="24"/>
          <w:szCs w:val="24"/>
          <w:lang w:val="en-GB"/>
        </w:rPr>
        <w:t xml:space="preserve"> of July</w:t>
      </w:r>
      <w:r w:rsidRPr="00A04F7A">
        <w:rPr>
          <w:rFonts w:ascii="Garamond" w:hAnsi="Garamond"/>
          <w:sz w:val="24"/>
          <w:szCs w:val="24"/>
          <w:lang w:val="en-GB"/>
        </w:rPr>
        <w:t xml:space="preserve"> 2017.</w:t>
      </w:r>
      <w:r w:rsidR="00326F29" w:rsidRPr="00A04F7A">
        <w:rPr>
          <w:rFonts w:ascii="Garamond" w:hAnsi="Garamond"/>
          <w:sz w:val="24"/>
          <w:szCs w:val="24"/>
          <w:lang w:val="en-GB"/>
        </w:rPr>
        <w:t>On the contrary, Russia’s market capitalisation marginally declined by 0.1 percent while Argentina showed a decline of 5.3 percent.</w:t>
      </w:r>
    </w:p>
    <w:p w:rsidR="007F2F50" w:rsidRPr="002A0F25" w:rsidRDefault="007F2F50" w:rsidP="007F2F50">
      <w:pPr>
        <w:spacing w:line="240" w:lineRule="auto"/>
        <w:ind w:left="720"/>
        <w:contextualSpacing/>
        <w:jc w:val="both"/>
        <w:rPr>
          <w:rFonts w:ascii="Garamond" w:hAnsi="Garamond"/>
          <w:color w:val="000000" w:themeColor="text1"/>
          <w:sz w:val="24"/>
          <w:szCs w:val="24"/>
          <w:lang w:val="en-GB"/>
        </w:rPr>
      </w:pPr>
    </w:p>
    <w:p w:rsidR="007F2F50" w:rsidRDefault="007F2F50" w:rsidP="007F2F50">
      <w:pPr>
        <w:jc w:val="center"/>
        <w:rPr>
          <w:rFonts w:ascii="Times New Roman" w:hAnsi="Times New Roman"/>
          <w:noProof/>
          <w:sz w:val="24"/>
          <w:szCs w:val="24"/>
          <w:lang w:eastAsia="en-IN"/>
        </w:rPr>
      </w:pPr>
      <w:r w:rsidRPr="00743381">
        <w:rPr>
          <w:rFonts w:ascii="Garamond" w:hAnsi="Garamond"/>
          <w:b/>
          <w:color w:val="000000" w:themeColor="text1"/>
          <w:sz w:val="24"/>
          <w:szCs w:val="24"/>
          <w:lang w:val="en-GB"/>
        </w:rPr>
        <w:t>Chart 8:</w:t>
      </w:r>
      <w:r w:rsidRPr="002A0F25">
        <w:rPr>
          <w:rFonts w:ascii="Garamond" w:hAnsi="Garamond"/>
          <w:b/>
          <w:color w:val="000000" w:themeColor="text1"/>
          <w:sz w:val="24"/>
          <w:szCs w:val="24"/>
          <w:lang w:val="en-GB"/>
        </w:rPr>
        <w:t xml:space="preserve"> Trend in Market Capitalisation of Major Exchanges (US$ Trillion)</w:t>
      </w:r>
      <w:r w:rsidRPr="002A0F25">
        <w:rPr>
          <w:rFonts w:ascii="Times New Roman" w:hAnsi="Times New Roman"/>
          <w:noProof/>
          <w:sz w:val="24"/>
          <w:szCs w:val="24"/>
        </w:rPr>
        <w:t xml:space="preserve"> </w:t>
      </w:r>
    </w:p>
    <w:p w:rsidR="007F2F50" w:rsidRPr="007F2F50" w:rsidRDefault="00DA32C2" w:rsidP="007F2F50">
      <w:pPr>
        <w:rPr>
          <w:rFonts w:ascii="Times New Roman" w:hAnsi="Times New Roman"/>
          <w:sz w:val="24"/>
          <w:szCs w:val="24"/>
          <w:lang w:eastAsia="en-IN"/>
        </w:rPr>
      </w:pPr>
      <w:r>
        <w:rPr>
          <w:rFonts w:ascii="Times New Roman" w:hAnsi="Times New Roman"/>
          <w:sz w:val="24"/>
          <w:szCs w:val="24"/>
          <w:lang w:eastAsia="en-IN"/>
        </w:rPr>
        <w:t xml:space="preserve">        </w:t>
      </w:r>
      <w:r w:rsidR="005355BD">
        <w:rPr>
          <w:noProof/>
          <w:lang w:val="en-IN" w:eastAsia="en-IN" w:bidi="hi-IN"/>
        </w:rPr>
        <w:drawing>
          <wp:inline distT="0" distB="0" distL="0" distR="0" wp14:anchorId="7DC823A8" wp14:editId="394187F8">
            <wp:extent cx="6743700" cy="3093720"/>
            <wp:effectExtent l="0" t="0" r="0" b="114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imes New Roman" w:hAnsi="Times New Roman"/>
          <w:sz w:val="24"/>
          <w:szCs w:val="24"/>
          <w:lang w:eastAsia="en-IN"/>
        </w:rPr>
        <w:t xml:space="preserve"> </w:t>
      </w:r>
    </w:p>
    <w:p w:rsidR="007F2F50" w:rsidRDefault="007F2F50" w:rsidP="007F2F50">
      <w:pPr>
        <w:rPr>
          <w:rFonts w:ascii="Garamond" w:hAnsi="Garamond"/>
          <w:i/>
          <w:iCs/>
          <w:color w:val="000000" w:themeColor="text1"/>
          <w:szCs w:val="24"/>
          <w:lang w:val="en-GB"/>
        </w:rPr>
      </w:pPr>
      <w:r w:rsidRPr="002A0F25">
        <w:rPr>
          <w:rFonts w:ascii="Garamond" w:hAnsi="Garamond"/>
          <w:b/>
          <w:i/>
          <w:iCs/>
          <w:color w:val="000000" w:themeColor="text1"/>
          <w:szCs w:val="24"/>
          <w:lang w:val="en-GB"/>
        </w:rPr>
        <w:t>Source</w:t>
      </w:r>
      <w:r w:rsidRPr="002A0F25">
        <w:rPr>
          <w:rFonts w:ascii="Garamond" w:hAnsi="Garamond"/>
          <w:i/>
          <w:iCs/>
          <w:color w:val="000000" w:themeColor="text1"/>
          <w:szCs w:val="24"/>
          <w:lang w:val="en-GB"/>
        </w:rPr>
        <w:t>: Bloomberg</w:t>
      </w:r>
    </w:p>
    <w:p w:rsidR="005562AA" w:rsidRPr="00560465" w:rsidRDefault="005562AA" w:rsidP="00E158C5">
      <w:pPr>
        <w:spacing w:after="0" w:line="20" w:lineRule="atLeast"/>
        <w:jc w:val="both"/>
        <w:rPr>
          <w:rFonts w:ascii="Garamond" w:eastAsiaTheme="minorHAnsi" w:hAnsi="Garamond"/>
          <w:b/>
          <w:color w:val="000000" w:themeColor="text1"/>
          <w:sz w:val="24"/>
          <w:szCs w:val="24"/>
          <w:lang w:val="en-GB"/>
        </w:rPr>
      </w:pPr>
    </w:p>
    <w:p w:rsidR="00C77D1D" w:rsidRDefault="00C77D1D" w:rsidP="00C77D1D">
      <w:pPr>
        <w:spacing w:after="0" w:line="20" w:lineRule="atLeast"/>
        <w:rPr>
          <w:rFonts w:ascii="Garamond" w:hAnsi="Garamond"/>
          <w:color w:val="000000" w:themeColor="text1"/>
          <w:sz w:val="24"/>
          <w:szCs w:val="24"/>
        </w:rPr>
      </w:pPr>
      <w:r>
        <w:rPr>
          <w:rFonts w:ascii="Garamond" w:hAnsi="Garamond"/>
          <w:b/>
          <w:color w:val="000000" w:themeColor="text1"/>
        </w:rPr>
        <w:t xml:space="preserve">Derivatives Market: </w:t>
      </w: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AF4630" w:rsidRPr="003023AA" w:rsidRDefault="00AF4630" w:rsidP="00094920">
      <w:pPr>
        <w:pStyle w:val="ListParagraph"/>
        <w:numPr>
          <w:ilvl w:val="1"/>
          <w:numId w:val="7"/>
        </w:numPr>
        <w:spacing w:after="0" w:line="240" w:lineRule="auto"/>
        <w:ind w:left="709"/>
        <w:jc w:val="both"/>
        <w:rPr>
          <w:rFonts w:ascii="Garamond" w:hAnsi="Garamond"/>
          <w:color w:val="000000"/>
          <w:sz w:val="24"/>
          <w:szCs w:val="24"/>
        </w:rPr>
      </w:pPr>
      <w:r w:rsidRPr="003023AA">
        <w:rPr>
          <w:rFonts w:ascii="Garamond" w:hAnsi="Garamond"/>
          <w:color w:val="000000"/>
          <w:sz w:val="24"/>
          <w:szCs w:val="24"/>
        </w:rPr>
        <w:t xml:space="preserve">Among the major stock exchanges covered in the review (Table A4 &amp; A5), during July 2017, the monthly notional turnover of index futures in CME Group was the highest at USD 3,764 billion followed by EUREX (USD 1,451 billion), Hong Kong Exchanges and Clearing (USD 636 billion) and Japan Exchange Group (USD 628 billion).  In case of Index options, Korea Exchange recorded the monthly turnover of USD 3,386 billion followed by CME Group (USD 1,765 billion) and EUREX </w:t>
      </w:r>
      <w:r w:rsidRPr="003023AA">
        <w:rPr>
          <w:rFonts w:ascii="Garamond" w:hAnsi="Garamond"/>
          <w:color w:val="000000"/>
          <w:sz w:val="24"/>
          <w:szCs w:val="24"/>
        </w:rPr>
        <w:lastRenderedPageBreak/>
        <w:t>(USD 1,060 billion). Korea Exchange recorded highest number of contracts traded in Index option category, with 49 million contracts traded in July 2017, followed by Chicago Board Options Exchange (36.2 million contracts), EUREX (24 million contracts) and TAIFEX (16.6 million contracts).</w:t>
      </w:r>
    </w:p>
    <w:p w:rsidR="00AF4630" w:rsidRPr="003023AA" w:rsidRDefault="00AF4630" w:rsidP="00AF4630">
      <w:pPr>
        <w:spacing w:after="0" w:line="20" w:lineRule="atLeast"/>
        <w:ind w:left="720"/>
        <w:contextualSpacing/>
        <w:rPr>
          <w:rFonts w:ascii="Garamond" w:hAnsi="Garamond"/>
          <w:color w:val="000000"/>
          <w:sz w:val="28"/>
          <w:szCs w:val="28"/>
        </w:rPr>
      </w:pPr>
    </w:p>
    <w:p w:rsidR="00AF4630" w:rsidRPr="003023AA" w:rsidRDefault="00AF4630" w:rsidP="00094920">
      <w:pPr>
        <w:pStyle w:val="ListParagraph"/>
        <w:numPr>
          <w:ilvl w:val="1"/>
          <w:numId w:val="7"/>
        </w:numPr>
        <w:spacing w:after="0" w:line="240" w:lineRule="auto"/>
        <w:ind w:left="709"/>
        <w:jc w:val="both"/>
        <w:rPr>
          <w:rFonts w:ascii="Garamond" w:hAnsi="Garamond"/>
          <w:strike/>
          <w:color w:val="000000"/>
          <w:sz w:val="24"/>
          <w:szCs w:val="24"/>
        </w:rPr>
      </w:pPr>
      <w:r w:rsidRPr="003023AA">
        <w:rPr>
          <w:rFonts w:ascii="Garamond" w:hAnsi="Garamond"/>
          <w:color w:val="000000"/>
          <w:sz w:val="24"/>
          <w:szCs w:val="24"/>
        </w:rPr>
        <w:t xml:space="preserve">In case of Stock Options, </w:t>
      </w:r>
      <w:proofErr w:type="spellStart"/>
      <w:proofErr w:type="gramStart"/>
      <w:r w:rsidRPr="003023AA">
        <w:rPr>
          <w:rFonts w:ascii="Garamond" w:hAnsi="Garamond"/>
          <w:color w:val="000000"/>
          <w:sz w:val="24"/>
          <w:szCs w:val="24"/>
        </w:rPr>
        <w:t>Nasdaq</w:t>
      </w:r>
      <w:proofErr w:type="spellEnd"/>
      <w:proofErr w:type="gramEnd"/>
      <w:r w:rsidRPr="003023AA">
        <w:rPr>
          <w:rFonts w:ascii="Garamond" w:hAnsi="Garamond"/>
          <w:color w:val="000000"/>
          <w:sz w:val="24"/>
          <w:szCs w:val="24"/>
        </w:rPr>
        <w:t xml:space="preserve"> - US recorded highest volume (46.2 million contracts) in terms of contracts traded on the major world exchanges followed by BM&amp;FBOVESPA (44.2 million contracts), Chicago Board Options Exchange (33 million contracts), EUREX (10.7 million contracts) and Hong Kong Exchanges and Clearing (10.5 million contracts). In case of Stock Futures, Korea Exchange remains the number one exchange in terms of number of contracts traded with monthly volume of 25.5 million contracts, followed by Moscow Exchange (16.7 million contracts), EUREX (2.5 million contracts) and Thailand Futures Exchange (2.3 million contracts).</w:t>
      </w:r>
    </w:p>
    <w:p w:rsidR="00AF4630" w:rsidRPr="001A7A80" w:rsidRDefault="00AF4630" w:rsidP="00AF4630">
      <w:pPr>
        <w:spacing w:after="0" w:line="20" w:lineRule="atLeast"/>
        <w:ind w:left="720"/>
        <w:contextualSpacing/>
        <w:rPr>
          <w:rFonts w:ascii="Garamond" w:hAnsi="Garamond"/>
          <w:strike/>
          <w:color w:val="000000" w:themeColor="text1"/>
        </w:rPr>
      </w:pPr>
    </w:p>
    <w:p w:rsidR="00C92BB7" w:rsidRPr="00C92BB7" w:rsidRDefault="00AF4630" w:rsidP="00094920">
      <w:pPr>
        <w:pStyle w:val="ListParagraph"/>
        <w:numPr>
          <w:ilvl w:val="0"/>
          <w:numId w:val="7"/>
        </w:numPr>
        <w:spacing w:after="0" w:line="240" w:lineRule="auto"/>
        <w:jc w:val="both"/>
        <w:rPr>
          <w:rFonts w:ascii="Garamond" w:hAnsi="Garamond"/>
          <w:b/>
          <w:color w:val="283214"/>
          <w:sz w:val="24"/>
          <w:szCs w:val="24"/>
          <w:lang w:val="en-IN"/>
        </w:rPr>
      </w:pPr>
      <w:r w:rsidRPr="00C92BB7">
        <w:rPr>
          <w:rFonts w:ascii="Garamond" w:hAnsi="Garamond"/>
          <w:b/>
          <w:color w:val="283214"/>
          <w:sz w:val="24"/>
          <w:szCs w:val="24"/>
          <w:lang w:val="en-IN"/>
        </w:rPr>
        <w:t>Review of Indian Economy</w:t>
      </w:r>
    </w:p>
    <w:p w:rsidR="00C92BB7" w:rsidRPr="00C92BB7" w:rsidRDefault="00C92BB7" w:rsidP="00C92BB7">
      <w:pPr>
        <w:pStyle w:val="ListParagraph"/>
        <w:spacing w:after="0" w:line="240" w:lineRule="auto"/>
        <w:ind w:left="360"/>
        <w:jc w:val="both"/>
        <w:rPr>
          <w:rFonts w:ascii="Garamond" w:hAnsi="Garamond"/>
          <w:b/>
          <w:color w:val="283214"/>
          <w:lang w:val="en-IN"/>
        </w:rPr>
      </w:pPr>
    </w:p>
    <w:p w:rsidR="00AF4630" w:rsidRDefault="00AF4630" w:rsidP="00094920">
      <w:pPr>
        <w:pStyle w:val="ListParagraph"/>
        <w:numPr>
          <w:ilvl w:val="1"/>
          <w:numId w:val="7"/>
        </w:numPr>
        <w:spacing w:after="0" w:line="240" w:lineRule="auto"/>
        <w:jc w:val="both"/>
        <w:rPr>
          <w:rFonts w:ascii="Garamond" w:hAnsi="Garamond"/>
          <w:color w:val="000000"/>
          <w:sz w:val="24"/>
          <w:szCs w:val="24"/>
        </w:rPr>
      </w:pPr>
      <w:r w:rsidRPr="00C92BB7">
        <w:rPr>
          <w:rFonts w:ascii="Garamond" w:hAnsi="Garamond"/>
          <w:color w:val="000000"/>
          <w:sz w:val="24"/>
          <w:szCs w:val="24"/>
        </w:rPr>
        <w:t xml:space="preserve">As per the latest available release of Ministry of Statistics and </w:t>
      </w:r>
      <w:proofErr w:type="spellStart"/>
      <w:r w:rsidRPr="00C92BB7">
        <w:rPr>
          <w:rFonts w:ascii="Garamond" w:hAnsi="Garamond"/>
          <w:color w:val="000000"/>
          <w:sz w:val="24"/>
          <w:szCs w:val="24"/>
        </w:rPr>
        <w:t>Programme</w:t>
      </w:r>
      <w:proofErr w:type="spellEnd"/>
      <w:r w:rsidRPr="00C92BB7">
        <w:rPr>
          <w:rFonts w:ascii="Garamond" w:hAnsi="Garamond"/>
          <w:color w:val="000000"/>
          <w:sz w:val="24"/>
          <w:szCs w:val="24"/>
        </w:rPr>
        <w:t xml:space="preserve"> Implementation for quarterly estimates of GDP, for Q1 of 2017-18, quarterly GVA (Gross Value Added) at basic price of 2011-12 has shown a growth rate of 5.6 percent (Y-o-Y) against 7.6 percent of same quarter of previous fiscal year. Agriculture sector's GVA at basic price has been estimated at 2.3 percent in Q1 of 2017-18 as against 2.5 percent of same quarter of previous fiscal year. Manufacturing sector grew by 1.2 percent as compared to growth of 10.7 percent in previous fiscal year. For the financial, real estate and professional services sector, quarterly GVA at basic prices, grew by 6.4 percent as compared to growth of 9.4 percent in previous fiscal year.</w:t>
      </w:r>
    </w:p>
    <w:p w:rsidR="00810484" w:rsidRPr="00810484" w:rsidRDefault="00810484" w:rsidP="00810484">
      <w:pPr>
        <w:pStyle w:val="ListParagraph"/>
        <w:spacing w:after="0" w:line="240" w:lineRule="auto"/>
        <w:ind w:left="792"/>
        <w:jc w:val="both"/>
        <w:rPr>
          <w:rFonts w:ascii="Garamond" w:hAnsi="Garamond"/>
          <w:color w:val="000000"/>
          <w:sz w:val="24"/>
          <w:szCs w:val="24"/>
        </w:rPr>
      </w:pPr>
    </w:p>
    <w:p w:rsidR="00AF4630" w:rsidRPr="00C92BB7" w:rsidRDefault="00AF4630" w:rsidP="00094920">
      <w:pPr>
        <w:pStyle w:val="ListParagraph"/>
        <w:numPr>
          <w:ilvl w:val="1"/>
          <w:numId w:val="7"/>
        </w:numPr>
        <w:spacing w:after="0" w:line="240" w:lineRule="auto"/>
        <w:jc w:val="both"/>
        <w:rPr>
          <w:rFonts w:ascii="Garamond" w:hAnsi="Garamond"/>
          <w:color w:val="000000"/>
          <w:sz w:val="24"/>
          <w:szCs w:val="24"/>
        </w:rPr>
      </w:pPr>
      <w:r w:rsidRPr="00C92BB7">
        <w:rPr>
          <w:rFonts w:ascii="Garamond" w:hAnsi="Garamond"/>
          <w:color w:val="000000"/>
          <w:sz w:val="24"/>
          <w:szCs w:val="24"/>
        </w:rPr>
        <w:t>GDP in Q4 of 2016-17 has shown a growth rate of 7.1 percent (Y-o-Y). The World Bank has marginally kept India's economic growth forecasts to 7.2 percent and 7.5 percent for 2017 and 2018 respectively.</w:t>
      </w:r>
    </w:p>
    <w:p w:rsidR="00AF4630" w:rsidRPr="00C92BB7" w:rsidRDefault="00AF4630" w:rsidP="00AF4630">
      <w:pPr>
        <w:autoSpaceDE w:val="0"/>
        <w:autoSpaceDN w:val="0"/>
        <w:adjustRightInd w:val="0"/>
        <w:spacing w:after="0"/>
        <w:contextualSpacing/>
        <w:rPr>
          <w:rFonts w:ascii="Garamond" w:hAnsi="Garamond"/>
          <w:color w:val="000000"/>
          <w:sz w:val="24"/>
          <w:szCs w:val="24"/>
        </w:rPr>
      </w:pPr>
    </w:p>
    <w:p w:rsidR="00AF4630" w:rsidRPr="00C92BB7" w:rsidRDefault="00AF4630" w:rsidP="00094920">
      <w:pPr>
        <w:pStyle w:val="ListParagraph"/>
        <w:numPr>
          <w:ilvl w:val="1"/>
          <w:numId w:val="7"/>
        </w:numPr>
        <w:spacing w:after="0" w:line="240" w:lineRule="auto"/>
        <w:jc w:val="both"/>
        <w:rPr>
          <w:rFonts w:ascii="Garamond" w:hAnsi="Garamond"/>
          <w:color w:val="000000"/>
          <w:sz w:val="24"/>
          <w:szCs w:val="24"/>
        </w:rPr>
      </w:pPr>
      <w:r w:rsidRPr="00C92BB7">
        <w:rPr>
          <w:rFonts w:ascii="Garamond" w:hAnsi="Garamond"/>
          <w:color w:val="000000"/>
          <w:sz w:val="24"/>
          <w:szCs w:val="24"/>
        </w:rPr>
        <w:t>The Nikkei India Manufacturing PMI (Purchasing Managers’ Index) stood at 47.9 in July down from 50.9 in June. The Nikkei India Services PMI Index noted 45.9 in July, from 53.1 in June, from the reading of previous month, registering an expansion for consecutive 3 months.</w:t>
      </w:r>
    </w:p>
    <w:p w:rsidR="00AF4630" w:rsidRPr="001A7A80" w:rsidRDefault="00AF4630" w:rsidP="00AF4630">
      <w:pPr>
        <w:rPr>
          <w:rFonts w:ascii="Garamond" w:hAnsi="Garamond"/>
          <w:b/>
          <w:bCs/>
          <w:strike/>
          <w:lang w:val="en-IN"/>
        </w:rPr>
      </w:pPr>
    </w:p>
    <w:p w:rsidR="00AF4630" w:rsidRPr="00C92BB7" w:rsidRDefault="00AD535B" w:rsidP="00AF4630">
      <w:pPr>
        <w:autoSpaceDE w:val="0"/>
        <w:autoSpaceDN w:val="0"/>
        <w:adjustRightInd w:val="0"/>
        <w:spacing w:after="0"/>
        <w:rPr>
          <w:rFonts w:ascii="Garamond" w:hAnsi="Garamond"/>
          <w:b/>
          <w:bCs/>
          <w:sz w:val="24"/>
          <w:szCs w:val="24"/>
          <w:lang w:val="en-IN"/>
        </w:rPr>
      </w:pPr>
      <w:r>
        <w:rPr>
          <w:rFonts w:ascii="Garamond" w:hAnsi="Garamond"/>
          <w:b/>
          <w:bCs/>
          <w:sz w:val="24"/>
          <w:szCs w:val="24"/>
          <w:lang w:val="en-IN"/>
        </w:rPr>
        <w:t>Exhibit 2</w:t>
      </w:r>
      <w:r w:rsidR="00AF4630" w:rsidRPr="00C92BB7">
        <w:rPr>
          <w:rFonts w:ascii="Garamond" w:hAnsi="Garamond"/>
          <w:b/>
          <w:bCs/>
          <w:sz w:val="24"/>
          <w:szCs w:val="24"/>
          <w:lang w:val="en-IN"/>
        </w:rPr>
        <w:t>: Quarterly Estimates of GVA (Y-o-Y) (at 2011-12 prices)</w:t>
      </w:r>
    </w:p>
    <w:p w:rsidR="00AF4630" w:rsidRPr="001A7A80" w:rsidRDefault="00AF4630" w:rsidP="00AF4630">
      <w:pPr>
        <w:autoSpaceDE w:val="0"/>
        <w:autoSpaceDN w:val="0"/>
        <w:adjustRightInd w:val="0"/>
        <w:spacing w:after="0"/>
        <w:ind w:left="-90"/>
        <w:contextualSpacing/>
        <w:jc w:val="center"/>
        <w:rPr>
          <w:rFonts w:ascii="Garamond" w:hAnsi="Garamond"/>
          <w:b/>
          <w:bCs/>
          <w:i/>
          <w:iCs/>
          <w:strike/>
          <w:lang w:val="en-IN"/>
        </w:rPr>
      </w:pPr>
    </w:p>
    <w:tbl>
      <w:tblPr>
        <w:tblW w:w="8779" w:type="dxa"/>
        <w:jc w:val="center"/>
        <w:tblLook w:val="04A0" w:firstRow="1" w:lastRow="0" w:firstColumn="1" w:lastColumn="0" w:noHBand="0" w:noVBand="1"/>
      </w:tblPr>
      <w:tblGrid>
        <w:gridCol w:w="5036"/>
        <w:gridCol w:w="688"/>
        <w:gridCol w:w="690"/>
        <w:gridCol w:w="660"/>
        <w:gridCol w:w="735"/>
        <w:gridCol w:w="970"/>
      </w:tblGrid>
      <w:tr w:rsidR="00AF4630" w:rsidRPr="00DF2EBC" w:rsidTr="000B4766">
        <w:trPr>
          <w:trHeight w:val="455"/>
          <w:tblHeader/>
          <w:jc w:val="center"/>
        </w:trPr>
        <w:tc>
          <w:tcPr>
            <w:tcW w:w="5036"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eastAsia="Times New Roman" w:hAnsi="Garamond" w:cs="Calibri"/>
                <w:b/>
                <w:bCs/>
                <w:color w:val="000000"/>
                <w:lang w:bidi="hi-IN"/>
              </w:rPr>
              <w:t>Items</w:t>
            </w:r>
          </w:p>
        </w:tc>
        <w:tc>
          <w:tcPr>
            <w:tcW w:w="2773" w:type="dxa"/>
            <w:gridSpan w:val="4"/>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Pr>
                <w:rFonts w:ascii="Garamond" w:eastAsia="Times New Roman" w:hAnsi="Garamond" w:cs="Calibri"/>
                <w:b/>
                <w:bCs/>
                <w:color w:val="000000"/>
                <w:lang w:bidi="hi-IN"/>
              </w:rPr>
              <w:t>2016-17</w:t>
            </w:r>
          </w:p>
        </w:tc>
        <w:tc>
          <w:tcPr>
            <w:tcW w:w="970" w:type="dxa"/>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eastAsia="Times New Roman" w:hAnsi="Garamond" w:cs="Calibri"/>
                <w:b/>
                <w:bCs/>
                <w:color w:val="000000"/>
                <w:lang w:bidi="hi-IN"/>
              </w:rPr>
              <w:t>201</w:t>
            </w:r>
            <w:r>
              <w:rPr>
                <w:rFonts w:ascii="Garamond" w:eastAsia="Times New Roman" w:hAnsi="Garamond" w:cs="Calibri"/>
                <w:b/>
                <w:bCs/>
                <w:color w:val="000000"/>
                <w:lang w:bidi="hi-IN"/>
              </w:rPr>
              <w:t>7</w:t>
            </w:r>
            <w:r w:rsidRPr="00DF2EBC">
              <w:rPr>
                <w:rFonts w:ascii="Garamond" w:eastAsia="Times New Roman" w:hAnsi="Garamond" w:cs="Calibri"/>
                <w:b/>
                <w:bCs/>
                <w:color w:val="000000"/>
                <w:lang w:bidi="hi-IN"/>
              </w:rPr>
              <w:t>-1</w:t>
            </w:r>
            <w:r>
              <w:rPr>
                <w:rFonts w:ascii="Garamond" w:eastAsia="Times New Roman" w:hAnsi="Garamond" w:cs="Calibri"/>
                <w:b/>
                <w:bCs/>
                <w:color w:val="000000"/>
                <w:lang w:bidi="hi-IN"/>
              </w:rPr>
              <w:t>8</w:t>
            </w:r>
          </w:p>
        </w:tc>
      </w:tr>
      <w:tr w:rsidR="00AF4630" w:rsidRPr="00DF2EBC" w:rsidTr="000B4766">
        <w:trPr>
          <w:trHeight w:val="245"/>
          <w:tblHeader/>
          <w:jc w:val="center"/>
        </w:trPr>
        <w:tc>
          <w:tcPr>
            <w:tcW w:w="5036" w:type="dxa"/>
            <w:vMerge/>
            <w:tcBorders>
              <w:top w:val="single" w:sz="8" w:space="0" w:color="B3CC82"/>
              <w:left w:val="single" w:sz="8" w:space="0" w:color="B3CC82"/>
              <w:bottom w:val="single" w:sz="8" w:space="0" w:color="B3CC82"/>
              <w:right w:val="single" w:sz="8" w:space="0" w:color="B3CC82"/>
            </w:tcBorders>
            <w:vAlign w:val="center"/>
            <w:hideMark/>
          </w:tcPr>
          <w:p w:rsidR="00AF4630" w:rsidRPr="00DF2EBC" w:rsidRDefault="00AF4630" w:rsidP="000B4766">
            <w:pPr>
              <w:spacing w:after="0"/>
              <w:rPr>
                <w:rFonts w:ascii="Garamond" w:eastAsia="Times New Roman" w:hAnsi="Garamond" w:cs="Calibri"/>
                <w:b/>
                <w:bCs/>
                <w:color w:val="000000"/>
                <w:lang w:bidi="hi-IN"/>
              </w:rPr>
            </w:pPr>
          </w:p>
        </w:tc>
        <w:tc>
          <w:tcPr>
            <w:tcW w:w="688" w:type="dxa"/>
            <w:tcBorders>
              <w:top w:val="single" w:sz="4" w:space="0" w:color="auto"/>
              <w:left w:val="nil"/>
              <w:bottom w:val="single" w:sz="8" w:space="0" w:color="B3CC82"/>
              <w:right w:val="single" w:sz="8" w:space="0" w:color="B3CC82"/>
            </w:tcBorders>
            <w:shd w:val="clear" w:color="000000" w:fill="00B050"/>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eastAsia="Times New Roman" w:hAnsi="Garamond" w:cs="Calibri"/>
                <w:color w:val="000000"/>
                <w:lang w:bidi="hi-IN"/>
              </w:rPr>
              <w:t>Q1</w:t>
            </w:r>
          </w:p>
        </w:tc>
        <w:tc>
          <w:tcPr>
            <w:tcW w:w="690" w:type="dxa"/>
            <w:tcBorders>
              <w:top w:val="single" w:sz="4" w:space="0" w:color="auto"/>
              <w:left w:val="nil"/>
              <w:bottom w:val="single" w:sz="8" w:space="0" w:color="B3CC82"/>
              <w:right w:val="single" w:sz="8" w:space="0" w:color="B3CC82"/>
            </w:tcBorders>
            <w:shd w:val="clear" w:color="000000" w:fill="00B050"/>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eastAsia="Times New Roman" w:hAnsi="Garamond" w:cs="Calibri"/>
                <w:color w:val="000000"/>
                <w:lang w:bidi="hi-IN"/>
              </w:rPr>
              <w:t>Q2</w:t>
            </w:r>
          </w:p>
        </w:tc>
        <w:tc>
          <w:tcPr>
            <w:tcW w:w="660" w:type="dxa"/>
            <w:tcBorders>
              <w:top w:val="single" w:sz="4" w:space="0" w:color="auto"/>
              <w:left w:val="nil"/>
              <w:bottom w:val="single" w:sz="8" w:space="0" w:color="B3CC82"/>
              <w:right w:val="single" w:sz="8" w:space="0" w:color="B3CC82"/>
            </w:tcBorders>
            <w:shd w:val="clear" w:color="000000" w:fill="00B050"/>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eastAsia="Times New Roman" w:hAnsi="Garamond" w:cs="Calibri"/>
                <w:color w:val="000000"/>
                <w:lang w:bidi="hi-IN"/>
              </w:rPr>
              <w:t>Q3</w:t>
            </w:r>
          </w:p>
        </w:tc>
        <w:tc>
          <w:tcPr>
            <w:tcW w:w="735" w:type="dxa"/>
            <w:tcBorders>
              <w:top w:val="single" w:sz="4" w:space="0" w:color="auto"/>
              <w:left w:val="nil"/>
              <w:bottom w:val="single" w:sz="8" w:space="0" w:color="B3CC82"/>
              <w:right w:val="single" w:sz="8" w:space="0" w:color="B3CC82"/>
            </w:tcBorders>
            <w:shd w:val="clear" w:color="000000" w:fill="00B050"/>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eastAsia="Times New Roman" w:hAnsi="Garamond" w:cs="Calibri"/>
                <w:color w:val="000000"/>
                <w:lang w:bidi="hi-IN"/>
              </w:rPr>
              <w:t>Q4</w:t>
            </w:r>
          </w:p>
        </w:tc>
        <w:tc>
          <w:tcPr>
            <w:tcW w:w="970" w:type="dxa"/>
            <w:tcBorders>
              <w:top w:val="single" w:sz="4" w:space="0" w:color="auto"/>
              <w:left w:val="nil"/>
              <w:bottom w:val="single" w:sz="8" w:space="0" w:color="B3CC82"/>
              <w:right w:val="single" w:sz="8" w:space="0" w:color="B3CC82"/>
            </w:tcBorders>
            <w:shd w:val="clear" w:color="000000" w:fill="00B050"/>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eastAsia="Times New Roman" w:hAnsi="Garamond" w:cs="Calibri"/>
                <w:color w:val="000000"/>
                <w:lang w:bidi="hi-IN"/>
              </w:rPr>
              <w:t>Q1</w:t>
            </w:r>
          </w:p>
        </w:tc>
      </w:tr>
      <w:tr w:rsidR="00AF4630" w:rsidRPr="00DF2EBC" w:rsidTr="000B4766">
        <w:trPr>
          <w:trHeight w:val="215"/>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AF4630" w:rsidRPr="00DF2EBC" w:rsidRDefault="00AF4630" w:rsidP="000B4766">
            <w:pPr>
              <w:spacing w:after="0"/>
              <w:rPr>
                <w:rFonts w:ascii="Garamond" w:eastAsia="Times New Roman" w:hAnsi="Garamond" w:cs="Calibri"/>
                <w:bCs/>
                <w:color w:val="000000"/>
                <w:lang w:bidi="hi-IN"/>
              </w:rPr>
            </w:pPr>
            <w:r>
              <w:rPr>
                <w:rFonts w:ascii="Garamond" w:eastAsia="Times New Roman" w:hAnsi="Garamond" w:cs="Calibri"/>
                <w:bCs/>
                <w:color w:val="000000"/>
                <w:lang w:bidi="hi-IN"/>
              </w:rPr>
              <w:t xml:space="preserve">1. </w:t>
            </w:r>
            <w:r w:rsidRPr="00DF2EBC">
              <w:rPr>
                <w:rFonts w:ascii="Garamond" w:eastAsia="Times New Roman" w:hAnsi="Garamond" w:cs="Calibri"/>
                <w:bCs/>
                <w:color w:val="000000"/>
                <w:lang w:bidi="hi-IN"/>
              </w:rPr>
              <w:t xml:space="preserve">Agriculture &amp; allied activities </w:t>
            </w:r>
          </w:p>
        </w:tc>
        <w:tc>
          <w:tcPr>
            <w:tcW w:w="688"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hAnsi="Garamond"/>
              </w:rPr>
              <w:t>2.5</w:t>
            </w:r>
          </w:p>
        </w:tc>
        <w:tc>
          <w:tcPr>
            <w:tcW w:w="69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hAnsi="Garamond"/>
              </w:rPr>
              <w:t>4.1</w:t>
            </w:r>
          </w:p>
        </w:tc>
        <w:tc>
          <w:tcPr>
            <w:tcW w:w="66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hAnsi="Garamond"/>
              </w:rPr>
              <w:t>6.9</w:t>
            </w:r>
          </w:p>
        </w:tc>
        <w:tc>
          <w:tcPr>
            <w:tcW w:w="735"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hAnsi="Garamond"/>
              </w:rPr>
              <w:t>5.2</w:t>
            </w:r>
          </w:p>
        </w:tc>
        <w:tc>
          <w:tcPr>
            <w:tcW w:w="97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Pr>
                <w:rFonts w:ascii="Garamond" w:eastAsia="Times New Roman" w:hAnsi="Garamond" w:cs="Calibri"/>
                <w:b/>
                <w:bCs/>
                <w:color w:val="000000"/>
                <w:lang w:bidi="hi-IN"/>
              </w:rPr>
              <w:t>2.3</w:t>
            </w:r>
          </w:p>
        </w:tc>
      </w:tr>
      <w:tr w:rsidR="00AF4630" w:rsidRPr="00DF2EBC" w:rsidTr="000B4766">
        <w:trPr>
          <w:trHeight w:val="215"/>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AF4630" w:rsidRPr="00DF2EBC" w:rsidRDefault="00AF4630" w:rsidP="000B4766">
            <w:pPr>
              <w:spacing w:after="0"/>
              <w:rPr>
                <w:rFonts w:ascii="Garamond" w:eastAsia="Times New Roman" w:hAnsi="Garamond" w:cs="Calibri"/>
                <w:bCs/>
                <w:color w:val="000000"/>
                <w:lang w:bidi="hi-IN"/>
              </w:rPr>
            </w:pPr>
            <w:r>
              <w:rPr>
                <w:rFonts w:ascii="Garamond" w:eastAsia="Times New Roman" w:hAnsi="Garamond" w:cs="Calibri"/>
                <w:bCs/>
                <w:color w:val="000000"/>
                <w:lang w:bidi="hi-IN"/>
              </w:rPr>
              <w:t xml:space="preserve">2. </w:t>
            </w:r>
            <w:r w:rsidRPr="00DF2EBC">
              <w:rPr>
                <w:rFonts w:ascii="Garamond" w:eastAsia="Times New Roman" w:hAnsi="Garamond" w:cs="Calibri"/>
                <w:bCs/>
                <w:color w:val="000000"/>
                <w:lang w:bidi="hi-IN"/>
              </w:rPr>
              <w:t>Mining &amp; Quarrying</w:t>
            </w:r>
          </w:p>
        </w:tc>
        <w:tc>
          <w:tcPr>
            <w:tcW w:w="688"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-0.9</w:t>
            </w:r>
          </w:p>
        </w:tc>
        <w:tc>
          <w:tcPr>
            <w:tcW w:w="69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-1.3</w:t>
            </w:r>
          </w:p>
        </w:tc>
        <w:tc>
          <w:tcPr>
            <w:tcW w:w="66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1.9</w:t>
            </w:r>
          </w:p>
        </w:tc>
        <w:tc>
          <w:tcPr>
            <w:tcW w:w="735"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6.4</w:t>
            </w:r>
          </w:p>
        </w:tc>
        <w:tc>
          <w:tcPr>
            <w:tcW w:w="97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Pr>
                <w:rFonts w:ascii="Garamond" w:hAnsi="Garamond"/>
              </w:rPr>
              <w:t>-0.7</w:t>
            </w:r>
          </w:p>
        </w:tc>
      </w:tr>
      <w:tr w:rsidR="00AF4630" w:rsidRPr="00DF2EBC" w:rsidTr="000B4766">
        <w:trPr>
          <w:trHeight w:val="215"/>
          <w:jc w:val="center"/>
        </w:trPr>
        <w:tc>
          <w:tcPr>
            <w:tcW w:w="5036" w:type="dxa"/>
            <w:tcBorders>
              <w:top w:val="nil"/>
              <w:left w:val="single" w:sz="8" w:space="0" w:color="B3CC82"/>
              <w:bottom w:val="single" w:sz="8" w:space="0" w:color="B3CC82"/>
              <w:right w:val="single" w:sz="8" w:space="0" w:color="B3CC82"/>
            </w:tcBorders>
            <w:shd w:val="clear" w:color="000000" w:fill="CDDDAC"/>
            <w:vAlign w:val="center"/>
            <w:hideMark/>
          </w:tcPr>
          <w:p w:rsidR="00AF4630" w:rsidRPr="00DF2EBC" w:rsidRDefault="00AF4630" w:rsidP="000B4766">
            <w:pPr>
              <w:spacing w:after="0"/>
              <w:rPr>
                <w:rFonts w:ascii="Garamond" w:eastAsia="Times New Roman" w:hAnsi="Garamond" w:cs="Calibri"/>
                <w:bCs/>
                <w:color w:val="000000"/>
                <w:lang w:bidi="hi-IN"/>
              </w:rPr>
            </w:pPr>
            <w:r>
              <w:rPr>
                <w:rFonts w:ascii="Garamond" w:eastAsia="Times New Roman" w:hAnsi="Garamond" w:cs="Calibri"/>
                <w:bCs/>
                <w:color w:val="000000"/>
                <w:lang w:bidi="hi-IN"/>
              </w:rPr>
              <w:t xml:space="preserve">3. </w:t>
            </w:r>
            <w:r w:rsidRPr="00DF2EBC">
              <w:rPr>
                <w:rFonts w:ascii="Garamond" w:eastAsia="Times New Roman" w:hAnsi="Garamond" w:cs="Calibri"/>
                <w:bCs/>
                <w:color w:val="000000"/>
                <w:lang w:bidi="hi-IN"/>
              </w:rPr>
              <w:t>Manufacturing</w:t>
            </w:r>
          </w:p>
        </w:tc>
        <w:tc>
          <w:tcPr>
            <w:tcW w:w="688"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10.7</w:t>
            </w:r>
          </w:p>
        </w:tc>
        <w:tc>
          <w:tcPr>
            <w:tcW w:w="690"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7.7</w:t>
            </w:r>
          </w:p>
        </w:tc>
        <w:tc>
          <w:tcPr>
            <w:tcW w:w="660"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8.2</w:t>
            </w:r>
          </w:p>
        </w:tc>
        <w:tc>
          <w:tcPr>
            <w:tcW w:w="735"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5.3</w:t>
            </w:r>
          </w:p>
        </w:tc>
        <w:tc>
          <w:tcPr>
            <w:tcW w:w="970"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Pr>
                <w:rFonts w:ascii="Garamond" w:hAnsi="Garamond"/>
              </w:rPr>
              <w:t>1.2</w:t>
            </w:r>
          </w:p>
        </w:tc>
      </w:tr>
      <w:tr w:rsidR="00AF4630" w:rsidRPr="00DF2EBC" w:rsidTr="000B4766">
        <w:trPr>
          <w:trHeight w:val="422"/>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AF4630" w:rsidRPr="00DF2EBC" w:rsidRDefault="00AF4630" w:rsidP="000B4766">
            <w:pPr>
              <w:spacing w:after="0"/>
              <w:rPr>
                <w:rFonts w:ascii="Garamond" w:eastAsia="Times New Roman" w:hAnsi="Garamond" w:cs="Calibri"/>
                <w:bCs/>
                <w:color w:val="000000"/>
                <w:lang w:bidi="hi-IN"/>
              </w:rPr>
            </w:pPr>
            <w:r>
              <w:rPr>
                <w:rFonts w:ascii="Garamond" w:eastAsia="Times New Roman" w:hAnsi="Garamond" w:cs="Calibri"/>
                <w:bCs/>
                <w:color w:val="000000"/>
                <w:lang w:bidi="hi-IN"/>
              </w:rPr>
              <w:t xml:space="preserve">4. </w:t>
            </w:r>
            <w:r w:rsidRPr="00DF2EBC">
              <w:rPr>
                <w:rFonts w:ascii="Garamond" w:eastAsia="Times New Roman" w:hAnsi="Garamond" w:cs="Calibri"/>
                <w:bCs/>
                <w:color w:val="000000"/>
                <w:lang w:bidi="hi-IN"/>
              </w:rPr>
              <w:t>Electricity, Gas, Water    Supply &amp; Other Utility</w:t>
            </w:r>
            <w:r>
              <w:rPr>
                <w:rFonts w:ascii="Garamond" w:eastAsia="Times New Roman" w:hAnsi="Garamond" w:cs="Calibri"/>
                <w:bCs/>
                <w:color w:val="000000"/>
                <w:lang w:bidi="hi-IN"/>
              </w:rPr>
              <w:t xml:space="preserve"> </w:t>
            </w:r>
            <w:r w:rsidRPr="00DF2EBC">
              <w:rPr>
                <w:rFonts w:ascii="Garamond" w:eastAsia="Times New Roman" w:hAnsi="Garamond" w:cs="Calibri"/>
                <w:bCs/>
                <w:color w:val="000000"/>
                <w:lang w:bidi="hi-IN"/>
              </w:rPr>
              <w:t>Services</w:t>
            </w:r>
          </w:p>
        </w:tc>
        <w:tc>
          <w:tcPr>
            <w:tcW w:w="688"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10.3</w:t>
            </w:r>
          </w:p>
        </w:tc>
        <w:tc>
          <w:tcPr>
            <w:tcW w:w="69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5.1</w:t>
            </w:r>
          </w:p>
        </w:tc>
        <w:tc>
          <w:tcPr>
            <w:tcW w:w="66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7.4</w:t>
            </w:r>
          </w:p>
        </w:tc>
        <w:tc>
          <w:tcPr>
            <w:tcW w:w="735"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6.1</w:t>
            </w:r>
          </w:p>
        </w:tc>
        <w:tc>
          <w:tcPr>
            <w:tcW w:w="97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Pr>
                <w:rFonts w:ascii="Garamond" w:hAnsi="Garamond"/>
              </w:rPr>
              <w:t>7.0</w:t>
            </w:r>
          </w:p>
        </w:tc>
      </w:tr>
      <w:tr w:rsidR="00AF4630" w:rsidRPr="00DF2EBC" w:rsidTr="000B4766">
        <w:trPr>
          <w:trHeight w:val="215"/>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AF4630" w:rsidRPr="00DF2EBC" w:rsidRDefault="00AF4630" w:rsidP="00094920">
            <w:pPr>
              <w:pStyle w:val="ListParagraph"/>
              <w:numPr>
                <w:ilvl w:val="0"/>
                <w:numId w:val="10"/>
              </w:numPr>
              <w:spacing w:after="0" w:line="240" w:lineRule="auto"/>
              <w:jc w:val="both"/>
              <w:rPr>
                <w:rFonts w:ascii="Garamond" w:eastAsia="Times New Roman" w:hAnsi="Garamond" w:cs="Calibri"/>
                <w:bCs/>
                <w:color w:val="000000"/>
                <w:lang w:bidi="hi-IN"/>
              </w:rPr>
            </w:pPr>
            <w:r w:rsidRPr="00DF2EBC">
              <w:rPr>
                <w:rFonts w:ascii="Garamond" w:eastAsia="Times New Roman" w:hAnsi="Garamond" w:cs="Calibri"/>
                <w:bCs/>
                <w:color w:val="000000"/>
                <w:lang w:bidi="hi-IN"/>
              </w:rPr>
              <w:t>Construction</w:t>
            </w:r>
          </w:p>
        </w:tc>
        <w:tc>
          <w:tcPr>
            <w:tcW w:w="688"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3.1</w:t>
            </w:r>
          </w:p>
        </w:tc>
        <w:tc>
          <w:tcPr>
            <w:tcW w:w="69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4.3</w:t>
            </w:r>
          </w:p>
        </w:tc>
        <w:tc>
          <w:tcPr>
            <w:tcW w:w="66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3.4</w:t>
            </w:r>
          </w:p>
        </w:tc>
        <w:tc>
          <w:tcPr>
            <w:tcW w:w="735"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-3.7</w:t>
            </w:r>
          </w:p>
        </w:tc>
        <w:tc>
          <w:tcPr>
            <w:tcW w:w="97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Pr>
                <w:rFonts w:ascii="Garamond" w:hAnsi="Garamond"/>
              </w:rPr>
              <w:t>2.0</w:t>
            </w:r>
          </w:p>
        </w:tc>
      </w:tr>
      <w:tr w:rsidR="00AF4630" w:rsidRPr="00DF2EBC" w:rsidTr="000B4766">
        <w:trPr>
          <w:trHeight w:val="631"/>
          <w:jc w:val="center"/>
        </w:trPr>
        <w:tc>
          <w:tcPr>
            <w:tcW w:w="5036" w:type="dxa"/>
            <w:tcBorders>
              <w:top w:val="nil"/>
              <w:left w:val="single" w:sz="8" w:space="0" w:color="B3CC82"/>
              <w:bottom w:val="single" w:sz="8" w:space="0" w:color="B3CC82"/>
              <w:right w:val="single" w:sz="8" w:space="0" w:color="B3CC82"/>
            </w:tcBorders>
            <w:shd w:val="clear" w:color="000000" w:fill="CDDDAC"/>
            <w:vAlign w:val="center"/>
            <w:hideMark/>
          </w:tcPr>
          <w:p w:rsidR="00AF4630" w:rsidRPr="00DF2EBC" w:rsidRDefault="00AF4630" w:rsidP="000B4766">
            <w:pPr>
              <w:spacing w:after="0"/>
              <w:rPr>
                <w:rFonts w:ascii="Garamond" w:eastAsia="Times New Roman" w:hAnsi="Garamond" w:cs="Calibri"/>
                <w:bCs/>
                <w:color w:val="000000"/>
                <w:lang w:bidi="hi-IN"/>
              </w:rPr>
            </w:pPr>
            <w:r>
              <w:rPr>
                <w:rFonts w:ascii="Garamond" w:eastAsia="Times New Roman" w:hAnsi="Garamond" w:cs="Calibri"/>
                <w:bCs/>
                <w:color w:val="000000"/>
                <w:lang w:bidi="hi-IN"/>
              </w:rPr>
              <w:t xml:space="preserve">6. </w:t>
            </w:r>
            <w:r w:rsidRPr="00DF2EBC">
              <w:rPr>
                <w:rFonts w:ascii="Garamond" w:eastAsia="Times New Roman" w:hAnsi="Garamond" w:cs="Calibri"/>
                <w:bCs/>
                <w:color w:val="000000"/>
                <w:lang w:bidi="hi-IN"/>
              </w:rPr>
              <w:t>Trade, Hotel, Transport,  Communication and services related to broadcasting</w:t>
            </w:r>
          </w:p>
        </w:tc>
        <w:tc>
          <w:tcPr>
            <w:tcW w:w="688"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8.9</w:t>
            </w:r>
          </w:p>
        </w:tc>
        <w:tc>
          <w:tcPr>
            <w:tcW w:w="690"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7.7</w:t>
            </w:r>
          </w:p>
        </w:tc>
        <w:tc>
          <w:tcPr>
            <w:tcW w:w="660"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8.3</w:t>
            </w:r>
          </w:p>
        </w:tc>
        <w:tc>
          <w:tcPr>
            <w:tcW w:w="735"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6.5</w:t>
            </w:r>
          </w:p>
        </w:tc>
        <w:tc>
          <w:tcPr>
            <w:tcW w:w="970"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Pr>
                <w:rFonts w:ascii="Garamond" w:hAnsi="Garamond"/>
              </w:rPr>
              <w:t>11.1</w:t>
            </w:r>
          </w:p>
        </w:tc>
      </w:tr>
      <w:tr w:rsidR="00AF4630" w:rsidRPr="00DF2EBC" w:rsidTr="000B4766">
        <w:trPr>
          <w:trHeight w:val="422"/>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AF4630" w:rsidRPr="00DF2EBC" w:rsidRDefault="00AF4630" w:rsidP="000B4766">
            <w:pPr>
              <w:spacing w:after="0"/>
              <w:rPr>
                <w:rFonts w:ascii="Garamond" w:eastAsia="Times New Roman" w:hAnsi="Garamond" w:cs="Calibri"/>
                <w:bCs/>
                <w:color w:val="000000"/>
                <w:lang w:bidi="hi-IN"/>
              </w:rPr>
            </w:pPr>
            <w:r>
              <w:rPr>
                <w:rFonts w:ascii="Garamond" w:eastAsia="Times New Roman" w:hAnsi="Garamond" w:cs="Calibri"/>
                <w:bCs/>
                <w:color w:val="000000"/>
                <w:lang w:bidi="hi-IN"/>
              </w:rPr>
              <w:t xml:space="preserve">7. </w:t>
            </w:r>
            <w:r w:rsidRPr="00DF2EBC">
              <w:rPr>
                <w:rFonts w:ascii="Garamond" w:eastAsia="Times New Roman" w:hAnsi="Garamond" w:cs="Calibri"/>
                <w:bCs/>
                <w:color w:val="000000"/>
                <w:lang w:bidi="hi-IN"/>
              </w:rPr>
              <w:t>Financial, Real Estate &amp; Professional Services</w:t>
            </w:r>
          </w:p>
        </w:tc>
        <w:tc>
          <w:tcPr>
            <w:tcW w:w="688"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9.4</w:t>
            </w:r>
          </w:p>
        </w:tc>
        <w:tc>
          <w:tcPr>
            <w:tcW w:w="69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7</w:t>
            </w:r>
          </w:p>
        </w:tc>
        <w:tc>
          <w:tcPr>
            <w:tcW w:w="66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3.3</w:t>
            </w:r>
          </w:p>
        </w:tc>
        <w:tc>
          <w:tcPr>
            <w:tcW w:w="735"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2.2</w:t>
            </w:r>
          </w:p>
        </w:tc>
        <w:tc>
          <w:tcPr>
            <w:tcW w:w="97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color w:val="000000"/>
                <w:lang w:bidi="hi-IN"/>
              </w:rPr>
            </w:pPr>
            <w:r>
              <w:rPr>
                <w:rFonts w:ascii="Garamond" w:hAnsi="Garamond"/>
              </w:rPr>
              <w:t>6.4</w:t>
            </w:r>
          </w:p>
        </w:tc>
      </w:tr>
      <w:tr w:rsidR="00AF4630" w:rsidRPr="00DF2EBC" w:rsidTr="000B4766">
        <w:trPr>
          <w:trHeight w:val="422"/>
          <w:jc w:val="center"/>
        </w:trPr>
        <w:tc>
          <w:tcPr>
            <w:tcW w:w="5036" w:type="dxa"/>
            <w:tcBorders>
              <w:top w:val="nil"/>
              <w:left w:val="single" w:sz="8" w:space="0" w:color="B3CC82"/>
              <w:bottom w:val="single" w:sz="8" w:space="0" w:color="B3CC82"/>
              <w:right w:val="single" w:sz="8" w:space="0" w:color="B3CC82"/>
            </w:tcBorders>
            <w:shd w:val="clear" w:color="000000" w:fill="CDDDAC"/>
            <w:vAlign w:val="center"/>
            <w:hideMark/>
          </w:tcPr>
          <w:p w:rsidR="00AF4630" w:rsidRPr="00DF2EBC" w:rsidRDefault="00AF4630" w:rsidP="000B4766">
            <w:pPr>
              <w:spacing w:after="0"/>
              <w:rPr>
                <w:rFonts w:ascii="Garamond" w:eastAsia="Times New Roman" w:hAnsi="Garamond" w:cs="Calibri"/>
                <w:bCs/>
                <w:color w:val="000000"/>
                <w:lang w:bidi="hi-IN"/>
              </w:rPr>
            </w:pPr>
            <w:r>
              <w:rPr>
                <w:rFonts w:ascii="Garamond" w:eastAsia="Times New Roman" w:hAnsi="Garamond" w:cs="Calibri"/>
                <w:bCs/>
                <w:color w:val="000000"/>
                <w:lang w:bidi="hi-IN"/>
              </w:rPr>
              <w:t xml:space="preserve">8. </w:t>
            </w:r>
            <w:r w:rsidRPr="00DF2EBC">
              <w:rPr>
                <w:rFonts w:ascii="Garamond" w:eastAsia="Times New Roman" w:hAnsi="Garamond" w:cs="Calibri"/>
                <w:bCs/>
                <w:color w:val="000000"/>
                <w:lang w:bidi="hi-IN"/>
              </w:rPr>
              <w:t>Public Administration, Defense and Other services</w:t>
            </w:r>
          </w:p>
        </w:tc>
        <w:tc>
          <w:tcPr>
            <w:tcW w:w="688"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8.6</w:t>
            </w:r>
          </w:p>
        </w:tc>
        <w:tc>
          <w:tcPr>
            <w:tcW w:w="690"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9.5</w:t>
            </w:r>
          </w:p>
        </w:tc>
        <w:tc>
          <w:tcPr>
            <w:tcW w:w="660"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10.3</w:t>
            </w:r>
          </w:p>
        </w:tc>
        <w:tc>
          <w:tcPr>
            <w:tcW w:w="735"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sidRPr="00DF2EBC">
              <w:rPr>
                <w:rFonts w:ascii="Garamond" w:hAnsi="Garamond"/>
              </w:rPr>
              <w:t>17</w:t>
            </w:r>
          </w:p>
        </w:tc>
        <w:tc>
          <w:tcPr>
            <w:tcW w:w="970" w:type="dxa"/>
            <w:tcBorders>
              <w:top w:val="nil"/>
              <w:left w:val="nil"/>
              <w:bottom w:val="single" w:sz="8" w:space="0" w:color="B3CC82"/>
              <w:right w:val="single" w:sz="8" w:space="0" w:color="B3CC82"/>
            </w:tcBorders>
            <w:shd w:val="clear" w:color="000000" w:fill="CDDDAC"/>
            <w:vAlign w:val="center"/>
            <w:hideMark/>
          </w:tcPr>
          <w:p w:rsidR="00AF4630" w:rsidRPr="00DF2EBC" w:rsidRDefault="00AF4630" w:rsidP="000B4766">
            <w:pPr>
              <w:spacing w:after="0"/>
              <w:jc w:val="center"/>
              <w:rPr>
                <w:rFonts w:ascii="Garamond" w:eastAsia="Times New Roman" w:hAnsi="Garamond" w:cs="Calibri"/>
                <w:color w:val="000000"/>
                <w:lang w:bidi="hi-IN"/>
              </w:rPr>
            </w:pPr>
            <w:r>
              <w:rPr>
                <w:rFonts w:ascii="Garamond" w:hAnsi="Garamond"/>
              </w:rPr>
              <w:t>9.5</w:t>
            </w:r>
          </w:p>
        </w:tc>
      </w:tr>
      <w:tr w:rsidR="00AF4630" w:rsidRPr="00DF2EBC" w:rsidTr="000B4766">
        <w:trPr>
          <w:trHeight w:val="215"/>
          <w:jc w:val="center"/>
        </w:trPr>
        <w:tc>
          <w:tcPr>
            <w:tcW w:w="5036" w:type="dxa"/>
            <w:tcBorders>
              <w:top w:val="nil"/>
              <w:left w:val="single" w:sz="8" w:space="0" w:color="B3CC82"/>
              <w:bottom w:val="single" w:sz="8" w:space="0" w:color="B3CC82"/>
              <w:right w:val="single" w:sz="8" w:space="0" w:color="B3CC82"/>
            </w:tcBorders>
            <w:shd w:val="clear" w:color="000000" w:fill="E6EED5"/>
            <w:vAlign w:val="center"/>
            <w:hideMark/>
          </w:tcPr>
          <w:p w:rsidR="00AF4630" w:rsidRPr="00DF2EBC" w:rsidRDefault="00AF4630" w:rsidP="000B4766">
            <w:pPr>
              <w:spacing w:after="0"/>
              <w:rPr>
                <w:rFonts w:ascii="Garamond" w:eastAsia="Times New Roman" w:hAnsi="Garamond" w:cs="Calibri"/>
                <w:bCs/>
                <w:color w:val="000000"/>
                <w:lang w:bidi="hi-IN"/>
              </w:rPr>
            </w:pPr>
            <w:r w:rsidRPr="00DF2EBC">
              <w:rPr>
                <w:rFonts w:ascii="Garamond" w:eastAsia="Times New Roman" w:hAnsi="Garamond" w:cs="Calibri"/>
                <w:bCs/>
                <w:color w:val="000000"/>
                <w:lang w:bidi="hi-IN"/>
              </w:rPr>
              <w:t>Gross Value Added at Basic Price</w:t>
            </w:r>
          </w:p>
        </w:tc>
        <w:tc>
          <w:tcPr>
            <w:tcW w:w="688"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hAnsi="Garamond"/>
                <w:b/>
              </w:rPr>
              <w:t>7.6</w:t>
            </w:r>
          </w:p>
        </w:tc>
        <w:tc>
          <w:tcPr>
            <w:tcW w:w="69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hAnsi="Garamond"/>
                <w:b/>
              </w:rPr>
              <w:t>6.8</w:t>
            </w:r>
          </w:p>
        </w:tc>
        <w:tc>
          <w:tcPr>
            <w:tcW w:w="66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hAnsi="Garamond"/>
                <w:b/>
              </w:rPr>
              <w:t>6.7</w:t>
            </w:r>
          </w:p>
        </w:tc>
        <w:tc>
          <w:tcPr>
            <w:tcW w:w="735"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sidRPr="00DF2EBC">
              <w:rPr>
                <w:rFonts w:ascii="Garamond" w:hAnsi="Garamond"/>
                <w:b/>
              </w:rPr>
              <w:t>5.6</w:t>
            </w:r>
          </w:p>
        </w:tc>
        <w:tc>
          <w:tcPr>
            <w:tcW w:w="970" w:type="dxa"/>
            <w:tcBorders>
              <w:top w:val="nil"/>
              <w:left w:val="nil"/>
              <w:bottom w:val="single" w:sz="8" w:space="0" w:color="B3CC82"/>
              <w:right w:val="single" w:sz="8" w:space="0" w:color="B3CC82"/>
            </w:tcBorders>
            <w:shd w:val="clear" w:color="000000" w:fill="E6EED5"/>
            <w:vAlign w:val="center"/>
            <w:hideMark/>
          </w:tcPr>
          <w:p w:rsidR="00AF4630" w:rsidRPr="00DF2EBC" w:rsidRDefault="00AF4630" w:rsidP="000B4766">
            <w:pPr>
              <w:spacing w:after="0"/>
              <w:jc w:val="center"/>
              <w:rPr>
                <w:rFonts w:ascii="Garamond" w:eastAsia="Times New Roman" w:hAnsi="Garamond" w:cs="Calibri"/>
                <w:b/>
                <w:bCs/>
                <w:color w:val="000000"/>
                <w:lang w:bidi="hi-IN"/>
              </w:rPr>
            </w:pPr>
            <w:r>
              <w:rPr>
                <w:rFonts w:ascii="Garamond" w:hAnsi="Garamond"/>
                <w:b/>
              </w:rPr>
              <w:t>5.6</w:t>
            </w:r>
          </w:p>
        </w:tc>
      </w:tr>
    </w:tbl>
    <w:p w:rsidR="00AF4630" w:rsidRPr="005B17E3" w:rsidRDefault="00AF4630" w:rsidP="00AF4630">
      <w:pPr>
        <w:autoSpaceDE w:val="0"/>
        <w:autoSpaceDN w:val="0"/>
        <w:adjustRightInd w:val="0"/>
        <w:spacing w:after="0"/>
        <w:ind w:left="-90"/>
        <w:contextualSpacing/>
        <w:rPr>
          <w:rFonts w:ascii="Garamond" w:hAnsi="Garamond"/>
          <w:i/>
          <w:iCs/>
          <w:lang w:val="en-IN"/>
        </w:rPr>
      </w:pPr>
      <w:r w:rsidRPr="005B17E3">
        <w:rPr>
          <w:rFonts w:ascii="Garamond" w:hAnsi="Garamond"/>
          <w:b/>
          <w:bCs/>
          <w:i/>
          <w:iCs/>
          <w:lang w:val="en-IN"/>
        </w:rPr>
        <w:t xml:space="preserve"> Source: </w:t>
      </w:r>
      <w:r w:rsidRPr="005B17E3">
        <w:rPr>
          <w:rFonts w:ascii="Garamond" w:hAnsi="Garamond"/>
          <w:i/>
          <w:iCs/>
          <w:lang w:val="en-IN"/>
        </w:rPr>
        <w:t>CSO</w:t>
      </w:r>
    </w:p>
    <w:p w:rsidR="00AF4630" w:rsidRPr="001A7A80" w:rsidRDefault="00AF4630" w:rsidP="00AF4630">
      <w:pPr>
        <w:autoSpaceDE w:val="0"/>
        <w:autoSpaceDN w:val="0"/>
        <w:adjustRightInd w:val="0"/>
        <w:spacing w:after="0"/>
        <w:contextualSpacing/>
        <w:rPr>
          <w:rFonts w:ascii="Garamond" w:hAnsi="Garamond"/>
          <w:i/>
          <w:iCs/>
          <w:strike/>
          <w:lang w:val="en-IN"/>
        </w:rPr>
      </w:pPr>
    </w:p>
    <w:p w:rsidR="00AF4630" w:rsidRPr="00C92BB7" w:rsidRDefault="00AF4630" w:rsidP="00AF4630">
      <w:pPr>
        <w:spacing w:after="0"/>
        <w:rPr>
          <w:rFonts w:ascii="Garamond" w:hAnsi="Garamond"/>
          <w:b/>
          <w:sz w:val="24"/>
          <w:szCs w:val="24"/>
        </w:rPr>
      </w:pPr>
      <w:r w:rsidRPr="00C92BB7">
        <w:rPr>
          <w:rFonts w:ascii="Garamond" w:hAnsi="Garamond"/>
          <w:b/>
          <w:sz w:val="24"/>
          <w:szCs w:val="24"/>
        </w:rPr>
        <w:t>Index of Industrial Production</w:t>
      </w:r>
    </w:p>
    <w:p w:rsidR="00AF4630" w:rsidRPr="00C92BB7" w:rsidRDefault="00AF4630" w:rsidP="00094920">
      <w:pPr>
        <w:pStyle w:val="ListParagraph"/>
        <w:numPr>
          <w:ilvl w:val="1"/>
          <w:numId w:val="7"/>
        </w:numPr>
        <w:spacing w:after="0" w:line="240" w:lineRule="auto"/>
        <w:jc w:val="both"/>
        <w:rPr>
          <w:rFonts w:ascii="Garamond" w:hAnsi="Garamond"/>
          <w:color w:val="000000"/>
          <w:sz w:val="24"/>
          <w:szCs w:val="24"/>
        </w:rPr>
      </w:pPr>
      <w:r w:rsidRPr="00C92BB7">
        <w:rPr>
          <w:rFonts w:ascii="Garamond" w:hAnsi="Garamond"/>
          <w:color w:val="000000"/>
          <w:sz w:val="24"/>
          <w:szCs w:val="24"/>
        </w:rPr>
        <w:t>India’s General Index of Industrial Production (IIP) contracted by 0.1 percent in June 2017, against 8.0 percent growth recorded in June 2016 (both over the corresponding period in the previous year), with manufacturing contracted by 0.4 percent as compared to its 7.5 percent growth in previous year. Electricity grew at 2.1 percent in June as compared to 9.8 percent growth in previous year. Mining grew by 0.4 percent in June, compared to a growth of 10.2 percent in previous year. During April-June 2017-18, the IIP grew 2.0 percent, against 7.1 percent growth recorded in April-June 2016-17.</w:t>
      </w:r>
    </w:p>
    <w:p w:rsidR="00AF4630" w:rsidRPr="001A7A80" w:rsidRDefault="00AF4630" w:rsidP="00AF4630">
      <w:pPr>
        <w:spacing w:after="0"/>
        <w:ind w:left="792"/>
        <w:contextualSpacing/>
        <w:rPr>
          <w:rFonts w:ascii="Garamond" w:hAnsi="Garamond"/>
          <w:strike/>
        </w:rPr>
      </w:pPr>
    </w:p>
    <w:p w:rsidR="00AF4630" w:rsidRPr="00C92BB7" w:rsidRDefault="00AF4630" w:rsidP="00AF4630">
      <w:pPr>
        <w:spacing w:after="0"/>
        <w:rPr>
          <w:rFonts w:ascii="Garamond" w:hAnsi="Garamond"/>
          <w:b/>
          <w:sz w:val="24"/>
          <w:szCs w:val="24"/>
        </w:rPr>
      </w:pPr>
      <w:r w:rsidRPr="00C92BB7">
        <w:rPr>
          <w:rFonts w:ascii="Garamond" w:hAnsi="Garamond"/>
          <w:b/>
          <w:sz w:val="24"/>
          <w:szCs w:val="24"/>
        </w:rPr>
        <w:t>Inflation</w:t>
      </w:r>
    </w:p>
    <w:p w:rsidR="00AF4630" w:rsidRPr="00C92BB7" w:rsidRDefault="00AF4630" w:rsidP="00094920">
      <w:pPr>
        <w:pStyle w:val="ListParagraph"/>
        <w:numPr>
          <w:ilvl w:val="1"/>
          <w:numId w:val="7"/>
        </w:numPr>
        <w:spacing w:after="0" w:line="240" w:lineRule="auto"/>
        <w:jc w:val="both"/>
        <w:rPr>
          <w:rFonts w:ascii="Garamond" w:hAnsi="Garamond"/>
          <w:color w:val="000000"/>
          <w:sz w:val="24"/>
          <w:szCs w:val="24"/>
        </w:rPr>
      </w:pPr>
      <w:r w:rsidRPr="00C92BB7">
        <w:rPr>
          <w:rFonts w:ascii="Garamond" w:hAnsi="Garamond"/>
          <w:color w:val="000000"/>
          <w:sz w:val="24"/>
          <w:szCs w:val="24"/>
        </w:rPr>
        <w:t xml:space="preserve">India's CPI inflation grew by 2.36 percent in July, as compared to 1.46 percent in June. Food prices (as measured by CFPI) showed a contraction of 0.29 percent in July as compared to contraction of 2.12 percent in June. The Repo rate currently stands at 6.00 percent. </w:t>
      </w:r>
    </w:p>
    <w:p w:rsidR="00AF4630" w:rsidRPr="00C92BB7" w:rsidRDefault="00AF4630" w:rsidP="00AF4630">
      <w:pPr>
        <w:spacing w:after="0"/>
        <w:rPr>
          <w:rFonts w:ascii="Garamond" w:hAnsi="Garamond"/>
          <w:color w:val="000000"/>
          <w:sz w:val="24"/>
          <w:szCs w:val="24"/>
        </w:rPr>
      </w:pPr>
    </w:p>
    <w:p w:rsidR="00AF4630" w:rsidRPr="00C92BB7" w:rsidRDefault="00AF4630" w:rsidP="00AF4630">
      <w:pPr>
        <w:spacing w:after="0"/>
        <w:rPr>
          <w:rFonts w:ascii="Garamond" w:hAnsi="Garamond"/>
          <w:b/>
          <w:color w:val="283214"/>
          <w:sz w:val="24"/>
          <w:szCs w:val="24"/>
        </w:rPr>
      </w:pPr>
      <w:r w:rsidRPr="00C92BB7">
        <w:rPr>
          <w:rFonts w:ascii="Garamond" w:hAnsi="Garamond"/>
          <w:b/>
          <w:color w:val="283214"/>
          <w:sz w:val="24"/>
          <w:szCs w:val="24"/>
        </w:rPr>
        <w:t>Trade – Exports and Imports</w:t>
      </w:r>
    </w:p>
    <w:p w:rsidR="00AF4630" w:rsidRPr="00C92BB7" w:rsidRDefault="00AF4630" w:rsidP="00094920">
      <w:pPr>
        <w:pStyle w:val="ListParagraph"/>
        <w:numPr>
          <w:ilvl w:val="1"/>
          <w:numId w:val="7"/>
        </w:numPr>
        <w:spacing w:after="0" w:line="240" w:lineRule="auto"/>
        <w:jc w:val="both"/>
        <w:rPr>
          <w:rFonts w:ascii="Garamond" w:hAnsi="Garamond"/>
          <w:color w:val="000000"/>
          <w:sz w:val="24"/>
          <w:szCs w:val="24"/>
        </w:rPr>
      </w:pPr>
      <w:r w:rsidRPr="00C92BB7">
        <w:rPr>
          <w:rFonts w:ascii="Garamond" w:hAnsi="Garamond"/>
          <w:color w:val="000000"/>
          <w:sz w:val="24"/>
          <w:szCs w:val="24"/>
        </w:rPr>
        <w:t>Exports during July 2017 growing by 3.94 perce</w:t>
      </w:r>
      <w:r w:rsidR="00611D06">
        <w:rPr>
          <w:rFonts w:ascii="Garamond" w:hAnsi="Garamond"/>
          <w:color w:val="000000"/>
          <w:sz w:val="24"/>
          <w:szCs w:val="24"/>
        </w:rPr>
        <w:t>nt in dollar terms valued at USD</w:t>
      </w:r>
      <w:r w:rsidRPr="00C92BB7">
        <w:rPr>
          <w:rFonts w:ascii="Garamond" w:hAnsi="Garamond"/>
          <w:color w:val="000000"/>
          <w:sz w:val="24"/>
          <w:szCs w:val="24"/>
        </w:rPr>
        <w:t xml:space="preserve"> </w:t>
      </w:r>
      <w:r w:rsidR="00611D06">
        <w:rPr>
          <w:rFonts w:ascii="Garamond" w:hAnsi="Garamond"/>
          <w:color w:val="000000"/>
          <w:sz w:val="24"/>
          <w:szCs w:val="24"/>
        </w:rPr>
        <w:t>22.54 billion as compared to USD</w:t>
      </w:r>
      <w:r w:rsidRPr="00C92BB7">
        <w:rPr>
          <w:rFonts w:ascii="Garamond" w:hAnsi="Garamond"/>
          <w:color w:val="000000"/>
          <w:sz w:val="24"/>
          <w:szCs w:val="24"/>
        </w:rPr>
        <w:t xml:space="preserve"> 21.69 billion during same month of last year. Imports increased by 15.42 percent to USD 33.99 billion in July 2017 from 29.45 billion during the same month of last year. The merchandise trade deficit was USD 11.45 billion in during July 2017, against the deficit of USD 7.76 billion of July 2016. Taking merchandise and services together, overall trade deficit for April- July 2017-18 was estimated at USD 34.07 billion, against the deficit of USD 10.80 billion during April-July 2016-17.</w:t>
      </w:r>
    </w:p>
    <w:p w:rsidR="00AF4630" w:rsidRPr="001A7A80" w:rsidRDefault="00AF4630" w:rsidP="00AF4630">
      <w:pPr>
        <w:spacing w:after="0"/>
        <w:rPr>
          <w:rFonts w:ascii="Garamond" w:hAnsi="Garamond"/>
          <w:b/>
          <w:strike/>
          <w:color w:val="283214"/>
        </w:rPr>
      </w:pPr>
    </w:p>
    <w:p w:rsidR="00AF4630" w:rsidRPr="00C92BB7" w:rsidRDefault="00AF4630" w:rsidP="00AF4630">
      <w:pPr>
        <w:spacing w:after="0"/>
        <w:rPr>
          <w:rFonts w:ascii="Garamond" w:hAnsi="Garamond"/>
          <w:b/>
          <w:color w:val="283214"/>
          <w:sz w:val="24"/>
          <w:szCs w:val="24"/>
        </w:rPr>
      </w:pPr>
      <w:r w:rsidRPr="00C92BB7">
        <w:rPr>
          <w:rFonts w:ascii="Garamond" w:hAnsi="Garamond"/>
          <w:b/>
          <w:color w:val="283214"/>
          <w:sz w:val="24"/>
          <w:szCs w:val="24"/>
        </w:rPr>
        <w:t>Foreign Exchange Reserves</w:t>
      </w:r>
    </w:p>
    <w:p w:rsidR="00AF4630" w:rsidRPr="00C92BB7" w:rsidRDefault="00AF4630" w:rsidP="00094920">
      <w:pPr>
        <w:pStyle w:val="ListParagraph"/>
        <w:numPr>
          <w:ilvl w:val="1"/>
          <w:numId w:val="7"/>
        </w:numPr>
        <w:spacing w:after="0" w:line="240" w:lineRule="auto"/>
        <w:jc w:val="both"/>
        <w:rPr>
          <w:rFonts w:ascii="Garamond" w:hAnsi="Garamond"/>
          <w:color w:val="000000"/>
          <w:sz w:val="24"/>
          <w:szCs w:val="24"/>
        </w:rPr>
      </w:pPr>
      <w:r w:rsidRPr="00C92BB7">
        <w:rPr>
          <w:rFonts w:ascii="Garamond" w:hAnsi="Garamond"/>
          <w:color w:val="000000"/>
          <w:sz w:val="24"/>
          <w:szCs w:val="24"/>
        </w:rPr>
        <w:t>Since the end of March 2017, forex reserves have increased by about USD 22,913.10 million. The reserves were recorded at USD 392.87 billion as on 28 July 2017. (Exhibit 4)</w:t>
      </w:r>
    </w:p>
    <w:p w:rsidR="00AF4630" w:rsidRPr="00C92BB7" w:rsidRDefault="00AF4630" w:rsidP="00AF4630">
      <w:pPr>
        <w:spacing w:after="0"/>
        <w:ind w:left="480"/>
        <w:contextualSpacing/>
        <w:rPr>
          <w:rFonts w:ascii="Garamond" w:hAnsi="Garamond"/>
          <w:color w:val="000000"/>
          <w:sz w:val="24"/>
          <w:szCs w:val="24"/>
        </w:rPr>
      </w:pPr>
    </w:p>
    <w:p w:rsidR="00AF4630" w:rsidRDefault="00AF4630" w:rsidP="00AF4630">
      <w:pPr>
        <w:tabs>
          <w:tab w:val="left" w:pos="0"/>
        </w:tabs>
        <w:spacing w:after="0"/>
        <w:contextualSpacing/>
        <w:jc w:val="center"/>
        <w:rPr>
          <w:rFonts w:ascii="Garamond" w:hAnsi="Garamond"/>
          <w:b/>
          <w:bCs/>
          <w:lang w:val="en-IN"/>
        </w:rPr>
      </w:pPr>
    </w:p>
    <w:p w:rsidR="00AF4630" w:rsidRDefault="00AF4630" w:rsidP="00AF4630">
      <w:pPr>
        <w:tabs>
          <w:tab w:val="left" w:pos="0"/>
        </w:tabs>
        <w:spacing w:after="0"/>
        <w:contextualSpacing/>
        <w:jc w:val="center"/>
        <w:rPr>
          <w:rFonts w:ascii="Garamond" w:hAnsi="Garamond"/>
          <w:b/>
          <w:bCs/>
          <w:lang w:val="en-IN"/>
        </w:rPr>
      </w:pPr>
    </w:p>
    <w:p w:rsidR="00C92BB7" w:rsidRPr="00F77814" w:rsidRDefault="00AD535B" w:rsidP="00B23E19">
      <w:pPr>
        <w:tabs>
          <w:tab w:val="left" w:pos="0"/>
        </w:tabs>
        <w:spacing w:after="0"/>
        <w:contextualSpacing/>
        <w:rPr>
          <w:rFonts w:ascii="Garamond" w:hAnsi="Garamond"/>
          <w:b/>
          <w:bCs/>
          <w:lang w:val="en-IN"/>
        </w:rPr>
      </w:pPr>
      <w:r>
        <w:rPr>
          <w:rFonts w:ascii="Garamond" w:hAnsi="Garamond"/>
          <w:b/>
          <w:bCs/>
          <w:sz w:val="24"/>
          <w:szCs w:val="24"/>
          <w:lang w:val="en-IN"/>
        </w:rPr>
        <w:t>Exhibit 3</w:t>
      </w:r>
      <w:r w:rsidR="00AF4630" w:rsidRPr="00C92BB7">
        <w:rPr>
          <w:rFonts w:ascii="Garamond" w:hAnsi="Garamond"/>
          <w:b/>
          <w:bCs/>
          <w:sz w:val="24"/>
          <w:szCs w:val="24"/>
          <w:lang w:val="en-IN"/>
        </w:rPr>
        <w:t xml:space="preserve">: Foreign Exchange Reserves </w:t>
      </w:r>
      <w:r w:rsidR="00AF4630" w:rsidRPr="00F77814">
        <w:rPr>
          <w:rFonts w:ascii="Garamond" w:hAnsi="Garamond"/>
          <w:b/>
          <w:bCs/>
          <w:lang w:val="en-IN"/>
        </w:rPr>
        <w:t xml:space="preserve">                                                              (USD billion)</w:t>
      </w:r>
    </w:p>
    <w:tbl>
      <w:tblPr>
        <w:tblW w:w="9821" w:type="dxa"/>
        <w:tblLook w:val="04A0" w:firstRow="1" w:lastRow="0" w:firstColumn="1" w:lastColumn="0" w:noHBand="0" w:noVBand="1"/>
      </w:tblPr>
      <w:tblGrid>
        <w:gridCol w:w="3193"/>
        <w:gridCol w:w="1657"/>
        <w:gridCol w:w="1657"/>
        <w:gridCol w:w="1657"/>
        <w:gridCol w:w="1657"/>
      </w:tblGrid>
      <w:tr w:rsidR="00AF4630" w:rsidRPr="00F77814" w:rsidTr="000B4766">
        <w:trPr>
          <w:trHeight w:val="258"/>
        </w:trPr>
        <w:tc>
          <w:tcPr>
            <w:tcW w:w="3193"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rsidR="00AF4630" w:rsidRPr="00F77814" w:rsidRDefault="00AF4630" w:rsidP="000B4766">
            <w:pPr>
              <w:spacing w:after="0"/>
              <w:jc w:val="center"/>
              <w:rPr>
                <w:rFonts w:ascii="Garamond" w:eastAsia="Times New Roman" w:hAnsi="Garamond" w:cs="Calibri"/>
                <w:color w:val="000000"/>
              </w:rPr>
            </w:pPr>
            <w:r w:rsidRPr="00F77814">
              <w:rPr>
                <w:rFonts w:ascii="Garamond" w:eastAsia="Times New Roman" w:hAnsi="Garamond" w:cs="Calibri"/>
                <w:color w:val="000000"/>
              </w:rPr>
              <w:t> </w:t>
            </w:r>
          </w:p>
        </w:tc>
        <w:tc>
          <w:tcPr>
            <w:tcW w:w="1657" w:type="dxa"/>
            <w:tcBorders>
              <w:top w:val="single" w:sz="8" w:space="0" w:color="4F81BD"/>
              <w:left w:val="nil"/>
              <w:bottom w:val="single" w:sz="8" w:space="0" w:color="4F81BD"/>
              <w:right w:val="single" w:sz="8" w:space="0" w:color="4F81BD"/>
            </w:tcBorders>
            <w:shd w:val="clear" w:color="000000" w:fill="00B050"/>
            <w:noWrap/>
            <w:vAlign w:val="center"/>
            <w:hideMark/>
          </w:tcPr>
          <w:p w:rsidR="00AF4630" w:rsidRPr="00F77814" w:rsidRDefault="00AF4630" w:rsidP="000B4766">
            <w:pPr>
              <w:spacing w:after="0"/>
              <w:jc w:val="right"/>
              <w:rPr>
                <w:rFonts w:ascii="Garamond" w:eastAsia="Times New Roman" w:hAnsi="Garamond" w:cs="Calibri"/>
                <w:b/>
                <w:bCs/>
                <w:color w:val="000000"/>
              </w:rPr>
            </w:pPr>
            <w:r w:rsidRPr="00F77814">
              <w:rPr>
                <w:rFonts w:ascii="Garamond" w:eastAsia="Times New Roman" w:hAnsi="Garamond" w:cs="Calibri"/>
                <w:b/>
                <w:bCs/>
                <w:color w:val="000000"/>
              </w:rPr>
              <w:t>28 July 2017</w:t>
            </w:r>
          </w:p>
        </w:tc>
        <w:tc>
          <w:tcPr>
            <w:tcW w:w="1657" w:type="dxa"/>
            <w:tcBorders>
              <w:top w:val="single" w:sz="8" w:space="0" w:color="4F81BD"/>
              <w:left w:val="nil"/>
              <w:bottom w:val="single" w:sz="8" w:space="0" w:color="4F81BD"/>
              <w:right w:val="single" w:sz="8" w:space="0" w:color="4F81BD"/>
            </w:tcBorders>
            <w:shd w:val="clear" w:color="000000" w:fill="00B050"/>
            <w:noWrap/>
            <w:vAlign w:val="center"/>
            <w:hideMark/>
          </w:tcPr>
          <w:p w:rsidR="00AF4630" w:rsidRPr="00F77814" w:rsidRDefault="00AF4630" w:rsidP="000B4766">
            <w:pPr>
              <w:spacing w:after="0"/>
              <w:jc w:val="right"/>
              <w:rPr>
                <w:rFonts w:ascii="Garamond" w:eastAsia="Times New Roman" w:hAnsi="Garamond" w:cs="Calibri"/>
                <w:b/>
                <w:bCs/>
                <w:color w:val="000000"/>
              </w:rPr>
            </w:pPr>
            <w:r w:rsidRPr="00F77814">
              <w:rPr>
                <w:rFonts w:ascii="Garamond" w:eastAsia="Times New Roman" w:hAnsi="Garamond" w:cs="Calibri"/>
                <w:b/>
                <w:bCs/>
                <w:color w:val="000000"/>
              </w:rPr>
              <w:t>30 June 2017</w:t>
            </w:r>
          </w:p>
        </w:tc>
        <w:tc>
          <w:tcPr>
            <w:tcW w:w="1657" w:type="dxa"/>
            <w:tcBorders>
              <w:top w:val="single" w:sz="8" w:space="0" w:color="4F81BD"/>
              <w:left w:val="nil"/>
              <w:bottom w:val="single" w:sz="8" w:space="0" w:color="4F81BD"/>
              <w:right w:val="single" w:sz="8" w:space="0" w:color="4F81BD"/>
            </w:tcBorders>
            <w:shd w:val="clear" w:color="000000" w:fill="00B050"/>
            <w:noWrap/>
            <w:vAlign w:val="center"/>
            <w:hideMark/>
          </w:tcPr>
          <w:p w:rsidR="00AF4630" w:rsidRPr="00F77814" w:rsidRDefault="00AF4630" w:rsidP="000B4766">
            <w:pPr>
              <w:spacing w:after="0"/>
              <w:jc w:val="right"/>
              <w:rPr>
                <w:rFonts w:ascii="Garamond" w:eastAsia="Times New Roman" w:hAnsi="Garamond" w:cs="Calibri"/>
                <w:b/>
                <w:bCs/>
                <w:color w:val="000000"/>
              </w:rPr>
            </w:pPr>
            <w:r w:rsidRPr="00F77814">
              <w:rPr>
                <w:rFonts w:ascii="Garamond" w:eastAsia="Times New Roman" w:hAnsi="Garamond" w:cs="Calibri"/>
                <w:b/>
                <w:bCs/>
                <w:color w:val="000000"/>
              </w:rPr>
              <w:t>26 May 2017</w:t>
            </w:r>
          </w:p>
        </w:tc>
        <w:tc>
          <w:tcPr>
            <w:tcW w:w="1657" w:type="dxa"/>
            <w:tcBorders>
              <w:top w:val="single" w:sz="8" w:space="0" w:color="4F81BD"/>
              <w:left w:val="nil"/>
              <w:bottom w:val="single" w:sz="8" w:space="0" w:color="4F81BD"/>
              <w:right w:val="single" w:sz="8" w:space="0" w:color="4F81BD"/>
            </w:tcBorders>
            <w:shd w:val="clear" w:color="000000" w:fill="00B050"/>
            <w:noWrap/>
            <w:vAlign w:val="center"/>
            <w:hideMark/>
          </w:tcPr>
          <w:p w:rsidR="00AF4630" w:rsidRPr="00F77814" w:rsidRDefault="00AF4630" w:rsidP="000B4766">
            <w:pPr>
              <w:spacing w:after="0"/>
              <w:jc w:val="right"/>
              <w:rPr>
                <w:rFonts w:ascii="Garamond" w:eastAsia="Times New Roman" w:hAnsi="Garamond" w:cs="Calibri"/>
                <w:b/>
                <w:bCs/>
                <w:color w:val="000000"/>
              </w:rPr>
            </w:pPr>
            <w:r w:rsidRPr="00F77814">
              <w:rPr>
                <w:rFonts w:ascii="Garamond" w:eastAsia="Times New Roman" w:hAnsi="Garamond" w:cs="Calibri"/>
                <w:b/>
                <w:bCs/>
                <w:color w:val="000000"/>
              </w:rPr>
              <w:t>28 April 2017</w:t>
            </w:r>
          </w:p>
        </w:tc>
      </w:tr>
      <w:tr w:rsidR="00AF4630" w:rsidRPr="00F77814" w:rsidTr="000B4766">
        <w:trPr>
          <w:trHeight w:val="258"/>
        </w:trPr>
        <w:tc>
          <w:tcPr>
            <w:tcW w:w="3193" w:type="dxa"/>
            <w:tcBorders>
              <w:top w:val="nil"/>
              <w:left w:val="single" w:sz="8" w:space="0" w:color="4F81BD"/>
              <w:bottom w:val="single" w:sz="8" w:space="0" w:color="4F81BD"/>
              <w:right w:val="single" w:sz="8" w:space="0" w:color="4F81BD"/>
            </w:tcBorders>
            <w:shd w:val="clear" w:color="000000" w:fill="FFFFFF"/>
            <w:noWrap/>
            <w:vAlign w:val="center"/>
            <w:hideMark/>
          </w:tcPr>
          <w:p w:rsidR="00AF4630" w:rsidRPr="00F77814" w:rsidRDefault="00AF4630" w:rsidP="000B4766">
            <w:pPr>
              <w:spacing w:after="0"/>
              <w:rPr>
                <w:rFonts w:ascii="Garamond" w:eastAsia="Times New Roman" w:hAnsi="Garamond" w:cs="Calibri"/>
                <w:b/>
                <w:bCs/>
                <w:color w:val="000000"/>
              </w:rPr>
            </w:pPr>
            <w:r w:rsidRPr="00F77814">
              <w:rPr>
                <w:rFonts w:ascii="Garamond" w:eastAsia="Times New Roman" w:hAnsi="Garamond" w:cs="Calibri"/>
                <w:b/>
                <w:bCs/>
                <w:color w:val="000000"/>
              </w:rPr>
              <w:t>Total Reserves</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392.9</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386.5</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378.8</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372.7</w:t>
            </w:r>
          </w:p>
        </w:tc>
      </w:tr>
      <w:tr w:rsidR="00AF4630" w:rsidRPr="00F77814" w:rsidTr="000B4766">
        <w:trPr>
          <w:trHeight w:val="258"/>
        </w:trPr>
        <w:tc>
          <w:tcPr>
            <w:tcW w:w="3193" w:type="dxa"/>
            <w:tcBorders>
              <w:top w:val="nil"/>
              <w:left w:val="single" w:sz="8" w:space="0" w:color="4F81BD"/>
              <w:bottom w:val="single" w:sz="8" w:space="0" w:color="4F81BD"/>
              <w:right w:val="single" w:sz="8" w:space="0" w:color="4F81BD"/>
            </w:tcBorders>
            <w:shd w:val="clear" w:color="000000" w:fill="FFFFFF"/>
            <w:noWrap/>
            <w:vAlign w:val="center"/>
            <w:hideMark/>
          </w:tcPr>
          <w:p w:rsidR="00AF4630" w:rsidRPr="00F77814" w:rsidRDefault="00AF4630" w:rsidP="000B4766">
            <w:pPr>
              <w:spacing w:after="0"/>
              <w:rPr>
                <w:rFonts w:ascii="Garamond" w:eastAsia="Times New Roman" w:hAnsi="Garamond" w:cs="Calibri"/>
                <w:b/>
                <w:bCs/>
                <w:color w:val="000000"/>
              </w:rPr>
            </w:pPr>
            <w:r w:rsidRPr="00F77814">
              <w:rPr>
                <w:rFonts w:ascii="Garamond" w:eastAsia="Times New Roman" w:hAnsi="Garamond" w:cs="Calibri"/>
                <w:b/>
                <w:bCs/>
                <w:color w:val="000000"/>
              </w:rPr>
              <w:t>Foreign Currency Assets</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368.8</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362.4</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354.5</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349.1</w:t>
            </w:r>
          </w:p>
        </w:tc>
      </w:tr>
      <w:tr w:rsidR="00AF4630" w:rsidRPr="00F77814" w:rsidTr="000B4766">
        <w:trPr>
          <w:trHeight w:val="234"/>
        </w:trPr>
        <w:tc>
          <w:tcPr>
            <w:tcW w:w="3193" w:type="dxa"/>
            <w:tcBorders>
              <w:top w:val="nil"/>
              <w:left w:val="single" w:sz="8" w:space="0" w:color="4F81BD"/>
              <w:bottom w:val="single" w:sz="8" w:space="0" w:color="4F81BD"/>
              <w:right w:val="single" w:sz="8" w:space="0" w:color="4F81BD"/>
            </w:tcBorders>
            <w:shd w:val="clear" w:color="000000" w:fill="FFFFFF"/>
            <w:noWrap/>
            <w:vAlign w:val="center"/>
            <w:hideMark/>
          </w:tcPr>
          <w:p w:rsidR="00AF4630" w:rsidRPr="00F77814" w:rsidRDefault="00AF4630" w:rsidP="000B4766">
            <w:pPr>
              <w:spacing w:after="0"/>
              <w:rPr>
                <w:rFonts w:ascii="Garamond" w:eastAsia="Times New Roman" w:hAnsi="Garamond" w:cs="Calibri"/>
                <w:b/>
                <w:bCs/>
                <w:color w:val="000000"/>
              </w:rPr>
            </w:pPr>
            <w:r w:rsidRPr="00F77814">
              <w:rPr>
                <w:rFonts w:ascii="Garamond" w:eastAsia="Times New Roman" w:hAnsi="Garamond" w:cs="Calibri"/>
                <w:b/>
                <w:bCs/>
                <w:color w:val="000000"/>
              </w:rPr>
              <w:t>Gold</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20.3</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20.3</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20.4</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19.9</w:t>
            </w:r>
          </w:p>
        </w:tc>
      </w:tr>
      <w:tr w:rsidR="00AF4630" w:rsidRPr="00F77814" w:rsidTr="000B4766">
        <w:trPr>
          <w:trHeight w:val="258"/>
        </w:trPr>
        <w:tc>
          <w:tcPr>
            <w:tcW w:w="3193" w:type="dxa"/>
            <w:tcBorders>
              <w:top w:val="nil"/>
              <w:left w:val="single" w:sz="8" w:space="0" w:color="4F81BD"/>
              <w:bottom w:val="single" w:sz="8" w:space="0" w:color="4F81BD"/>
              <w:right w:val="single" w:sz="8" w:space="0" w:color="4F81BD"/>
            </w:tcBorders>
            <w:shd w:val="clear" w:color="000000" w:fill="FFFFFF"/>
            <w:noWrap/>
            <w:vAlign w:val="center"/>
            <w:hideMark/>
          </w:tcPr>
          <w:p w:rsidR="00AF4630" w:rsidRPr="00F77814" w:rsidRDefault="00AF4630" w:rsidP="000B4766">
            <w:pPr>
              <w:spacing w:after="0"/>
              <w:rPr>
                <w:rFonts w:ascii="Garamond" w:eastAsia="Times New Roman" w:hAnsi="Garamond" w:cs="Calibri"/>
                <w:b/>
                <w:bCs/>
                <w:color w:val="000000"/>
              </w:rPr>
            </w:pPr>
            <w:r w:rsidRPr="00F77814">
              <w:rPr>
                <w:rFonts w:ascii="Garamond" w:eastAsia="Times New Roman" w:hAnsi="Garamond" w:cs="Calibri"/>
                <w:b/>
                <w:bCs/>
                <w:color w:val="000000"/>
              </w:rPr>
              <w:t>SDRs</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1.5</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1.5</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1.5</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1.5</w:t>
            </w:r>
          </w:p>
        </w:tc>
      </w:tr>
      <w:tr w:rsidR="00AF4630" w:rsidRPr="00F77814" w:rsidTr="000B4766">
        <w:trPr>
          <w:trHeight w:val="258"/>
        </w:trPr>
        <w:tc>
          <w:tcPr>
            <w:tcW w:w="3193" w:type="dxa"/>
            <w:tcBorders>
              <w:top w:val="nil"/>
              <w:left w:val="single" w:sz="8" w:space="0" w:color="4F81BD"/>
              <w:bottom w:val="single" w:sz="8" w:space="0" w:color="4F81BD"/>
              <w:right w:val="single" w:sz="8" w:space="0" w:color="4F81BD"/>
            </w:tcBorders>
            <w:shd w:val="clear" w:color="000000" w:fill="FFFFFF"/>
            <w:noWrap/>
            <w:vAlign w:val="center"/>
            <w:hideMark/>
          </w:tcPr>
          <w:p w:rsidR="00AF4630" w:rsidRPr="00F77814" w:rsidRDefault="00AF4630" w:rsidP="000B4766">
            <w:pPr>
              <w:spacing w:after="0"/>
              <w:rPr>
                <w:rFonts w:ascii="Garamond" w:eastAsia="Times New Roman" w:hAnsi="Garamond" w:cs="Calibri"/>
                <w:b/>
                <w:bCs/>
                <w:color w:val="000000"/>
              </w:rPr>
            </w:pPr>
            <w:r w:rsidRPr="00F77814">
              <w:rPr>
                <w:rFonts w:ascii="Garamond" w:eastAsia="Times New Roman" w:hAnsi="Garamond" w:cs="Calibri"/>
                <w:b/>
                <w:bCs/>
                <w:color w:val="000000"/>
              </w:rPr>
              <w:t>Reserve Position in the IMF</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2.3</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2.3</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2.3</w:t>
            </w:r>
          </w:p>
        </w:tc>
        <w:tc>
          <w:tcPr>
            <w:tcW w:w="1657" w:type="dxa"/>
            <w:tcBorders>
              <w:top w:val="nil"/>
              <w:left w:val="nil"/>
              <w:bottom w:val="single" w:sz="8" w:space="0" w:color="4F81BD"/>
              <w:right w:val="single" w:sz="8" w:space="0" w:color="4F81BD"/>
            </w:tcBorders>
            <w:shd w:val="clear" w:color="000000" w:fill="FFFFFF"/>
            <w:noWrap/>
            <w:vAlign w:val="center"/>
            <w:hideMark/>
          </w:tcPr>
          <w:p w:rsidR="00AF4630" w:rsidRPr="00F77814" w:rsidRDefault="00AF4630" w:rsidP="000B4766">
            <w:pPr>
              <w:spacing w:after="0"/>
              <w:jc w:val="right"/>
              <w:rPr>
                <w:rFonts w:ascii="Garamond" w:eastAsia="Times New Roman" w:hAnsi="Garamond" w:cs="Calibri"/>
                <w:color w:val="000000"/>
              </w:rPr>
            </w:pPr>
            <w:r w:rsidRPr="00F77814">
              <w:rPr>
                <w:rFonts w:ascii="Garamond" w:eastAsia="Times New Roman" w:hAnsi="Garamond" w:cs="Calibri"/>
                <w:color w:val="000000"/>
              </w:rPr>
              <w:t>2.3</w:t>
            </w:r>
          </w:p>
        </w:tc>
      </w:tr>
    </w:tbl>
    <w:p w:rsidR="00AF4630" w:rsidRPr="00F77814" w:rsidRDefault="00AF4630" w:rsidP="00AF4630">
      <w:pPr>
        <w:spacing w:after="0"/>
        <w:ind w:left="480"/>
        <w:contextualSpacing/>
        <w:rPr>
          <w:rFonts w:ascii="Garamond" w:hAnsi="Garamond"/>
          <w:color w:val="000000" w:themeColor="text1"/>
        </w:rPr>
      </w:pPr>
      <w:r w:rsidRPr="00F77814">
        <w:rPr>
          <w:rFonts w:ascii="Garamond" w:hAnsi="Garamond"/>
          <w:b/>
          <w:bCs/>
          <w:i/>
          <w:iCs/>
        </w:rPr>
        <w:t xml:space="preserve"> Source:</w:t>
      </w:r>
      <w:r w:rsidRPr="00F77814">
        <w:rPr>
          <w:rFonts w:ascii="Garamond" w:hAnsi="Garamond"/>
          <w:i/>
          <w:iCs/>
        </w:rPr>
        <w:t xml:space="preserve"> RBI</w:t>
      </w:r>
    </w:p>
    <w:p w:rsidR="00AF4630" w:rsidRPr="001A7A80" w:rsidRDefault="00AF4630" w:rsidP="00AF4630">
      <w:pPr>
        <w:pStyle w:val="ListParagraph"/>
        <w:spacing w:after="0"/>
        <w:ind w:left="709"/>
        <w:rPr>
          <w:rFonts w:ascii="Garamond" w:hAnsi="Garamond"/>
          <w:b/>
          <w:strike/>
          <w:color w:val="28321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Pr="00550C36" w:rsidRDefault="007B588C" w:rsidP="00550C36">
      <w:pPr>
        <w:spacing w:after="0" w:line="240" w:lineRule="auto"/>
        <w:jc w:val="both"/>
        <w:rPr>
          <w:rFonts w:ascii="Garamond" w:hAnsi="Garamond"/>
          <w:b/>
          <w:color w:val="283214"/>
          <w:sz w:val="24"/>
          <w:szCs w:val="24"/>
          <w:highlight w:val="yellow"/>
          <w:lang w:val="en-IN"/>
        </w:rPr>
      </w:pPr>
    </w:p>
    <w:p w:rsidR="007B588C" w:rsidRPr="001E2BF2"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C22134" w:rsidRPr="006B0B9A" w:rsidRDefault="00984931" w:rsidP="00094920">
      <w:pPr>
        <w:pStyle w:val="ListParagraph"/>
        <w:numPr>
          <w:ilvl w:val="0"/>
          <w:numId w:val="7"/>
        </w:numPr>
        <w:spacing w:after="0" w:line="240" w:lineRule="auto"/>
        <w:jc w:val="both"/>
        <w:rPr>
          <w:rFonts w:ascii="Garamond" w:eastAsiaTheme="minorHAnsi" w:hAnsi="Garamond"/>
          <w:b/>
          <w:color w:val="000000" w:themeColor="text1"/>
          <w:sz w:val="24"/>
          <w:szCs w:val="24"/>
          <w:lang w:val="en-GB"/>
        </w:rPr>
      </w:pPr>
      <w:r w:rsidRPr="006B0B9A">
        <w:rPr>
          <w:rFonts w:ascii="Garamond" w:eastAsiaTheme="minorHAnsi" w:hAnsi="Garamond"/>
          <w:b/>
          <w:color w:val="000000" w:themeColor="text1"/>
          <w:sz w:val="26"/>
          <w:szCs w:val="26"/>
          <w:lang w:val="en-GB"/>
        </w:rPr>
        <w:t>Annex Tables</w:t>
      </w:r>
      <w:r w:rsidRPr="006B0B9A">
        <w:rPr>
          <w:rFonts w:ascii="Garamond" w:eastAsiaTheme="minorHAnsi" w:hAnsi="Garamond"/>
          <w:b/>
          <w:color w:val="000000" w:themeColor="text1"/>
          <w:sz w:val="24"/>
          <w:szCs w:val="24"/>
          <w:lang w:val="en-GB"/>
        </w:rPr>
        <w:t>:</w:t>
      </w:r>
    </w:p>
    <w:p w:rsidR="00C22134" w:rsidRPr="00C22134" w:rsidRDefault="00C22134" w:rsidP="00BA1BB2">
      <w:pPr>
        <w:spacing w:after="0" w:line="20" w:lineRule="atLeast"/>
        <w:jc w:val="both"/>
        <w:rPr>
          <w:rFonts w:ascii="Garamond" w:eastAsiaTheme="minorHAnsi" w:hAnsi="Garamond"/>
          <w:b/>
          <w:color w:val="000000" w:themeColor="text1"/>
          <w:sz w:val="24"/>
          <w:szCs w:val="24"/>
          <w:lang w:val="en-GB"/>
        </w:rPr>
      </w:pPr>
      <w:r w:rsidRPr="00075C1B">
        <w:rPr>
          <w:rFonts w:ascii="Garamond" w:eastAsiaTheme="minorHAnsi" w:hAnsi="Garamond"/>
          <w:b/>
          <w:color w:val="000000" w:themeColor="text1"/>
          <w:sz w:val="24"/>
          <w:szCs w:val="24"/>
          <w:lang w:val="en-GB"/>
        </w:rPr>
        <w:t>Table A1: Trend in major International Indices</w:t>
      </w:r>
    </w:p>
    <w:tbl>
      <w:tblPr>
        <w:tblpPr w:leftFromText="180" w:rightFromText="180" w:vertAnchor="text" w:horzAnchor="margin" w:tblpY="220"/>
        <w:tblW w:w="0" w:type="auto"/>
        <w:tblLook w:val="04A0" w:firstRow="1" w:lastRow="0" w:firstColumn="1" w:lastColumn="0" w:noHBand="0" w:noVBand="1"/>
      </w:tblPr>
      <w:tblGrid>
        <w:gridCol w:w="2138"/>
        <w:gridCol w:w="2492"/>
        <w:gridCol w:w="1309"/>
        <w:gridCol w:w="1776"/>
        <w:gridCol w:w="1224"/>
        <w:gridCol w:w="1132"/>
      </w:tblGrid>
      <w:tr w:rsidR="00B84B03" w:rsidRPr="00316980" w:rsidTr="00703689">
        <w:trPr>
          <w:trHeight w:val="533"/>
        </w:trPr>
        <w:tc>
          <w:tcPr>
            <w:tcW w:w="0" w:type="auto"/>
            <w:tcBorders>
              <w:top w:val="single" w:sz="8" w:space="0" w:color="auto"/>
              <w:left w:val="single" w:sz="8" w:space="0" w:color="auto"/>
              <w:bottom w:val="single" w:sz="8" w:space="0" w:color="auto"/>
              <w:right w:val="single" w:sz="8" w:space="0" w:color="auto"/>
            </w:tcBorders>
            <w:shd w:val="clear" w:color="auto" w:fill="00B050"/>
            <w:vAlign w:val="center"/>
            <w:hideMark/>
          </w:tcPr>
          <w:p w:rsidR="00B84B03" w:rsidRPr="00316980" w:rsidRDefault="00B84B03" w:rsidP="00067C10">
            <w:pPr>
              <w:spacing w:after="0"/>
              <w:jc w:val="center"/>
              <w:rPr>
                <w:rFonts w:eastAsia="Times New Roman"/>
                <w:b/>
                <w:bCs/>
                <w:sz w:val="20"/>
                <w:szCs w:val="20"/>
              </w:rPr>
            </w:pPr>
            <w:r w:rsidRPr="00316980">
              <w:rPr>
                <w:rFonts w:eastAsia="Times New Roman"/>
                <w:b/>
                <w:bCs/>
                <w:sz w:val="20"/>
                <w:szCs w:val="20"/>
              </w:rPr>
              <w:t>Country</w:t>
            </w:r>
          </w:p>
        </w:tc>
        <w:tc>
          <w:tcPr>
            <w:tcW w:w="0" w:type="auto"/>
            <w:tcBorders>
              <w:top w:val="single" w:sz="8" w:space="0" w:color="auto"/>
              <w:left w:val="nil"/>
              <w:bottom w:val="single" w:sz="8" w:space="0" w:color="auto"/>
              <w:right w:val="single" w:sz="8" w:space="0" w:color="auto"/>
            </w:tcBorders>
            <w:shd w:val="clear" w:color="auto" w:fill="00B050"/>
            <w:vAlign w:val="center"/>
            <w:hideMark/>
          </w:tcPr>
          <w:p w:rsidR="00B84B03" w:rsidRPr="00316980" w:rsidRDefault="00B84B03" w:rsidP="00067C10">
            <w:pPr>
              <w:spacing w:after="0"/>
              <w:jc w:val="center"/>
              <w:rPr>
                <w:rFonts w:eastAsia="Times New Roman"/>
                <w:b/>
                <w:bCs/>
                <w:sz w:val="20"/>
                <w:szCs w:val="20"/>
              </w:rPr>
            </w:pPr>
            <w:r w:rsidRPr="00316980">
              <w:rPr>
                <w:rFonts w:eastAsia="Times New Roman"/>
                <w:b/>
                <w:bCs/>
                <w:sz w:val="20"/>
                <w:szCs w:val="20"/>
              </w:rPr>
              <w:t>Index</w:t>
            </w:r>
          </w:p>
        </w:tc>
        <w:tc>
          <w:tcPr>
            <w:tcW w:w="0" w:type="auto"/>
            <w:tcBorders>
              <w:top w:val="single" w:sz="8" w:space="0" w:color="auto"/>
              <w:left w:val="nil"/>
              <w:bottom w:val="single" w:sz="8" w:space="0" w:color="auto"/>
              <w:right w:val="single" w:sz="4" w:space="0" w:color="auto"/>
            </w:tcBorders>
            <w:shd w:val="clear" w:color="auto" w:fill="00B050"/>
            <w:vAlign w:val="center"/>
            <w:hideMark/>
          </w:tcPr>
          <w:p w:rsidR="00B84B03" w:rsidRDefault="00B84B03" w:rsidP="00067C10">
            <w:pPr>
              <w:spacing w:after="0"/>
              <w:jc w:val="center"/>
              <w:rPr>
                <w:rFonts w:eastAsia="Times New Roman"/>
                <w:b/>
                <w:bCs/>
                <w:sz w:val="20"/>
                <w:szCs w:val="20"/>
              </w:rPr>
            </w:pPr>
            <w:r w:rsidRPr="00C52346">
              <w:rPr>
                <w:rFonts w:eastAsia="Times New Roman"/>
                <w:b/>
                <w:bCs/>
                <w:sz w:val="20"/>
                <w:szCs w:val="20"/>
              </w:rPr>
              <w:t>As on</w:t>
            </w:r>
          </w:p>
          <w:p w:rsidR="00B84B03" w:rsidRPr="00316980" w:rsidRDefault="00B84B03" w:rsidP="00067C10">
            <w:pPr>
              <w:spacing w:after="0"/>
              <w:jc w:val="center"/>
              <w:rPr>
                <w:rFonts w:eastAsia="Times New Roman"/>
                <w:b/>
                <w:bCs/>
                <w:sz w:val="20"/>
                <w:szCs w:val="20"/>
              </w:rPr>
            </w:pPr>
            <w:r>
              <w:rPr>
                <w:rFonts w:eastAsia="Times New Roman"/>
                <w:b/>
                <w:bCs/>
                <w:sz w:val="20"/>
                <w:szCs w:val="20"/>
              </w:rPr>
              <w:t>March*,2016</w:t>
            </w:r>
          </w:p>
        </w:tc>
        <w:tc>
          <w:tcPr>
            <w:tcW w:w="0" w:type="auto"/>
            <w:tcBorders>
              <w:top w:val="single" w:sz="4" w:space="0" w:color="auto"/>
              <w:left w:val="single" w:sz="4" w:space="0" w:color="auto"/>
              <w:bottom w:val="single" w:sz="8" w:space="0" w:color="auto"/>
              <w:right w:val="single" w:sz="4" w:space="0" w:color="auto"/>
            </w:tcBorders>
            <w:shd w:val="clear" w:color="auto" w:fill="00B050"/>
            <w:vAlign w:val="center"/>
          </w:tcPr>
          <w:p w:rsidR="00B84B03" w:rsidRPr="00210451" w:rsidRDefault="00B84B03" w:rsidP="00067C10">
            <w:pPr>
              <w:spacing w:after="0"/>
              <w:jc w:val="center"/>
              <w:rPr>
                <w:rFonts w:eastAsia="Times New Roman"/>
                <w:b/>
                <w:sz w:val="20"/>
                <w:szCs w:val="20"/>
              </w:rPr>
            </w:pPr>
            <w:r w:rsidRPr="006B54D5">
              <w:rPr>
                <w:rFonts w:eastAsia="Times New Roman"/>
                <w:b/>
                <w:sz w:val="20"/>
                <w:szCs w:val="20"/>
              </w:rPr>
              <w:t xml:space="preserve">As on </w:t>
            </w:r>
            <w:r>
              <w:rPr>
                <w:rFonts w:eastAsia="Times New Roman"/>
                <w:b/>
                <w:sz w:val="20"/>
                <w:szCs w:val="20"/>
              </w:rPr>
              <w:t>March*,2017</w:t>
            </w:r>
          </w:p>
        </w:tc>
        <w:tc>
          <w:tcPr>
            <w:tcW w:w="0" w:type="auto"/>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067C10">
            <w:pPr>
              <w:spacing w:after="0"/>
              <w:jc w:val="center"/>
              <w:rPr>
                <w:rFonts w:eastAsia="Times New Roman"/>
                <w:b/>
                <w:sz w:val="20"/>
                <w:szCs w:val="20"/>
              </w:rPr>
            </w:pPr>
            <w:r>
              <w:rPr>
                <w:rFonts w:eastAsia="Times New Roman"/>
                <w:b/>
                <w:sz w:val="20"/>
                <w:szCs w:val="20"/>
              </w:rPr>
              <w:t>As on</w:t>
            </w:r>
          </w:p>
          <w:p w:rsidR="00B84B03" w:rsidRPr="00544AC7" w:rsidRDefault="00516CF2" w:rsidP="00067C10">
            <w:pPr>
              <w:spacing w:after="0"/>
              <w:jc w:val="center"/>
              <w:rPr>
                <w:rFonts w:eastAsia="Times New Roman"/>
                <w:b/>
                <w:sz w:val="20"/>
                <w:szCs w:val="20"/>
              </w:rPr>
            </w:pPr>
            <w:r>
              <w:rPr>
                <w:rFonts w:eastAsia="Times New Roman"/>
                <w:b/>
                <w:sz w:val="20"/>
                <w:szCs w:val="20"/>
              </w:rPr>
              <w:t>June</w:t>
            </w:r>
            <w:r w:rsidR="00B84B03">
              <w:rPr>
                <w:rFonts w:eastAsia="Times New Roman"/>
                <w:b/>
                <w:sz w:val="20"/>
                <w:szCs w:val="20"/>
              </w:rPr>
              <w:t>* , 2017</w:t>
            </w:r>
          </w:p>
        </w:tc>
        <w:tc>
          <w:tcPr>
            <w:tcW w:w="0" w:type="auto"/>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067C10">
            <w:pPr>
              <w:spacing w:after="0"/>
              <w:jc w:val="center"/>
              <w:rPr>
                <w:rFonts w:eastAsia="Times New Roman"/>
                <w:b/>
                <w:sz w:val="20"/>
                <w:szCs w:val="20"/>
              </w:rPr>
            </w:pPr>
            <w:r>
              <w:rPr>
                <w:rFonts w:eastAsia="Times New Roman"/>
                <w:b/>
                <w:sz w:val="20"/>
                <w:szCs w:val="20"/>
              </w:rPr>
              <w:t>As on</w:t>
            </w:r>
          </w:p>
          <w:p w:rsidR="00B84B03" w:rsidRPr="00BC0828" w:rsidRDefault="00516CF2" w:rsidP="00067C10">
            <w:pPr>
              <w:spacing w:after="0"/>
              <w:jc w:val="center"/>
              <w:rPr>
                <w:rFonts w:eastAsia="Times New Roman"/>
                <w:b/>
                <w:sz w:val="20"/>
                <w:szCs w:val="20"/>
              </w:rPr>
            </w:pPr>
            <w:r>
              <w:rPr>
                <w:rFonts w:eastAsia="Times New Roman"/>
                <w:b/>
                <w:sz w:val="20"/>
                <w:szCs w:val="20"/>
              </w:rPr>
              <w:t>July</w:t>
            </w:r>
            <w:r w:rsidR="00B84B03">
              <w:rPr>
                <w:rFonts w:eastAsia="Times New Roman"/>
                <w:b/>
                <w:sz w:val="20"/>
                <w:szCs w:val="20"/>
              </w:rPr>
              <w:t>*, 2017</w:t>
            </w:r>
          </w:p>
        </w:tc>
      </w:tr>
      <w:tr w:rsidR="00B84B03" w:rsidRPr="00316980" w:rsidTr="00703689">
        <w:trPr>
          <w:trHeight w:val="150"/>
        </w:trPr>
        <w:tc>
          <w:tcPr>
            <w:tcW w:w="0" w:type="auto"/>
            <w:tcBorders>
              <w:top w:val="nil"/>
              <w:left w:val="single" w:sz="8" w:space="0" w:color="auto"/>
              <w:bottom w:val="single" w:sz="8" w:space="0" w:color="auto"/>
              <w:right w:val="single" w:sz="8" w:space="0" w:color="auto"/>
            </w:tcBorders>
            <w:shd w:val="clear" w:color="auto" w:fill="00B050"/>
            <w:vAlign w:val="center"/>
            <w:hideMark/>
          </w:tcPr>
          <w:p w:rsidR="00B84B03" w:rsidRPr="00316980" w:rsidRDefault="00B84B03" w:rsidP="00067C10">
            <w:pPr>
              <w:spacing w:after="0"/>
              <w:jc w:val="center"/>
              <w:rPr>
                <w:rFonts w:eastAsia="Times New Roman"/>
                <w:i/>
                <w:iCs/>
                <w:sz w:val="20"/>
                <w:szCs w:val="20"/>
              </w:rPr>
            </w:pPr>
            <w:r w:rsidRPr="00316980">
              <w:rPr>
                <w:rFonts w:eastAsia="Times New Roman"/>
                <w:i/>
                <w:iCs/>
                <w:sz w:val="20"/>
                <w:szCs w:val="20"/>
              </w:rPr>
              <w:t>1</w:t>
            </w:r>
          </w:p>
        </w:tc>
        <w:tc>
          <w:tcPr>
            <w:tcW w:w="0" w:type="auto"/>
            <w:tcBorders>
              <w:top w:val="nil"/>
              <w:left w:val="nil"/>
              <w:bottom w:val="single" w:sz="8" w:space="0" w:color="auto"/>
              <w:right w:val="single" w:sz="8" w:space="0" w:color="auto"/>
            </w:tcBorders>
            <w:shd w:val="clear" w:color="auto" w:fill="00B050"/>
            <w:vAlign w:val="center"/>
            <w:hideMark/>
          </w:tcPr>
          <w:p w:rsidR="00B84B03" w:rsidRPr="00316980" w:rsidRDefault="00B84B03" w:rsidP="00067C10">
            <w:pPr>
              <w:spacing w:after="0"/>
              <w:jc w:val="center"/>
              <w:rPr>
                <w:rFonts w:eastAsia="Times New Roman"/>
                <w:i/>
                <w:iCs/>
                <w:sz w:val="20"/>
                <w:szCs w:val="20"/>
              </w:rPr>
            </w:pPr>
            <w:r w:rsidRPr="00316980">
              <w:rPr>
                <w:rFonts w:eastAsia="Times New Roman"/>
                <w:i/>
                <w:iCs/>
                <w:sz w:val="20"/>
                <w:szCs w:val="20"/>
              </w:rPr>
              <w:t>2</w:t>
            </w:r>
          </w:p>
        </w:tc>
        <w:tc>
          <w:tcPr>
            <w:tcW w:w="0" w:type="auto"/>
            <w:tcBorders>
              <w:top w:val="nil"/>
              <w:left w:val="single" w:sz="8" w:space="0" w:color="auto"/>
              <w:bottom w:val="single" w:sz="8" w:space="0" w:color="auto"/>
              <w:right w:val="single" w:sz="4" w:space="0" w:color="auto"/>
            </w:tcBorders>
            <w:shd w:val="clear" w:color="auto" w:fill="00B050"/>
            <w:vAlign w:val="center"/>
            <w:hideMark/>
          </w:tcPr>
          <w:p w:rsidR="00B84B03" w:rsidRPr="00316980" w:rsidRDefault="00B84B03" w:rsidP="00067C10">
            <w:pPr>
              <w:spacing w:after="0"/>
              <w:jc w:val="center"/>
              <w:rPr>
                <w:rFonts w:eastAsia="Times New Roman"/>
                <w:i/>
                <w:iCs/>
                <w:sz w:val="20"/>
                <w:szCs w:val="20"/>
              </w:rPr>
            </w:pPr>
            <w:r>
              <w:rPr>
                <w:rFonts w:eastAsia="Times New Roman"/>
                <w:i/>
                <w:iCs/>
                <w:sz w:val="20"/>
                <w:szCs w:val="20"/>
              </w:rPr>
              <w:t>3</w:t>
            </w:r>
          </w:p>
        </w:tc>
        <w:tc>
          <w:tcPr>
            <w:tcW w:w="0" w:type="auto"/>
            <w:tcBorders>
              <w:top w:val="nil"/>
              <w:left w:val="single" w:sz="4" w:space="0" w:color="auto"/>
              <w:bottom w:val="single" w:sz="8" w:space="0" w:color="auto"/>
              <w:right w:val="single" w:sz="4" w:space="0" w:color="auto"/>
            </w:tcBorders>
            <w:shd w:val="clear" w:color="auto" w:fill="00B050"/>
            <w:vAlign w:val="center"/>
          </w:tcPr>
          <w:p w:rsidR="00B84B03" w:rsidRDefault="00B84B03" w:rsidP="00067C10">
            <w:pPr>
              <w:spacing w:after="0"/>
              <w:jc w:val="center"/>
              <w:rPr>
                <w:rFonts w:eastAsia="Times New Roman"/>
                <w:i/>
                <w:iCs/>
                <w:sz w:val="20"/>
                <w:szCs w:val="20"/>
              </w:rPr>
            </w:pPr>
            <w:r>
              <w:rPr>
                <w:rFonts w:eastAsia="Times New Roman"/>
                <w:i/>
                <w:iCs/>
                <w:sz w:val="20"/>
                <w:szCs w:val="20"/>
              </w:rPr>
              <w:t>4</w:t>
            </w:r>
          </w:p>
        </w:tc>
        <w:tc>
          <w:tcPr>
            <w:tcW w:w="0" w:type="auto"/>
            <w:tcBorders>
              <w:top w:val="nil"/>
              <w:left w:val="single" w:sz="4" w:space="0" w:color="auto"/>
              <w:bottom w:val="single" w:sz="8" w:space="0" w:color="auto"/>
              <w:right w:val="single" w:sz="8" w:space="0" w:color="auto"/>
            </w:tcBorders>
            <w:shd w:val="clear" w:color="auto" w:fill="00B050"/>
            <w:vAlign w:val="center"/>
          </w:tcPr>
          <w:p w:rsidR="00B84B03" w:rsidRDefault="00B84B03" w:rsidP="00067C10">
            <w:pPr>
              <w:spacing w:after="0"/>
              <w:jc w:val="center"/>
              <w:rPr>
                <w:rFonts w:eastAsia="Times New Roman"/>
                <w:i/>
                <w:iCs/>
                <w:sz w:val="20"/>
                <w:szCs w:val="20"/>
              </w:rPr>
            </w:pPr>
            <w:r>
              <w:rPr>
                <w:rFonts w:eastAsia="Times New Roman"/>
                <w:i/>
                <w:iCs/>
                <w:sz w:val="20"/>
                <w:szCs w:val="20"/>
              </w:rPr>
              <w:t>5</w:t>
            </w:r>
          </w:p>
        </w:tc>
        <w:tc>
          <w:tcPr>
            <w:tcW w:w="0" w:type="auto"/>
            <w:tcBorders>
              <w:top w:val="nil"/>
              <w:left w:val="single" w:sz="4" w:space="0" w:color="auto"/>
              <w:bottom w:val="single" w:sz="8" w:space="0" w:color="auto"/>
              <w:right w:val="single" w:sz="8" w:space="0" w:color="auto"/>
            </w:tcBorders>
            <w:shd w:val="clear" w:color="auto" w:fill="00B050"/>
            <w:vAlign w:val="center"/>
          </w:tcPr>
          <w:p w:rsidR="00B84B03" w:rsidRDefault="00B84B03" w:rsidP="00067C10">
            <w:pPr>
              <w:spacing w:after="0"/>
              <w:jc w:val="center"/>
              <w:rPr>
                <w:rFonts w:eastAsia="Times New Roman"/>
                <w:i/>
                <w:iCs/>
                <w:sz w:val="20"/>
                <w:szCs w:val="20"/>
              </w:rPr>
            </w:pPr>
            <w:r>
              <w:rPr>
                <w:rFonts w:eastAsia="Times New Roman"/>
                <w:i/>
                <w:iCs/>
                <w:sz w:val="20"/>
                <w:szCs w:val="20"/>
              </w:rPr>
              <w:t>6</w:t>
            </w:r>
          </w:p>
        </w:tc>
      </w:tr>
      <w:tr w:rsidR="00516CF2" w:rsidRPr="00316980" w:rsidTr="00703689">
        <w:trPr>
          <w:trHeight w:val="193"/>
        </w:trPr>
        <w:tc>
          <w:tcPr>
            <w:tcW w:w="0" w:type="auto"/>
            <w:tcBorders>
              <w:top w:val="single" w:sz="8" w:space="0" w:color="auto"/>
              <w:left w:val="single" w:sz="8" w:space="0" w:color="auto"/>
              <w:bottom w:val="nil"/>
              <w:right w:val="single" w:sz="8" w:space="0" w:color="auto"/>
            </w:tcBorders>
            <w:shd w:val="clear" w:color="auto" w:fill="auto"/>
            <w:vAlign w:val="bottom"/>
            <w:hideMark/>
          </w:tcPr>
          <w:p w:rsidR="00516CF2" w:rsidRPr="006A570B" w:rsidRDefault="00516CF2" w:rsidP="00067C10">
            <w:pPr>
              <w:pStyle w:val="NoSpacing"/>
              <w:spacing w:line="360" w:lineRule="auto"/>
              <w:rPr>
                <w:sz w:val="20"/>
              </w:rPr>
            </w:pPr>
            <w:r w:rsidRPr="006A570B">
              <w:rPr>
                <w:sz w:val="20"/>
              </w:rPr>
              <w:t>Australia</w:t>
            </w:r>
          </w:p>
        </w:tc>
        <w:tc>
          <w:tcPr>
            <w:tcW w:w="0" w:type="auto"/>
            <w:tcBorders>
              <w:top w:val="single" w:sz="8" w:space="0" w:color="auto"/>
              <w:left w:val="nil"/>
              <w:bottom w:val="nil"/>
              <w:right w:val="single" w:sz="8" w:space="0" w:color="auto"/>
            </w:tcBorders>
            <w:shd w:val="clear" w:color="auto" w:fill="auto"/>
            <w:vAlign w:val="bottom"/>
            <w:hideMark/>
          </w:tcPr>
          <w:p w:rsidR="00516CF2" w:rsidRPr="006A570B" w:rsidRDefault="00516CF2" w:rsidP="00067C10">
            <w:pPr>
              <w:pStyle w:val="NoSpacing"/>
              <w:spacing w:line="360" w:lineRule="auto"/>
              <w:rPr>
                <w:sz w:val="20"/>
              </w:rPr>
            </w:pPr>
            <w:r w:rsidRPr="006A570B">
              <w:rPr>
                <w:sz w:val="20"/>
              </w:rPr>
              <w:t>All Ordinaries</w:t>
            </w:r>
          </w:p>
        </w:tc>
        <w:tc>
          <w:tcPr>
            <w:tcW w:w="0" w:type="auto"/>
            <w:tcBorders>
              <w:top w:val="nil"/>
              <w:left w:val="single" w:sz="8" w:space="0" w:color="auto"/>
              <w:bottom w:val="nil"/>
              <w:right w:val="single" w:sz="8" w:space="0" w:color="auto"/>
            </w:tcBorders>
            <w:shd w:val="clear" w:color="auto" w:fill="auto"/>
            <w:vAlign w:val="center"/>
          </w:tcPr>
          <w:p w:rsidR="00516CF2" w:rsidRDefault="00516CF2" w:rsidP="00067C10">
            <w:pPr>
              <w:spacing w:after="0"/>
              <w:jc w:val="right"/>
              <w:rPr>
                <w:color w:val="000000"/>
                <w:sz w:val="20"/>
                <w:szCs w:val="20"/>
              </w:rPr>
            </w:pPr>
            <w:r>
              <w:rPr>
                <w:color w:val="000000"/>
                <w:sz w:val="20"/>
                <w:szCs w:val="20"/>
              </w:rPr>
              <w:t>5151.8</w:t>
            </w:r>
          </w:p>
        </w:tc>
        <w:tc>
          <w:tcPr>
            <w:tcW w:w="0" w:type="auto"/>
            <w:tcBorders>
              <w:top w:val="nil"/>
              <w:left w:val="nil"/>
              <w:bottom w:val="nil"/>
              <w:right w:val="single" w:sz="8" w:space="0" w:color="auto"/>
            </w:tcBorders>
            <w:shd w:val="clear" w:color="auto" w:fill="auto"/>
            <w:vAlign w:val="center"/>
          </w:tcPr>
          <w:p w:rsidR="00516CF2" w:rsidRDefault="00516CF2" w:rsidP="00067C10">
            <w:pPr>
              <w:spacing w:after="0"/>
              <w:jc w:val="right"/>
              <w:rPr>
                <w:sz w:val="20"/>
                <w:szCs w:val="20"/>
              </w:rPr>
            </w:pPr>
            <w:r>
              <w:rPr>
                <w:sz w:val="20"/>
                <w:szCs w:val="20"/>
              </w:rPr>
              <w:t>5903.8</w:t>
            </w:r>
          </w:p>
        </w:tc>
        <w:tc>
          <w:tcPr>
            <w:tcW w:w="0" w:type="auto"/>
            <w:tcBorders>
              <w:top w:val="nil"/>
              <w:left w:val="nil"/>
              <w:bottom w:val="nil"/>
              <w:right w:val="single" w:sz="8" w:space="0" w:color="auto"/>
            </w:tcBorders>
            <w:shd w:val="clear" w:color="auto" w:fill="auto"/>
            <w:vAlign w:val="center"/>
          </w:tcPr>
          <w:p w:rsidR="00516CF2" w:rsidRDefault="00516CF2" w:rsidP="00067C10">
            <w:pPr>
              <w:spacing w:after="0"/>
              <w:jc w:val="right"/>
              <w:rPr>
                <w:sz w:val="20"/>
                <w:szCs w:val="20"/>
              </w:rPr>
            </w:pPr>
            <w:r>
              <w:rPr>
                <w:sz w:val="20"/>
                <w:szCs w:val="20"/>
              </w:rPr>
              <w:t>5764.0</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 xml:space="preserve">  </w:t>
            </w:r>
            <w:r w:rsidRPr="00067C10">
              <w:rPr>
                <w:sz w:val="20"/>
                <w:szCs w:val="20"/>
              </w:rPr>
              <w:t>5773.91</w:t>
            </w:r>
          </w:p>
        </w:tc>
      </w:tr>
      <w:tr w:rsidR="00067C10" w:rsidRPr="00316980" w:rsidTr="00703689">
        <w:trPr>
          <w:trHeight w:val="187"/>
        </w:trPr>
        <w:tc>
          <w:tcPr>
            <w:tcW w:w="0" w:type="auto"/>
            <w:tcBorders>
              <w:top w:val="nil"/>
              <w:left w:val="single" w:sz="8" w:space="0" w:color="auto"/>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France</w:t>
            </w:r>
          </w:p>
        </w:tc>
        <w:tc>
          <w:tcPr>
            <w:tcW w:w="0" w:type="auto"/>
            <w:tcBorders>
              <w:top w:val="nil"/>
              <w:left w:val="nil"/>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CAC 40</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4385.1</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5089.6</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5120.7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5093.77</w:t>
            </w:r>
          </w:p>
        </w:tc>
      </w:tr>
      <w:tr w:rsidR="00067C10" w:rsidRPr="00316980" w:rsidTr="00703689">
        <w:trPr>
          <w:trHeight w:val="161"/>
        </w:trPr>
        <w:tc>
          <w:tcPr>
            <w:tcW w:w="0" w:type="auto"/>
            <w:tcBorders>
              <w:top w:val="nil"/>
              <w:left w:val="single" w:sz="8" w:space="0" w:color="auto"/>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Germany</w:t>
            </w:r>
          </w:p>
        </w:tc>
        <w:tc>
          <w:tcPr>
            <w:tcW w:w="0" w:type="auto"/>
            <w:tcBorders>
              <w:top w:val="nil"/>
              <w:left w:val="nil"/>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proofErr w:type="spellStart"/>
            <w:r w:rsidRPr="006A570B">
              <w:rPr>
                <w:sz w:val="20"/>
              </w:rPr>
              <w:t>Dax</w:t>
            </w:r>
            <w:proofErr w:type="spellEnd"/>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9965.5</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12256.4</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12325.1</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12118.25</w:t>
            </w:r>
          </w:p>
        </w:tc>
      </w:tr>
      <w:tr w:rsidR="00067C10" w:rsidRPr="00316980" w:rsidTr="00703689">
        <w:trPr>
          <w:trHeight w:val="252"/>
        </w:trPr>
        <w:tc>
          <w:tcPr>
            <w:tcW w:w="0" w:type="auto"/>
            <w:tcBorders>
              <w:top w:val="nil"/>
              <w:left w:val="single" w:sz="8" w:space="0" w:color="auto"/>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Hong Kong HSI</w:t>
            </w:r>
          </w:p>
        </w:tc>
        <w:tc>
          <w:tcPr>
            <w:tcW w:w="0" w:type="auto"/>
            <w:tcBorders>
              <w:top w:val="nil"/>
              <w:left w:val="nil"/>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 xml:space="preserve">Hang </w:t>
            </w:r>
            <w:proofErr w:type="spellStart"/>
            <w:r w:rsidRPr="006A570B">
              <w:rPr>
                <w:sz w:val="20"/>
              </w:rPr>
              <w:t>Seng</w:t>
            </w:r>
            <w:proofErr w:type="spellEnd"/>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20776.7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24111.6</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25764.6</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27323.99</w:t>
            </w:r>
          </w:p>
        </w:tc>
      </w:tr>
      <w:tr w:rsidR="00067C10" w:rsidRPr="00316980" w:rsidTr="00703689">
        <w:trPr>
          <w:trHeight w:val="195"/>
        </w:trPr>
        <w:tc>
          <w:tcPr>
            <w:tcW w:w="0" w:type="auto"/>
            <w:tcBorders>
              <w:top w:val="nil"/>
              <w:left w:val="single" w:sz="8" w:space="0" w:color="auto"/>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Japan NIKKEI</w:t>
            </w:r>
          </w:p>
        </w:tc>
        <w:tc>
          <w:tcPr>
            <w:tcW w:w="0" w:type="auto"/>
            <w:tcBorders>
              <w:top w:val="nil"/>
              <w:left w:val="nil"/>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Nikkei 225</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16758.7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18909.3</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20033.4</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19925.18</w:t>
            </w:r>
          </w:p>
        </w:tc>
      </w:tr>
      <w:tr w:rsidR="00067C10" w:rsidRPr="00316980" w:rsidTr="00703689">
        <w:trPr>
          <w:trHeight w:val="252"/>
        </w:trPr>
        <w:tc>
          <w:tcPr>
            <w:tcW w:w="0" w:type="auto"/>
            <w:tcBorders>
              <w:top w:val="nil"/>
              <w:left w:val="single" w:sz="8" w:space="0" w:color="auto"/>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Singapore STI</w:t>
            </w:r>
          </w:p>
        </w:tc>
        <w:tc>
          <w:tcPr>
            <w:tcW w:w="0" w:type="auto"/>
            <w:tcBorders>
              <w:top w:val="nil"/>
              <w:left w:val="nil"/>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Straits Times</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2840.9</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3175.1</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3226.5</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3329.52</w:t>
            </w:r>
          </w:p>
        </w:tc>
      </w:tr>
      <w:tr w:rsidR="00067C10" w:rsidRPr="00316980" w:rsidTr="00703689">
        <w:trPr>
          <w:trHeight w:val="441"/>
        </w:trPr>
        <w:tc>
          <w:tcPr>
            <w:tcW w:w="0" w:type="auto"/>
            <w:tcBorders>
              <w:top w:val="nil"/>
              <w:left w:val="single" w:sz="8" w:space="0" w:color="auto"/>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 xml:space="preserve">UK </w:t>
            </w:r>
          </w:p>
        </w:tc>
        <w:tc>
          <w:tcPr>
            <w:tcW w:w="0" w:type="auto"/>
            <w:tcBorders>
              <w:top w:val="nil"/>
              <w:left w:val="nil"/>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FTSE 100</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6174.9</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7322.9</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7312.7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7372.00</w:t>
            </w:r>
          </w:p>
        </w:tc>
      </w:tr>
      <w:tr w:rsidR="00067C10" w:rsidRPr="00316980" w:rsidTr="00C15ACE">
        <w:trPr>
          <w:trHeight w:val="449"/>
        </w:trPr>
        <w:tc>
          <w:tcPr>
            <w:tcW w:w="0" w:type="auto"/>
            <w:tcBorders>
              <w:top w:val="nil"/>
              <w:left w:val="single" w:sz="8" w:space="0" w:color="auto"/>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USA DOW JONES</w:t>
            </w:r>
          </w:p>
        </w:tc>
        <w:tc>
          <w:tcPr>
            <w:tcW w:w="0" w:type="auto"/>
            <w:tcBorders>
              <w:top w:val="nil"/>
              <w:left w:val="nil"/>
              <w:bottom w:val="nil"/>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sidRPr="006A570B">
              <w:rPr>
                <w:sz w:val="20"/>
              </w:rPr>
              <w:t>Dow Jones Industrial Average</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17685.1</w:t>
            </w:r>
          </w:p>
        </w:tc>
        <w:tc>
          <w:tcPr>
            <w:tcW w:w="0" w:type="auto"/>
            <w:tcBorders>
              <w:top w:val="nil"/>
              <w:left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20663.2</w:t>
            </w:r>
          </w:p>
        </w:tc>
        <w:tc>
          <w:tcPr>
            <w:tcW w:w="0" w:type="auto"/>
            <w:tcBorders>
              <w:top w:val="nil"/>
              <w:left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21349.6</w:t>
            </w:r>
          </w:p>
        </w:tc>
        <w:tc>
          <w:tcPr>
            <w:tcW w:w="0" w:type="auto"/>
            <w:tcBorders>
              <w:top w:val="nil"/>
              <w:left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21891.12</w:t>
            </w:r>
          </w:p>
        </w:tc>
      </w:tr>
      <w:tr w:rsidR="00067C10" w:rsidRPr="00316980" w:rsidTr="00C15ACE">
        <w:trPr>
          <w:trHeight w:val="548"/>
        </w:trPr>
        <w:tc>
          <w:tcPr>
            <w:tcW w:w="0" w:type="auto"/>
            <w:tcBorders>
              <w:top w:val="nil"/>
              <w:left w:val="single" w:sz="8" w:space="0" w:color="auto"/>
              <w:bottom w:val="single" w:sz="4" w:space="0" w:color="auto"/>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r>
              <w:rPr>
                <w:sz w:val="20"/>
              </w:rPr>
              <w:t xml:space="preserve">USA </w:t>
            </w:r>
            <w:r w:rsidRPr="006A570B">
              <w:rPr>
                <w:sz w:val="20"/>
              </w:rPr>
              <w:t>NASDAQ Composite</w:t>
            </w:r>
          </w:p>
        </w:tc>
        <w:tc>
          <w:tcPr>
            <w:tcW w:w="0" w:type="auto"/>
            <w:tcBorders>
              <w:top w:val="nil"/>
              <w:left w:val="nil"/>
              <w:bottom w:val="single" w:sz="4" w:space="0" w:color="auto"/>
              <w:right w:val="single" w:sz="8" w:space="0" w:color="auto"/>
            </w:tcBorders>
            <w:shd w:val="clear" w:color="auto" w:fill="auto"/>
            <w:vAlign w:val="bottom"/>
            <w:hideMark/>
          </w:tcPr>
          <w:p w:rsidR="00067C10" w:rsidRPr="006A570B" w:rsidRDefault="00067C10" w:rsidP="00067C10">
            <w:pPr>
              <w:pStyle w:val="NoSpacing"/>
              <w:spacing w:line="360" w:lineRule="auto"/>
              <w:rPr>
                <w:sz w:val="20"/>
              </w:rPr>
            </w:pPr>
            <w:proofErr w:type="spellStart"/>
            <w:r w:rsidRPr="006A570B">
              <w:rPr>
                <w:sz w:val="20"/>
              </w:rPr>
              <w:t>Nasdaq</w:t>
            </w:r>
            <w:proofErr w:type="spellEnd"/>
            <w:r w:rsidRPr="006A570B">
              <w:rPr>
                <w:sz w:val="20"/>
              </w:rPr>
              <w:t xml:space="preserve"> Composite</w:t>
            </w:r>
          </w:p>
        </w:tc>
        <w:tc>
          <w:tcPr>
            <w:tcW w:w="0" w:type="auto"/>
            <w:tcBorders>
              <w:top w:val="nil"/>
              <w:left w:val="single" w:sz="8" w:space="0" w:color="auto"/>
              <w:bottom w:val="single" w:sz="8" w:space="0" w:color="auto"/>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4869.8</w:t>
            </w:r>
          </w:p>
        </w:tc>
        <w:tc>
          <w:tcPr>
            <w:tcW w:w="0" w:type="auto"/>
            <w:tcBorders>
              <w:top w:val="nil"/>
              <w:left w:val="nil"/>
              <w:bottom w:val="single" w:sz="4" w:space="0" w:color="auto"/>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5911.7</w:t>
            </w:r>
          </w:p>
        </w:tc>
        <w:tc>
          <w:tcPr>
            <w:tcW w:w="0" w:type="auto"/>
            <w:tcBorders>
              <w:top w:val="nil"/>
              <w:left w:val="nil"/>
              <w:bottom w:val="single" w:sz="4" w:space="0" w:color="auto"/>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6140.4</w:t>
            </w:r>
          </w:p>
        </w:tc>
        <w:tc>
          <w:tcPr>
            <w:tcW w:w="0" w:type="auto"/>
            <w:tcBorders>
              <w:top w:val="nil"/>
              <w:left w:val="nil"/>
              <w:bottom w:val="single" w:sz="4" w:space="0" w:color="auto"/>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6348.12</w:t>
            </w:r>
          </w:p>
        </w:tc>
      </w:tr>
      <w:tr w:rsidR="00067C10" w:rsidRPr="00316980" w:rsidTr="00C15ACE">
        <w:trPr>
          <w:trHeight w:val="321"/>
        </w:trPr>
        <w:tc>
          <w:tcPr>
            <w:tcW w:w="0" w:type="auto"/>
            <w:tcBorders>
              <w:top w:val="single" w:sz="4" w:space="0" w:color="auto"/>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India (BSE)</w:t>
            </w:r>
          </w:p>
        </w:tc>
        <w:tc>
          <w:tcPr>
            <w:tcW w:w="0" w:type="auto"/>
            <w:tcBorders>
              <w:top w:val="single" w:sz="4" w:space="0" w:color="auto"/>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Sensex</w:t>
            </w:r>
          </w:p>
        </w:tc>
        <w:tc>
          <w:tcPr>
            <w:tcW w:w="0" w:type="auto"/>
            <w:tcBorders>
              <w:top w:val="single" w:sz="8" w:space="0" w:color="auto"/>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25341.9</w:t>
            </w:r>
          </w:p>
        </w:tc>
        <w:tc>
          <w:tcPr>
            <w:tcW w:w="0" w:type="auto"/>
            <w:tcBorders>
              <w:top w:val="single" w:sz="4" w:space="0" w:color="auto"/>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29620.5</w:t>
            </w:r>
          </w:p>
        </w:tc>
        <w:tc>
          <w:tcPr>
            <w:tcW w:w="0" w:type="auto"/>
            <w:tcBorders>
              <w:top w:val="single" w:sz="4" w:space="0" w:color="auto"/>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30921.6</w:t>
            </w:r>
          </w:p>
        </w:tc>
        <w:tc>
          <w:tcPr>
            <w:tcW w:w="0" w:type="auto"/>
            <w:tcBorders>
              <w:top w:val="single" w:sz="4" w:space="0" w:color="auto"/>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32514.94</w:t>
            </w:r>
          </w:p>
        </w:tc>
      </w:tr>
      <w:tr w:rsidR="00067C10" w:rsidRPr="00316980" w:rsidTr="00703689">
        <w:trPr>
          <w:trHeight w:val="195"/>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India (NSE)</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Nifty</w:t>
            </w:r>
            <w:r>
              <w:rPr>
                <w:sz w:val="20"/>
              </w:rPr>
              <w:t xml:space="preserve"> 50</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7738.4</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9173.8</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9520.9</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10077.10</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Brazil</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proofErr w:type="spellStart"/>
            <w:r w:rsidRPr="008331BE">
              <w:rPr>
                <w:sz w:val="20"/>
              </w:rPr>
              <w:t>Bovespa</w:t>
            </w:r>
            <w:proofErr w:type="spellEnd"/>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50055.3</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64984.1</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62900.0</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65920.36</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Chile</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Stock Market Select</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3937.5</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4783.4</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4747.2</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5064.63</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China</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Shanghai SE Composite IX</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3003.9</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3222.5</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3192.4</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3273.03</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Colombia</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IGBC General</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9871.5</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10150.7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10891.3</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10956.24</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Egypt</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Hermes</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687.3</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1167.8</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1216.9</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1215.02</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Hungary</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Budapest Stock Exchange</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26451.0</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31634.3</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35205.4</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35769.87</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Indonesia</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proofErr w:type="spellStart"/>
            <w:r w:rsidRPr="008331BE">
              <w:rPr>
                <w:sz w:val="20"/>
              </w:rPr>
              <w:t>Jakatra</w:t>
            </w:r>
            <w:proofErr w:type="spellEnd"/>
            <w:r w:rsidRPr="008331BE">
              <w:rPr>
                <w:sz w:val="20"/>
              </w:rPr>
              <w:t xml:space="preserve"> Composite</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4845.4</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5568.1</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5829.7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5840.94</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Malaysia</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FTSE Bursa Malaysia KLCI</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1717.6</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1740.1</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1763.7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1760.03</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Mexico</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proofErr w:type="spellStart"/>
            <w:r w:rsidRPr="008331BE">
              <w:rPr>
                <w:sz w:val="20"/>
              </w:rPr>
              <w:t>Bolsa</w:t>
            </w:r>
            <w:proofErr w:type="spellEnd"/>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45881.1</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48541.6</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49857.5</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51011.88</w:t>
            </w:r>
          </w:p>
        </w:tc>
      </w:tr>
      <w:tr w:rsidR="00067C10" w:rsidRPr="00316980" w:rsidTr="00703689">
        <w:trPr>
          <w:trHeight w:val="195"/>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Pakistan</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Karachi 30</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19167.5</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25615.6</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24250.8</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23837.63</w:t>
            </w:r>
          </w:p>
        </w:tc>
      </w:tr>
      <w:tr w:rsidR="00067C10" w:rsidRPr="00316980" w:rsidTr="00703689">
        <w:trPr>
          <w:trHeight w:val="178"/>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Russia</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Russian Traded</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1203.3</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1509.7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1353.6</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1364.22</w:t>
            </w:r>
          </w:p>
        </w:tc>
      </w:tr>
      <w:tr w:rsidR="00067C10" w:rsidRPr="00316980" w:rsidTr="00703689">
        <w:trPr>
          <w:trHeight w:val="203"/>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South Africa</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FTSE/JSE Africa All Share</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52250.3</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52056.1</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51611.0</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55207.41</w:t>
            </w:r>
          </w:p>
        </w:tc>
      </w:tr>
      <w:tr w:rsidR="00067C10" w:rsidRPr="00316980" w:rsidTr="00703689">
        <w:trPr>
          <w:trHeight w:val="252"/>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Taiwan</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 xml:space="preserve">Taiwan </w:t>
            </w:r>
            <w:proofErr w:type="spellStart"/>
            <w:r w:rsidRPr="008331BE">
              <w:rPr>
                <w:sz w:val="20"/>
              </w:rPr>
              <w:t>Taiex</w:t>
            </w:r>
            <w:proofErr w:type="spellEnd"/>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8744.8</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9811.5</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10395.1</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8665.34</w:t>
            </w:r>
          </w:p>
        </w:tc>
      </w:tr>
      <w:tr w:rsidR="00067C10" w:rsidRPr="00316980" w:rsidTr="00703689">
        <w:trPr>
          <w:trHeight w:val="408"/>
        </w:trPr>
        <w:tc>
          <w:tcPr>
            <w:tcW w:w="0" w:type="auto"/>
            <w:tcBorders>
              <w:top w:val="nil"/>
              <w:left w:val="single" w:sz="8" w:space="0" w:color="auto"/>
              <w:bottom w:val="nil"/>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Thailand</w:t>
            </w:r>
          </w:p>
        </w:tc>
        <w:tc>
          <w:tcPr>
            <w:tcW w:w="0" w:type="auto"/>
            <w:tcBorders>
              <w:top w:val="nil"/>
              <w:left w:val="single" w:sz="8" w:space="0" w:color="auto"/>
              <w:bottom w:val="nil"/>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Stock Exchange of Thai</w:t>
            </w:r>
          </w:p>
        </w:tc>
        <w:tc>
          <w:tcPr>
            <w:tcW w:w="0" w:type="auto"/>
            <w:tcBorders>
              <w:top w:val="nil"/>
              <w:left w:val="single" w:sz="8" w:space="0" w:color="auto"/>
              <w:bottom w:val="nil"/>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1407.7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1575.1</w:t>
            </w:r>
          </w:p>
        </w:tc>
        <w:tc>
          <w:tcPr>
            <w:tcW w:w="0" w:type="auto"/>
            <w:tcBorders>
              <w:top w:val="nil"/>
              <w:left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1574.7</w:t>
            </w:r>
          </w:p>
        </w:tc>
        <w:tc>
          <w:tcPr>
            <w:tcW w:w="0" w:type="auto"/>
            <w:tcBorders>
              <w:top w:val="nil"/>
              <w:left w:val="nil"/>
              <w:bottom w:val="nil"/>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1576.08</w:t>
            </w:r>
          </w:p>
        </w:tc>
      </w:tr>
      <w:tr w:rsidR="00067C10" w:rsidRPr="00316980" w:rsidTr="00703689">
        <w:trPr>
          <w:trHeight w:val="74"/>
        </w:trPr>
        <w:tc>
          <w:tcPr>
            <w:tcW w:w="0" w:type="auto"/>
            <w:tcBorders>
              <w:top w:val="nil"/>
              <w:left w:val="single" w:sz="8" w:space="0" w:color="auto"/>
              <w:bottom w:val="single" w:sz="8" w:space="0" w:color="auto"/>
              <w:right w:val="nil"/>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Turkey</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67C10" w:rsidRPr="008331BE" w:rsidRDefault="00067C10" w:rsidP="00067C10">
            <w:pPr>
              <w:pStyle w:val="NoSpacing"/>
              <w:spacing w:line="360" w:lineRule="auto"/>
              <w:rPr>
                <w:sz w:val="20"/>
              </w:rPr>
            </w:pPr>
            <w:r w:rsidRPr="008331BE">
              <w:rPr>
                <w:sz w:val="20"/>
              </w:rPr>
              <w:t>ISE National 100</w:t>
            </w:r>
          </w:p>
        </w:tc>
        <w:tc>
          <w:tcPr>
            <w:tcW w:w="0" w:type="auto"/>
            <w:tcBorders>
              <w:top w:val="nil"/>
              <w:left w:val="single" w:sz="8" w:space="0" w:color="auto"/>
              <w:bottom w:val="single" w:sz="8" w:space="0" w:color="auto"/>
              <w:right w:val="single" w:sz="8" w:space="0" w:color="auto"/>
            </w:tcBorders>
            <w:shd w:val="clear" w:color="auto" w:fill="auto"/>
            <w:vAlign w:val="center"/>
          </w:tcPr>
          <w:p w:rsidR="00067C10" w:rsidRDefault="00067C10" w:rsidP="00067C10">
            <w:pPr>
              <w:spacing w:after="0"/>
              <w:jc w:val="right"/>
              <w:rPr>
                <w:color w:val="000000"/>
                <w:sz w:val="20"/>
                <w:szCs w:val="20"/>
              </w:rPr>
            </w:pPr>
            <w:r>
              <w:rPr>
                <w:color w:val="000000"/>
                <w:sz w:val="20"/>
                <w:szCs w:val="20"/>
              </w:rPr>
              <w:t>83268.0</w:t>
            </w:r>
          </w:p>
        </w:tc>
        <w:tc>
          <w:tcPr>
            <w:tcW w:w="0" w:type="auto"/>
            <w:tcBorders>
              <w:top w:val="nil"/>
              <w:left w:val="nil"/>
              <w:bottom w:val="single" w:sz="8" w:space="0" w:color="auto"/>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88947.4</w:t>
            </w:r>
          </w:p>
        </w:tc>
        <w:tc>
          <w:tcPr>
            <w:tcW w:w="0" w:type="auto"/>
            <w:tcBorders>
              <w:top w:val="nil"/>
              <w:left w:val="nil"/>
              <w:bottom w:val="single" w:sz="4" w:space="0" w:color="auto"/>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100440.4</w:t>
            </w:r>
          </w:p>
        </w:tc>
        <w:tc>
          <w:tcPr>
            <w:tcW w:w="0" w:type="auto"/>
            <w:tcBorders>
              <w:top w:val="nil"/>
              <w:left w:val="nil"/>
              <w:bottom w:val="single" w:sz="8" w:space="0" w:color="auto"/>
              <w:right w:val="single" w:sz="8" w:space="0" w:color="auto"/>
            </w:tcBorders>
            <w:shd w:val="clear" w:color="auto" w:fill="auto"/>
            <w:vAlign w:val="center"/>
          </w:tcPr>
          <w:p w:rsidR="00067C10" w:rsidRDefault="00067C10" w:rsidP="00067C10">
            <w:pPr>
              <w:spacing w:after="0"/>
              <w:jc w:val="right"/>
              <w:rPr>
                <w:sz w:val="20"/>
                <w:szCs w:val="20"/>
              </w:rPr>
            </w:pPr>
            <w:r>
              <w:rPr>
                <w:sz w:val="20"/>
                <w:szCs w:val="20"/>
              </w:rPr>
              <w:t>107531.40</w:t>
            </w:r>
          </w:p>
        </w:tc>
      </w:tr>
    </w:tbl>
    <w:p w:rsidR="00B84B03" w:rsidRDefault="00B84B03" w:rsidP="00E158C5">
      <w:pPr>
        <w:spacing w:after="0" w:line="20" w:lineRule="atLeast"/>
        <w:jc w:val="both"/>
        <w:rPr>
          <w:rFonts w:ascii="Garamond" w:eastAsiaTheme="minorHAnsi" w:hAnsi="Garamond"/>
          <w:color w:val="000000" w:themeColor="text1"/>
          <w:sz w:val="18"/>
          <w:szCs w:val="18"/>
          <w:lang w:val="en-GB"/>
        </w:rPr>
      </w:pPr>
    </w:p>
    <w:p w:rsidR="00B84B03"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color w:val="000000" w:themeColor="text1"/>
          <w:sz w:val="18"/>
          <w:szCs w:val="18"/>
          <w:lang w:val="en-GB"/>
        </w:rPr>
        <w:t>*Indices are as on last trading day of the month,</w:t>
      </w:r>
    </w:p>
    <w:p w:rsidR="00984931" w:rsidRPr="00560465"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b/>
          <w:color w:val="000000" w:themeColor="text1"/>
          <w:sz w:val="18"/>
          <w:szCs w:val="18"/>
          <w:lang w:val="en-GB"/>
        </w:rPr>
        <w:t>Source</w:t>
      </w:r>
      <w:r w:rsidRPr="00560465">
        <w:rPr>
          <w:rFonts w:ascii="Garamond" w:eastAsiaTheme="minorHAnsi" w:hAnsi="Garamond"/>
          <w:color w:val="000000" w:themeColor="text1"/>
          <w:sz w:val="18"/>
          <w:szCs w:val="18"/>
          <w:lang w:val="en-GB"/>
        </w:rPr>
        <w:t>: Bloomberg</w:t>
      </w:r>
    </w:p>
    <w:p w:rsidR="00C77D1D" w:rsidRDefault="00984931" w:rsidP="00C77D1D">
      <w:pPr>
        <w:spacing w:after="0"/>
        <w:rPr>
          <w:rFonts w:ascii="Garamond" w:hAnsi="Garamond"/>
          <w:b/>
          <w:color w:val="000000" w:themeColor="text1"/>
        </w:rPr>
      </w:pPr>
      <w:r w:rsidRPr="00560465">
        <w:rPr>
          <w:rFonts w:ascii="Garamond" w:eastAsiaTheme="minorHAnsi" w:hAnsi="Garamond"/>
          <w:b/>
          <w:color w:val="000000" w:themeColor="text1"/>
          <w:sz w:val="24"/>
          <w:szCs w:val="24"/>
          <w:lang w:val="en-GB"/>
        </w:rPr>
        <w:br w:type="page"/>
      </w:r>
      <w:r w:rsidR="00C77D1D" w:rsidRPr="00E8550D">
        <w:rPr>
          <w:rFonts w:ascii="Garamond" w:hAnsi="Garamond"/>
          <w:b/>
          <w:color w:val="000000" w:themeColor="text1"/>
        </w:rPr>
        <w:lastRenderedPageBreak/>
        <w:t>Table A2: Volatility and P/E Ratio of Major International Indices</w:t>
      </w:r>
    </w:p>
    <w:p w:rsidR="00C02CD9" w:rsidRDefault="00C02CD9" w:rsidP="00C77D1D">
      <w:pPr>
        <w:spacing w:after="0"/>
        <w:rPr>
          <w:rFonts w:ascii="Garamond" w:hAnsi="Garamond"/>
          <w:b/>
          <w:color w:val="000000" w:themeColor="text1"/>
          <w:sz w:val="24"/>
          <w:szCs w:val="24"/>
        </w:rPr>
      </w:pPr>
    </w:p>
    <w:tbl>
      <w:tblPr>
        <w:tblW w:w="8720" w:type="dxa"/>
        <w:tblLook w:val="04A0" w:firstRow="1" w:lastRow="0" w:firstColumn="1" w:lastColumn="0" w:noHBand="0" w:noVBand="1"/>
      </w:tblPr>
      <w:tblGrid>
        <w:gridCol w:w="2300"/>
        <w:gridCol w:w="2580"/>
        <w:gridCol w:w="1005"/>
        <w:gridCol w:w="915"/>
        <w:gridCol w:w="1005"/>
        <w:gridCol w:w="915"/>
      </w:tblGrid>
      <w:tr w:rsidR="00550C36" w:rsidRPr="0033079C" w:rsidTr="000B4766">
        <w:trPr>
          <w:trHeight w:val="300"/>
        </w:trPr>
        <w:tc>
          <w:tcPr>
            <w:tcW w:w="23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Country</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Index</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Volatility (per cent)</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 xml:space="preserve">P/E Ratio </w:t>
            </w:r>
          </w:p>
        </w:tc>
      </w:tr>
      <w:tr w:rsidR="00550C36" w:rsidRPr="0033079C" w:rsidTr="000B4766">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550C36" w:rsidRPr="0033079C" w:rsidRDefault="00550C36" w:rsidP="000B4766">
            <w:pPr>
              <w:spacing w:after="0"/>
              <w:rPr>
                <w:rFonts w:eastAsia="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550C36" w:rsidRPr="0033079C" w:rsidRDefault="00550C36" w:rsidP="000B4766">
            <w:pPr>
              <w:spacing w:after="0"/>
              <w:rPr>
                <w:rFonts w:eastAsia="Times New Roman"/>
                <w:b/>
                <w:bCs/>
                <w:color w:val="000000"/>
                <w:sz w:val="20"/>
                <w:szCs w:val="20"/>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550C36" w:rsidRPr="0033079C" w:rsidRDefault="00550C36" w:rsidP="000B4766">
            <w:pPr>
              <w:spacing w:after="0"/>
              <w:rPr>
                <w:rFonts w:eastAsia="Times New Roman"/>
                <w:b/>
                <w:bCs/>
                <w:color w:val="000000"/>
                <w:sz w:val="20"/>
                <w:szCs w:val="20"/>
              </w:rPr>
            </w:pPr>
          </w:p>
        </w:tc>
        <w:tc>
          <w:tcPr>
            <w:tcW w:w="1920" w:type="dxa"/>
            <w:gridSpan w:val="2"/>
            <w:vMerge/>
            <w:tcBorders>
              <w:top w:val="single" w:sz="8" w:space="0" w:color="auto"/>
              <w:left w:val="single" w:sz="8" w:space="0" w:color="000000"/>
              <w:bottom w:val="single" w:sz="8" w:space="0" w:color="000000"/>
              <w:right w:val="single" w:sz="8" w:space="0" w:color="000000"/>
            </w:tcBorders>
            <w:vAlign w:val="center"/>
            <w:hideMark/>
          </w:tcPr>
          <w:p w:rsidR="00550C36" w:rsidRPr="0033079C" w:rsidRDefault="00550C36" w:rsidP="000B4766">
            <w:pPr>
              <w:spacing w:after="0"/>
              <w:rPr>
                <w:rFonts w:eastAsia="Times New Roman"/>
                <w:b/>
                <w:bCs/>
                <w:color w:val="000000"/>
                <w:sz w:val="20"/>
                <w:szCs w:val="20"/>
              </w:rPr>
            </w:pPr>
          </w:p>
        </w:tc>
      </w:tr>
      <w:tr w:rsidR="00550C36" w:rsidRPr="0033079C" w:rsidTr="000B4766">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550C36" w:rsidRPr="0033079C" w:rsidRDefault="00550C36" w:rsidP="000B4766">
            <w:pPr>
              <w:spacing w:after="0"/>
              <w:rPr>
                <w:rFonts w:eastAsia="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550C36" w:rsidRPr="0033079C" w:rsidRDefault="00550C36" w:rsidP="000B4766">
            <w:pPr>
              <w:spacing w:after="0"/>
              <w:rPr>
                <w:rFonts w:eastAsia="Times New Roman"/>
                <w:b/>
                <w:bCs/>
                <w:color w:val="000000"/>
                <w:sz w:val="20"/>
                <w:szCs w:val="20"/>
              </w:rPr>
            </w:pPr>
          </w:p>
        </w:tc>
        <w:tc>
          <w:tcPr>
            <w:tcW w:w="1005" w:type="dxa"/>
            <w:tcBorders>
              <w:top w:val="nil"/>
              <w:left w:val="nil"/>
              <w:bottom w:val="nil"/>
              <w:right w:val="single" w:sz="8" w:space="0" w:color="auto"/>
            </w:tcBorders>
            <w:shd w:val="clear" w:color="000000" w:fill="00B050"/>
            <w:noWrap/>
            <w:vAlign w:val="bottom"/>
            <w:hideMark/>
          </w:tcPr>
          <w:p w:rsidR="00550C36" w:rsidRPr="0033079C" w:rsidRDefault="00550C36" w:rsidP="000B4766">
            <w:pPr>
              <w:spacing w:after="0"/>
              <w:jc w:val="right"/>
              <w:rPr>
                <w:rFonts w:eastAsia="Times New Roman"/>
                <w:b/>
                <w:bCs/>
                <w:color w:val="000000"/>
              </w:rPr>
            </w:pPr>
            <w:r w:rsidRPr="0033079C">
              <w:rPr>
                <w:rFonts w:eastAsia="Times New Roman"/>
                <w:b/>
                <w:bCs/>
                <w:color w:val="000000"/>
              </w:rPr>
              <w:t>Jun-17</w:t>
            </w:r>
          </w:p>
        </w:tc>
        <w:tc>
          <w:tcPr>
            <w:tcW w:w="915" w:type="dxa"/>
            <w:tcBorders>
              <w:top w:val="nil"/>
              <w:left w:val="nil"/>
              <w:bottom w:val="nil"/>
              <w:right w:val="single" w:sz="8" w:space="0" w:color="auto"/>
            </w:tcBorders>
            <w:shd w:val="clear" w:color="000000" w:fill="00B050"/>
            <w:noWrap/>
            <w:vAlign w:val="bottom"/>
            <w:hideMark/>
          </w:tcPr>
          <w:p w:rsidR="00550C36" w:rsidRPr="0033079C" w:rsidRDefault="00550C36" w:rsidP="000B4766">
            <w:pPr>
              <w:spacing w:after="0"/>
              <w:jc w:val="right"/>
              <w:rPr>
                <w:rFonts w:eastAsia="Times New Roman"/>
                <w:b/>
                <w:bCs/>
                <w:color w:val="000000"/>
              </w:rPr>
            </w:pPr>
            <w:r w:rsidRPr="0033079C">
              <w:rPr>
                <w:rFonts w:eastAsia="Times New Roman"/>
                <w:b/>
                <w:bCs/>
                <w:color w:val="000000"/>
              </w:rPr>
              <w:t>Jul-17</w:t>
            </w:r>
          </w:p>
        </w:tc>
        <w:tc>
          <w:tcPr>
            <w:tcW w:w="1005" w:type="dxa"/>
            <w:tcBorders>
              <w:top w:val="nil"/>
              <w:left w:val="nil"/>
              <w:bottom w:val="nil"/>
              <w:right w:val="single" w:sz="8" w:space="0" w:color="auto"/>
            </w:tcBorders>
            <w:shd w:val="clear" w:color="000000" w:fill="00B050"/>
            <w:noWrap/>
            <w:vAlign w:val="bottom"/>
            <w:hideMark/>
          </w:tcPr>
          <w:p w:rsidR="00550C36" w:rsidRPr="0033079C" w:rsidRDefault="00550C36" w:rsidP="000B4766">
            <w:pPr>
              <w:spacing w:after="0"/>
              <w:jc w:val="right"/>
              <w:rPr>
                <w:rFonts w:eastAsia="Times New Roman"/>
                <w:b/>
                <w:bCs/>
                <w:color w:val="000000"/>
              </w:rPr>
            </w:pPr>
            <w:r w:rsidRPr="0033079C">
              <w:rPr>
                <w:rFonts w:eastAsia="Times New Roman"/>
                <w:b/>
                <w:bCs/>
                <w:color w:val="000000"/>
              </w:rPr>
              <w:t>Jun-17</w:t>
            </w:r>
          </w:p>
        </w:tc>
        <w:tc>
          <w:tcPr>
            <w:tcW w:w="915" w:type="dxa"/>
            <w:tcBorders>
              <w:top w:val="nil"/>
              <w:left w:val="nil"/>
              <w:bottom w:val="nil"/>
              <w:right w:val="single" w:sz="8" w:space="0" w:color="auto"/>
            </w:tcBorders>
            <w:shd w:val="clear" w:color="000000" w:fill="00B050"/>
            <w:noWrap/>
            <w:vAlign w:val="bottom"/>
            <w:hideMark/>
          </w:tcPr>
          <w:p w:rsidR="00550C36" w:rsidRPr="0033079C" w:rsidRDefault="00550C36" w:rsidP="000B4766">
            <w:pPr>
              <w:spacing w:after="0"/>
              <w:jc w:val="right"/>
              <w:rPr>
                <w:rFonts w:eastAsia="Times New Roman"/>
                <w:b/>
                <w:bCs/>
                <w:color w:val="000000"/>
              </w:rPr>
            </w:pPr>
            <w:r w:rsidRPr="0033079C">
              <w:rPr>
                <w:rFonts w:eastAsia="Times New Roman"/>
                <w:b/>
                <w:bCs/>
                <w:color w:val="000000"/>
              </w:rPr>
              <w:t>Jul-17</w:t>
            </w:r>
          </w:p>
        </w:tc>
      </w:tr>
      <w:tr w:rsidR="00550C36" w:rsidRPr="0033079C" w:rsidTr="000B4766">
        <w:trPr>
          <w:trHeight w:val="315"/>
        </w:trPr>
        <w:tc>
          <w:tcPr>
            <w:tcW w:w="2300" w:type="dxa"/>
            <w:tcBorders>
              <w:top w:val="nil"/>
              <w:left w:val="single" w:sz="8" w:space="0" w:color="auto"/>
              <w:bottom w:val="single" w:sz="8" w:space="0" w:color="auto"/>
              <w:right w:val="single" w:sz="8" w:space="0" w:color="auto"/>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1</w:t>
            </w:r>
          </w:p>
        </w:tc>
        <w:tc>
          <w:tcPr>
            <w:tcW w:w="2580" w:type="dxa"/>
            <w:tcBorders>
              <w:top w:val="nil"/>
              <w:left w:val="nil"/>
              <w:bottom w:val="single" w:sz="8" w:space="0" w:color="auto"/>
              <w:right w:val="nil"/>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2</w:t>
            </w:r>
          </w:p>
        </w:tc>
        <w:tc>
          <w:tcPr>
            <w:tcW w:w="1005"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3</w:t>
            </w:r>
          </w:p>
        </w:tc>
        <w:tc>
          <w:tcPr>
            <w:tcW w:w="915" w:type="dxa"/>
            <w:tcBorders>
              <w:top w:val="single" w:sz="8" w:space="0" w:color="auto"/>
              <w:left w:val="nil"/>
              <w:bottom w:val="single" w:sz="8" w:space="0" w:color="auto"/>
              <w:right w:val="single" w:sz="8" w:space="0" w:color="auto"/>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4</w:t>
            </w:r>
          </w:p>
        </w:tc>
        <w:tc>
          <w:tcPr>
            <w:tcW w:w="1005" w:type="dxa"/>
            <w:tcBorders>
              <w:top w:val="single" w:sz="8" w:space="0" w:color="auto"/>
              <w:left w:val="nil"/>
              <w:bottom w:val="single" w:sz="8" w:space="0" w:color="auto"/>
              <w:right w:val="single" w:sz="8" w:space="0" w:color="auto"/>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5</w:t>
            </w:r>
          </w:p>
        </w:tc>
        <w:tc>
          <w:tcPr>
            <w:tcW w:w="915" w:type="dxa"/>
            <w:tcBorders>
              <w:top w:val="single" w:sz="8" w:space="0" w:color="auto"/>
              <w:left w:val="nil"/>
              <w:bottom w:val="single" w:sz="8" w:space="0" w:color="auto"/>
              <w:right w:val="single" w:sz="8" w:space="0" w:color="auto"/>
            </w:tcBorders>
            <w:shd w:val="clear" w:color="000000" w:fill="00B050"/>
            <w:noWrap/>
            <w:vAlign w:val="bottom"/>
            <w:hideMark/>
          </w:tcPr>
          <w:p w:rsidR="00550C36" w:rsidRPr="0033079C" w:rsidRDefault="00550C36" w:rsidP="000B4766">
            <w:pPr>
              <w:spacing w:after="0"/>
              <w:jc w:val="center"/>
              <w:rPr>
                <w:rFonts w:eastAsia="Times New Roman"/>
                <w:b/>
                <w:bCs/>
                <w:color w:val="000000"/>
                <w:sz w:val="20"/>
                <w:szCs w:val="20"/>
              </w:rPr>
            </w:pPr>
            <w:r w:rsidRPr="0033079C">
              <w:rPr>
                <w:rFonts w:eastAsia="Times New Roman"/>
                <w:b/>
                <w:bCs/>
                <w:color w:val="000000"/>
                <w:sz w:val="20"/>
                <w:szCs w:val="20"/>
              </w:rPr>
              <w:t>6</w:t>
            </w:r>
          </w:p>
        </w:tc>
      </w:tr>
      <w:tr w:rsidR="00550C36" w:rsidRPr="0033079C" w:rsidTr="000B4766">
        <w:trPr>
          <w:trHeight w:val="315"/>
        </w:trPr>
        <w:tc>
          <w:tcPr>
            <w:tcW w:w="2300" w:type="dxa"/>
            <w:tcBorders>
              <w:top w:val="nil"/>
              <w:left w:val="single" w:sz="8" w:space="0" w:color="auto"/>
              <w:bottom w:val="nil"/>
              <w:right w:val="nil"/>
            </w:tcBorders>
            <w:shd w:val="clear" w:color="000000" w:fill="00B050"/>
            <w:noWrap/>
            <w:vAlign w:val="bottom"/>
            <w:hideMark/>
          </w:tcPr>
          <w:p w:rsidR="00550C36" w:rsidRPr="0033079C" w:rsidRDefault="00550C36" w:rsidP="000B4766">
            <w:pPr>
              <w:spacing w:after="0"/>
              <w:rPr>
                <w:rFonts w:eastAsia="Times New Roman"/>
                <w:b/>
                <w:bCs/>
                <w:color w:val="000000"/>
                <w:sz w:val="20"/>
                <w:szCs w:val="20"/>
              </w:rPr>
            </w:pPr>
            <w:r w:rsidRPr="0033079C">
              <w:rPr>
                <w:rFonts w:eastAsia="Times New Roman"/>
                <w:b/>
                <w:bCs/>
                <w:color w:val="000000"/>
                <w:sz w:val="20"/>
                <w:szCs w:val="20"/>
              </w:rPr>
              <w:t>Developed Markets</w:t>
            </w:r>
          </w:p>
        </w:tc>
        <w:tc>
          <w:tcPr>
            <w:tcW w:w="2580" w:type="dxa"/>
            <w:tcBorders>
              <w:top w:val="nil"/>
              <w:left w:val="nil"/>
              <w:bottom w:val="single" w:sz="8" w:space="0" w:color="auto"/>
              <w:right w:val="nil"/>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c>
          <w:tcPr>
            <w:tcW w:w="1005" w:type="dxa"/>
            <w:tcBorders>
              <w:top w:val="nil"/>
              <w:left w:val="nil"/>
              <w:bottom w:val="single" w:sz="8" w:space="0" w:color="auto"/>
              <w:right w:val="nil"/>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c>
          <w:tcPr>
            <w:tcW w:w="915" w:type="dxa"/>
            <w:tcBorders>
              <w:top w:val="nil"/>
              <w:left w:val="nil"/>
              <w:bottom w:val="single" w:sz="8" w:space="0" w:color="auto"/>
              <w:right w:val="nil"/>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c>
          <w:tcPr>
            <w:tcW w:w="1005" w:type="dxa"/>
            <w:tcBorders>
              <w:top w:val="nil"/>
              <w:left w:val="nil"/>
              <w:bottom w:val="single" w:sz="8" w:space="0" w:color="auto"/>
              <w:right w:val="nil"/>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c>
          <w:tcPr>
            <w:tcW w:w="915" w:type="dxa"/>
            <w:tcBorders>
              <w:top w:val="nil"/>
              <w:left w:val="nil"/>
              <w:bottom w:val="single" w:sz="8" w:space="0" w:color="auto"/>
              <w:right w:val="single" w:sz="8" w:space="0" w:color="auto"/>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r>
      <w:tr w:rsidR="00550C36" w:rsidRPr="0033079C" w:rsidTr="000B4766">
        <w:trPr>
          <w:trHeight w:val="300"/>
        </w:trPr>
        <w:tc>
          <w:tcPr>
            <w:tcW w:w="2300" w:type="dxa"/>
            <w:tcBorders>
              <w:top w:val="single" w:sz="8" w:space="0" w:color="auto"/>
              <w:left w:val="single" w:sz="8" w:space="0" w:color="auto"/>
              <w:bottom w:val="nil"/>
              <w:right w:val="single" w:sz="8" w:space="0" w:color="auto"/>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Australia</w:t>
            </w:r>
          </w:p>
        </w:tc>
        <w:tc>
          <w:tcPr>
            <w:tcW w:w="2580" w:type="dxa"/>
            <w:tcBorders>
              <w:top w:val="nil"/>
              <w:left w:val="nil"/>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All Ordinaries</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0.9</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0.8</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16.3</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16.0</w:t>
            </w:r>
          </w:p>
        </w:tc>
      </w:tr>
      <w:tr w:rsidR="00550C36" w:rsidRPr="0033079C" w:rsidTr="000B4766">
        <w:trPr>
          <w:trHeight w:val="300"/>
        </w:trPr>
        <w:tc>
          <w:tcPr>
            <w:tcW w:w="2300"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France</w:t>
            </w:r>
          </w:p>
        </w:tc>
        <w:tc>
          <w:tcPr>
            <w:tcW w:w="2580" w:type="dxa"/>
            <w:tcBorders>
              <w:top w:val="nil"/>
              <w:left w:val="nil"/>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CAC 40</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0.7</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0.8</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15.2</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15.1</w:t>
            </w:r>
          </w:p>
        </w:tc>
      </w:tr>
      <w:tr w:rsidR="00550C36" w:rsidRPr="0033079C" w:rsidTr="000B4766">
        <w:trPr>
          <w:trHeight w:val="300"/>
        </w:trPr>
        <w:tc>
          <w:tcPr>
            <w:tcW w:w="2300"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Germany</w:t>
            </w:r>
          </w:p>
        </w:tc>
        <w:tc>
          <w:tcPr>
            <w:tcW w:w="2580" w:type="dxa"/>
            <w:tcBorders>
              <w:top w:val="nil"/>
              <w:left w:val="nil"/>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proofErr w:type="spellStart"/>
            <w:r w:rsidRPr="0033079C">
              <w:rPr>
                <w:rFonts w:eastAsia="Times New Roman"/>
                <w:color w:val="000000"/>
                <w:sz w:val="20"/>
                <w:szCs w:val="20"/>
              </w:rPr>
              <w:t>Dax</w:t>
            </w:r>
            <w:proofErr w:type="spellEnd"/>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0.8</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0.7</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13.6</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13.4</w:t>
            </w:r>
          </w:p>
        </w:tc>
      </w:tr>
      <w:tr w:rsidR="00550C36" w:rsidRPr="0033079C" w:rsidTr="000B4766">
        <w:trPr>
          <w:trHeight w:val="300"/>
        </w:trPr>
        <w:tc>
          <w:tcPr>
            <w:tcW w:w="2300"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Hong Kong HSI</w:t>
            </w:r>
          </w:p>
        </w:tc>
        <w:tc>
          <w:tcPr>
            <w:tcW w:w="2580" w:type="dxa"/>
            <w:tcBorders>
              <w:top w:val="nil"/>
              <w:left w:val="nil"/>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xml:space="preserve">Hang </w:t>
            </w:r>
            <w:proofErr w:type="spellStart"/>
            <w:r w:rsidRPr="0033079C">
              <w:rPr>
                <w:rFonts w:eastAsia="Times New Roman"/>
                <w:color w:val="000000"/>
                <w:sz w:val="20"/>
                <w:szCs w:val="20"/>
              </w:rPr>
              <w:t>Seng</w:t>
            </w:r>
            <w:proofErr w:type="spellEnd"/>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0.7</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0.7</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12.4</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13.0</w:t>
            </w:r>
          </w:p>
        </w:tc>
      </w:tr>
      <w:tr w:rsidR="00550C36" w:rsidRPr="0033079C" w:rsidTr="000B4766">
        <w:trPr>
          <w:trHeight w:val="300"/>
        </w:trPr>
        <w:tc>
          <w:tcPr>
            <w:tcW w:w="2300"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Japan NIKKEI</w:t>
            </w:r>
          </w:p>
        </w:tc>
        <w:tc>
          <w:tcPr>
            <w:tcW w:w="2580" w:type="dxa"/>
            <w:tcBorders>
              <w:top w:val="nil"/>
              <w:left w:val="nil"/>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Nikkei 225</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0.6</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0.4</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NA</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NA</w:t>
            </w:r>
          </w:p>
        </w:tc>
      </w:tr>
      <w:tr w:rsidR="00550C36" w:rsidRPr="0033079C" w:rsidTr="000B4766">
        <w:trPr>
          <w:trHeight w:val="300"/>
        </w:trPr>
        <w:tc>
          <w:tcPr>
            <w:tcW w:w="2300"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Singapore STI</w:t>
            </w:r>
          </w:p>
        </w:tc>
        <w:tc>
          <w:tcPr>
            <w:tcW w:w="2580" w:type="dxa"/>
            <w:tcBorders>
              <w:top w:val="nil"/>
              <w:left w:val="nil"/>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Straits Times</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0.7</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14.7</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15.2</w:t>
            </w:r>
          </w:p>
        </w:tc>
      </w:tr>
      <w:tr w:rsidR="00550C36" w:rsidRPr="0033079C" w:rsidTr="000B4766">
        <w:trPr>
          <w:trHeight w:val="300"/>
        </w:trPr>
        <w:tc>
          <w:tcPr>
            <w:tcW w:w="2300"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xml:space="preserve">UK </w:t>
            </w:r>
          </w:p>
        </w:tc>
        <w:tc>
          <w:tcPr>
            <w:tcW w:w="2580" w:type="dxa"/>
            <w:tcBorders>
              <w:top w:val="nil"/>
              <w:left w:val="nil"/>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FTSE 100</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15.0</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15.3</w:t>
            </w:r>
          </w:p>
        </w:tc>
      </w:tr>
      <w:tr w:rsidR="00550C36" w:rsidRPr="0033079C" w:rsidTr="000B4766">
        <w:trPr>
          <w:trHeight w:val="300"/>
        </w:trPr>
        <w:tc>
          <w:tcPr>
            <w:tcW w:w="2300"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USA DOW JONES</w:t>
            </w:r>
          </w:p>
        </w:tc>
        <w:tc>
          <w:tcPr>
            <w:tcW w:w="2580" w:type="dxa"/>
            <w:tcBorders>
              <w:top w:val="nil"/>
              <w:left w:val="nil"/>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Dow Jones Industrial Average</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0.4</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0.3</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17.7</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18.0</w:t>
            </w:r>
          </w:p>
        </w:tc>
      </w:tr>
      <w:tr w:rsidR="00550C36" w:rsidRPr="0033079C" w:rsidTr="000B4766">
        <w:trPr>
          <w:trHeight w:val="315"/>
        </w:trPr>
        <w:tc>
          <w:tcPr>
            <w:tcW w:w="2300" w:type="dxa"/>
            <w:tcBorders>
              <w:top w:val="nil"/>
              <w:left w:val="single" w:sz="8" w:space="0" w:color="auto"/>
              <w:bottom w:val="single" w:sz="8" w:space="0" w:color="auto"/>
              <w:right w:val="single" w:sz="8" w:space="0" w:color="auto"/>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USA NASDAQ Composite</w:t>
            </w:r>
          </w:p>
        </w:tc>
        <w:tc>
          <w:tcPr>
            <w:tcW w:w="2580" w:type="dxa"/>
            <w:tcBorders>
              <w:top w:val="nil"/>
              <w:left w:val="nil"/>
              <w:bottom w:val="single" w:sz="8" w:space="0" w:color="auto"/>
              <w:right w:val="nil"/>
            </w:tcBorders>
            <w:shd w:val="clear" w:color="auto" w:fill="auto"/>
            <w:noWrap/>
            <w:hideMark/>
          </w:tcPr>
          <w:p w:rsidR="00550C36" w:rsidRPr="0033079C" w:rsidRDefault="00550C36" w:rsidP="000B4766">
            <w:pPr>
              <w:spacing w:after="0"/>
              <w:rPr>
                <w:rFonts w:eastAsia="Times New Roman"/>
                <w:color w:val="000000"/>
                <w:sz w:val="20"/>
                <w:szCs w:val="20"/>
              </w:rPr>
            </w:pPr>
            <w:proofErr w:type="spellStart"/>
            <w:r w:rsidRPr="0033079C">
              <w:rPr>
                <w:rFonts w:eastAsia="Times New Roman"/>
                <w:color w:val="000000"/>
                <w:sz w:val="20"/>
                <w:szCs w:val="20"/>
              </w:rPr>
              <w:t>Nasdaq</w:t>
            </w:r>
            <w:proofErr w:type="spellEnd"/>
            <w:r w:rsidRPr="0033079C">
              <w:rPr>
                <w:rFonts w:eastAsia="Times New Roman"/>
                <w:color w:val="000000"/>
                <w:sz w:val="20"/>
                <w:szCs w:val="20"/>
              </w:rPr>
              <w:t xml:space="preserve"> Composite</w:t>
            </w:r>
          </w:p>
        </w:tc>
        <w:tc>
          <w:tcPr>
            <w:tcW w:w="1005" w:type="dxa"/>
            <w:tcBorders>
              <w:top w:val="nil"/>
              <w:left w:val="single" w:sz="8" w:space="0" w:color="auto"/>
              <w:bottom w:val="single" w:sz="8" w:space="0" w:color="auto"/>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0.9</w:t>
            </w:r>
          </w:p>
        </w:tc>
        <w:tc>
          <w:tcPr>
            <w:tcW w:w="915" w:type="dxa"/>
            <w:tcBorders>
              <w:top w:val="nil"/>
              <w:left w:val="nil"/>
              <w:bottom w:val="single" w:sz="8" w:space="0" w:color="auto"/>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1005" w:type="dxa"/>
            <w:tcBorders>
              <w:top w:val="nil"/>
              <w:left w:val="nil"/>
              <w:bottom w:val="single" w:sz="8" w:space="0" w:color="auto"/>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23.4</w:t>
            </w:r>
          </w:p>
        </w:tc>
        <w:tc>
          <w:tcPr>
            <w:tcW w:w="915" w:type="dxa"/>
            <w:tcBorders>
              <w:top w:val="nil"/>
              <w:left w:val="nil"/>
              <w:bottom w:val="single" w:sz="8" w:space="0" w:color="auto"/>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24.0</w:t>
            </w:r>
          </w:p>
        </w:tc>
      </w:tr>
      <w:tr w:rsidR="00550C36" w:rsidRPr="0033079C" w:rsidTr="000B4766">
        <w:trPr>
          <w:trHeight w:val="315"/>
        </w:trPr>
        <w:tc>
          <w:tcPr>
            <w:tcW w:w="2300" w:type="dxa"/>
            <w:tcBorders>
              <w:top w:val="nil"/>
              <w:left w:val="single" w:sz="8" w:space="0" w:color="auto"/>
              <w:bottom w:val="nil"/>
              <w:right w:val="nil"/>
            </w:tcBorders>
            <w:shd w:val="clear" w:color="000000" w:fill="00B050"/>
            <w:noWrap/>
            <w:vAlign w:val="bottom"/>
            <w:hideMark/>
          </w:tcPr>
          <w:p w:rsidR="00550C36" w:rsidRPr="0033079C" w:rsidRDefault="00550C36" w:rsidP="000B4766">
            <w:pPr>
              <w:spacing w:after="0"/>
              <w:rPr>
                <w:rFonts w:eastAsia="Times New Roman"/>
                <w:b/>
                <w:bCs/>
                <w:color w:val="000000"/>
                <w:sz w:val="20"/>
                <w:szCs w:val="20"/>
              </w:rPr>
            </w:pPr>
            <w:r w:rsidRPr="0033079C">
              <w:rPr>
                <w:rFonts w:eastAsia="Times New Roman"/>
                <w:b/>
                <w:bCs/>
                <w:color w:val="000000"/>
                <w:sz w:val="20"/>
                <w:szCs w:val="20"/>
              </w:rPr>
              <w:t>Emerging Markets</w:t>
            </w:r>
          </w:p>
        </w:tc>
        <w:tc>
          <w:tcPr>
            <w:tcW w:w="2580" w:type="dxa"/>
            <w:tcBorders>
              <w:top w:val="nil"/>
              <w:left w:val="nil"/>
              <w:bottom w:val="single" w:sz="8" w:space="0" w:color="auto"/>
              <w:right w:val="nil"/>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c>
          <w:tcPr>
            <w:tcW w:w="1005" w:type="dxa"/>
            <w:tcBorders>
              <w:top w:val="nil"/>
              <w:left w:val="single" w:sz="8" w:space="0" w:color="auto"/>
              <w:bottom w:val="nil"/>
              <w:right w:val="nil"/>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c>
          <w:tcPr>
            <w:tcW w:w="915" w:type="dxa"/>
            <w:tcBorders>
              <w:top w:val="nil"/>
              <w:left w:val="single" w:sz="8" w:space="0" w:color="auto"/>
              <w:bottom w:val="nil"/>
              <w:right w:val="nil"/>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c>
          <w:tcPr>
            <w:tcW w:w="1005" w:type="dxa"/>
            <w:tcBorders>
              <w:top w:val="nil"/>
              <w:left w:val="nil"/>
              <w:bottom w:val="single" w:sz="8" w:space="0" w:color="auto"/>
              <w:right w:val="single" w:sz="8" w:space="0" w:color="auto"/>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c>
          <w:tcPr>
            <w:tcW w:w="915" w:type="dxa"/>
            <w:tcBorders>
              <w:top w:val="nil"/>
              <w:left w:val="nil"/>
              <w:bottom w:val="single" w:sz="8" w:space="0" w:color="auto"/>
              <w:right w:val="single" w:sz="8" w:space="0" w:color="auto"/>
            </w:tcBorders>
            <w:shd w:val="clear" w:color="000000" w:fill="00B050"/>
            <w:noWrap/>
            <w:vAlign w:val="bottom"/>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w:t>
            </w:r>
          </w:p>
        </w:tc>
      </w:tr>
      <w:tr w:rsidR="00550C36" w:rsidRPr="0033079C" w:rsidTr="000B4766">
        <w:trPr>
          <w:trHeight w:val="300"/>
        </w:trPr>
        <w:tc>
          <w:tcPr>
            <w:tcW w:w="2300" w:type="dxa"/>
            <w:tcBorders>
              <w:top w:val="single" w:sz="8" w:space="0" w:color="auto"/>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India (BSE)</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S&amp;P Sensex</w:t>
            </w:r>
          </w:p>
        </w:tc>
        <w:tc>
          <w:tcPr>
            <w:tcW w:w="1005" w:type="dxa"/>
            <w:tcBorders>
              <w:top w:val="single" w:sz="8" w:space="0" w:color="auto"/>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0.3</w:t>
            </w:r>
          </w:p>
        </w:tc>
        <w:tc>
          <w:tcPr>
            <w:tcW w:w="915" w:type="dxa"/>
            <w:tcBorders>
              <w:top w:val="single" w:sz="8" w:space="0" w:color="auto"/>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20.9</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21.8</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India (NSE)</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Nifty 50</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0.3</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19.6</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20.9</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Argentina</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proofErr w:type="spellStart"/>
            <w:r w:rsidRPr="0033079C">
              <w:rPr>
                <w:rFonts w:eastAsia="Times New Roman"/>
                <w:color w:val="000000"/>
                <w:sz w:val="20"/>
                <w:szCs w:val="20"/>
              </w:rPr>
              <w:t>Indice</w:t>
            </w:r>
            <w:proofErr w:type="spellEnd"/>
            <w:r w:rsidRPr="0033079C">
              <w:rPr>
                <w:rFonts w:eastAsia="Times New Roman"/>
                <w:color w:val="000000"/>
                <w:sz w:val="20"/>
                <w:szCs w:val="20"/>
              </w:rPr>
              <w:t xml:space="preserve"> </w:t>
            </w:r>
            <w:proofErr w:type="spellStart"/>
            <w:r w:rsidRPr="0033079C">
              <w:rPr>
                <w:rFonts w:eastAsia="Times New Roman"/>
                <w:color w:val="000000"/>
                <w:sz w:val="20"/>
                <w:szCs w:val="20"/>
              </w:rPr>
              <w:t>Bolsa</w:t>
            </w:r>
            <w:proofErr w:type="spellEnd"/>
            <w:r w:rsidRPr="0033079C">
              <w:rPr>
                <w:rFonts w:eastAsia="Times New Roman"/>
                <w:color w:val="000000"/>
                <w:sz w:val="20"/>
                <w:szCs w:val="20"/>
              </w:rPr>
              <w:t xml:space="preserve"> General</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1.3</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1.0</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17.2</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17.2</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Brazil</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proofErr w:type="spellStart"/>
            <w:r w:rsidRPr="0033079C">
              <w:rPr>
                <w:rFonts w:eastAsia="Times New Roman"/>
                <w:color w:val="000000"/>
                <w:sz w:val="20"/>
                <w:szCs w:val="20"/>
              </w:rPr>
              <w:t>Bovespa</w:t>
            </w:r>
            <w:proofErr w:type="spellEnd"/>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0.8</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0.7</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11.8</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12.5</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Chile</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Stock Market Select</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0.4</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17.5</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18.8</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China</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Shanghai SE Composite IX</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14.0</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14.5</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Colombia</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IGBC General</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0.6</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14.7</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14.8</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Egypt</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Hermes</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0.4</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12.2</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11.6</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Hungary</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Budapest Stock Exchange</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0.7</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0.7</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11.4</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11.5</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Indonesia</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proofErr w:type="spellStart"/>
            <w:r w:rsidRPr="0033079C">
              <w:rPr>
                <w:rFonts w:eastAsia="Times New Roman"/>
                <w:color w:val="000000"/>
                <w:sz w:val="20"/>
                <w:szCs w:val="20"/>
              </w:rPr>
              <w:t>Jakatra</w:t>
            </w:r>
            <w:proofErr w:type="spellEnd"/>
            <w:r w:rsidRPr="0033079C">
              <w:rPr>
                <w:rFonts w:eastAsia="Times New Roman"/>
                <w:color w:val="000000"/>
                <w:sz w:val="20"/>
                <w:szCs w:val="20"/>
              </w:rPr>
              <w:t xml:space="preserve"> Composite</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0.6</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NA</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16.8</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Malaysia</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FTSE Bursa Malaysia KLCI</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0.3</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0.2</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16.3</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16.2</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Mexico</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proofErr w:type="spellStart"/>
            <w:r w:rsidRPr="0033079C">
              <w:rPr>
                <w:rFonts w:eastAsia="Times New Roman"/>
                <w:color w:val="000000"/>
                <w:sz w:val="20"/>
                <w:szCs w:val="20"/>
              </w:rPr>
              <w:t>Bolsa</w:t>
            </w:r>
            <w:proofErr w:type="spellEnd"/>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18.3</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18.9</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Pakistan</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Karachi 30</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2.1</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1.9</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10.6</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9.5</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Russia</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Russian Traded</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1.0</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1.2</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6.2</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6.5</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South Korea</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proofErr w:type="spellStart"/>
            <w:r w:rsidRPr="0033079C">
              <w:rPr>
                <w:rFonts w:eastAsia="Times New Roman"/>
                <w:color w:val="000000"/>
                <w:sz w:val="20"/>
                <w:szCs w:val="20"/>
              </w:rPr>
              <w:t>Kospi</w:t>
            </w:r>
            <w:proofErr w:type="spellEnd"/>
            <w:r w:rsidRPr="0033079C">
              <w:rPr>
                <w:rFonts w:eastAsia="Times New Roman"/>
                <w:color w:val="000000"/>
                <w:sz w:val="20"/>
                <w:szCs w:val="20"/>
              </w:rPr>
              <w:t xml:space="preserve"> Index</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NA</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NA</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South Africa</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FTSE/JSE Africa All Share</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0.8</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14.8</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15.7</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Taiwan</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 xml:space="preserve">Taiwan </w:t>
            </w:r>
            <w:proofErr w:type="spellStart"/>
            <w:r w:rsidRPr="0033079C">
              <w:rPr>
                <w:rFonts w:eastAsia="Times New Roman"/>
                <w:color w:val="000000"/>
                <w:sz w:val="20"/>
                <w:szCs w:val="20"/>
              </w:rPr>
              <w:t>Taiex</w:t>
            </w:r>
            <w:proofErr w:type="spellEnd"/>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0.6</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14.1</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14.1</w:t>
            </w:r>
          </w:p>
        </w:tc>
      </w:tr>
      <w:tr w:rsidR="00550C36" w:rsidRPr="0033079C" w:rsidTr="000B4766">
        <w:trPr>
          <w:trHeight w:val="300"/>
        </w:trPr>
        <w:tc>
          <w:tcPr>
            <w:tcW w:w="230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Thailand</w:t>
            </w:r>
          </w:p>
        </w:tc>
        <w:tc>
          <w:tcPr>
            <w:tcW w:w="2580" w:type="dxa"/>
            <w:tcBorders>
              <w:top w:val="nil"/>
              <w:left w:val="single" w:sz="8" w:space="0" w:color="auto"/>
              <w:bottom w:val="nil"/>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Stock Exchange of Thai</w:t>
            </w:r>
          </w:p>
        </w:tc>
        <w:tc>
          <w:tcPr>
            <w:tcW w:w="1005" w:type="dxa"/>
            <w:tcBorders>
              <w:top w:val="nil"/>
              <w:left w:val="single" w:sz="8" w:space="0" w:color="auto"/>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0.2</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0.2</w:t>
            </w:r>
          </w:p>
        </w:tc>
        <w:tc>
          <w:tcPr>
            <w:tcW w:w="100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15.4</w:t>
            </w:r>
          </w:p>
        </w:tc>
        <w:tc>
          <w:tcPr>
            <w:tcW w:w="915" w:type="dxa"/>
            <w:tcBorders>
              <w:top w:val="nil"/>
              <w:left w:val="nil"/>
              <w:bottom w:val="nil"/>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15.6</w:t>
            </w:r>
          </w:p>
        </w:tc>
      </w:tr>
      <w:tr w:rsidR="00550C36" w:rsidRPr="0033079C" w:rsidTr="000B4766">
        <w:trPr>
          <w:trHeight w:val="315"/>
        </w:trPr>
        <w:tc>
          <w:tcPr>
            <w:tcW w:w="2300" w:type="dxa"/>
            <w:tcBorders>
              <w:top w:val="nil"/>
              <w:left w:val="single" w:sz="8" w:space="0" w:color="auto"/>
              <w:bottom w:val="single" w:sz="8" w:space="0" w:color="auto"/>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Turkey</w:t>
            </w:r>
          </w:p>
        </w:tc>
        <w:tc>
          <w:tcPr>
            <w:tcW w:w="2580" w:type="dxa"/>
            <w:tcBorders>
              <w:top w:val="nil"/>
              <w:left w:val="single" w:sz="8" w:space="0" w:color="auto"/>
              <w:bottom w:val="single" w:sz="8" w:space="0" w:color="auto"/>
              <w:right w:val="nil"/>
            </w:tcBorders>
            <w:shd w:val="clear" w:color="auto" w:fill="auto"/>
            <w:noWrap/>
            <w:hideMark/>
          </w:tcPr>
          <w:p w:rsidR="00550C36" w:rsidRPr="0033079C" w:rsidRDefault="00550C36" w:rsidP="000B4766">
            <w:pPr>
              <w:spacing w:after="0"/>
              <w:rPr>
                <w:rFonts w:eastAsia="Times New Roman"/>
                <w:color w:val="000000"/>
                <w:sz w:val="20"/>
                <w:szCs w:val="20"/>
              </w:rPr>
            </w:pPr>
            <w:r w:rsidRPr="0033079C">
              <w:rPr>
                <w:rFonts w:eastAsia="Times New Roman"/>
                <w:color w:val="000000"/>
                <w:sz w:val="20"/>
                <w:szCs w:val="20"/>
              </w:rPr>
              <w:t>ISE National 100</w:t>
            </w:r>
          </w:p>
        </w:tc>
        <w:tc>
          <w:tcPr>
            <w:tcW w:w="1005" w:type="dxa"/>
            <w:tcBorders>
              <w:top w:val="nil"/>
              <w:left w:val="single" w:sz="8" w:space="0" w:color="auto"/>
              <w:bottom w:val="single" w:sz="8" w:space="0" w:color="auto"/>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0.7</w:t>
            </w:r>
          </w:p>
        </w:tc>
        <w:tc>
          <w:tcPr>
            <w:tcW w:w="915" w:type="dxa"/>
            <w:tcBorders>
              <w:top w:val="nil"/>
              <w:left w:val="nil"/>
              <w:bottom w:val="single" w:sz="8" w:space="0" w:color="auto"/>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0.8</w:t>
            </w:r>
          </w:p>
        </w:tc>
        <w:tc>
          <w:tcPr>
            <w:tcW w:w="1005" w:type="dxa"/>
            <w:tcBorders>
              <w:top w:val="nil"/>
              <w:left w:val="nil"/>
              <w:bottom w:val="single" w:sz="8" w:space="0" w:color="auto"/>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9.3</w:t>
            </w:r>
          </w:p>
        </w:tc>
        <w:tc>
          <w:tcPr>
            <w:tcW w:w="915" w:type="dxa"/>
            <w:tcBorders>
              <w:top w:val="nil"/>
              <w:left w:val="nil"/>
              <w:bottom w:val="single" w:sz="8" w:space="0" w:color="auto"/>
              <w:right w:val="single" w:sz="8" w:space="0" w:color="auto"/>
            </w:tcBorders>
            <w:shd w:val="clear" w:color="auto" w:fill="auto"/>
            <w:noWrap/>
            <w:hideMark/>
          </w:tcPr>
          <w:p w:rsidR="00550C36" w:rsidRPr="0033079C" w:rsidRDefault="00550C36" w:rsidP="000B4766">
            <w:pPr>
              <w:spacing w:after="0"/>
              <w:jc w:val="right"/>
              <w:rPr>
                <w:rFonts w:eastAsia="Times New Roman"/>
                <w:color w:val="000000"/>
                <w:sz w:val="20"/>
                <w:szCs w:val="20"/>
              </w:rPr>
            </w:pPr>
            <w:r w:rsidRPr="0033079C">
              <w:rPr>
                <w:rFonts w:eastAsia="Times New Roman"/>
                <w:color w:val="000000"/>
                <w:sz w:val="20"/>
                <w:szCs w:val="20"/>
              </w:rPr>
              <w:t>9.5</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sz w:val="18"/>
          <w:szCs w:val="18"/>
        </w:rPr>
      </w:pPr>
      <w:r>
        <w:rPr>
          <w:rFonts w:ascii="Garamond" w:hAnsi="Garamond"/>
          <w:b/>
          <w:color w:val="000000" w:themeColor="text1"/>
          <w:sz w:val="18"/>
          <w:szCs w:val="18"/>
        </w:rPr>
        <w:t>Source</w:t>
      </w:r>
      <w:r>
        <w:rPr>
          <w:rFonts w:ascii="Garamond" w:hAnsi="Garamond"/>
          <w:color w:val="000000" w:themeColor="text1"/>
          <w:sz w:val="18"/>
          <w:szCs w:val="18"/>
        </w:rPr>
        <w:t>: Bloomberg,</w:t>
      </w:r>
      <w:r>
        <w:rPr>
          <w:rFonts w:ascii="Garamond" w:hAnsi="Garamond"/>
          <w:strike/>
          <w:color w:val="000000" w:themeColor="text1"/>
          <w:sz w:val="18"/>
          <w:szCs w:val="18"/>
        </w:rPr>
        <w:t xml:space="preserve"> </w:t>
      </w:r>
    </w:p>
    <w:p w:rsidR="00C77D1D" w:rsidRDefault="00C77D1D" w:rsidP="00C77D1D">
      <w:pPr>
        <w:spacing w:after="0"/>
        <w:rPr>
          <w:rFonts w:ascii="Garamond" w:hAnsi="Garamond"/>
          <w:strike/>
          <w:color w:val="000000" w:themeColor="text1"/>
          <w:sz w:val="24"/>
          <w:szCs w:val="24"/>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65D4D" w:rsidRDefault="00C77D1D" w:rsidP="00C77D1D">
      <w:pPr>
        <w:spacing w:after="0"/>
        <w:rPr>
          <w:rFonts w:ascii="Garamond" w:hAnsi="Garamond"/>
          <w:b/>
          <w:color w:val="000000" w:themeColor="text1"/>
        </w:rPr>
      </w:pPr>
      <w:r w:rsidRPr="00E8550D">
        <w:rPr>
          <w:rFonts w:ascii="Garamond" w:hAnsi="Garamond"/>
          <w:b/>
          <w:color w:val="000000" w:themeColor="text1"/>
        </w:rPr>
        <w:lastRenderedPageBreak/>
        <w:t>Table A3: Investment Flows – New capital Raised by Shares and Bonds in the Major Exchanges</w:t>
      </w:r>
    </w:p>
    <w:p w:rsidR="00965D4D" w:rsidRDefault="00965D4D" w:rsidP="00C77D1D">
      <w:pPr>
        <w:spacing w:after="0"/>
        <w:rPr>
          <w:rFonts w:ascii="Garamond" w:hAnsi="Garamond"/>
          <w:b/>
          <w:color w:val="000000" w:themeColor="text1"/>
        </w:rPr>
      </w:pP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9113" w:type="dxa"/>
        <w:tblLook w:val="04A0" w:firstRow="1" w:lastRow="0" w:firstColumn="1" w:lastColumn="0" w:noHBand="0" w:noVBand="1"/>
      </w:tblPr>
      <w:tblGrid>
        <w:gridCol w:w="2783"/>
        <w:gridCol w:w="1055"/>
        <w:gridCol w:w="1055"/>
        <w:gridCol w:w="1055"/>
        <w:gridCol w:w="1055"/>
        <w:gridCol w:w="1055"/>
        <w:gridCol w:w="1055"/>
      </w:tblGrid>
      <w:tr w:rsidR="00550C36" w:rsidRPr="0033079C" w:rsidTr="000B4766">
        <w:trPr>
          <w:trHeight w:val="434"/>
        </w:trPr>
        <w:tc>
          <w:tcPr>
            <w:tcW w:w="2783" w:type="dxa"/>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rsidR="00550C36" w:rsidRPr="0033079C" w:rsidRDefault="00550C36" w:rsidP="000B4766">
            <w:pPr>
              <w:spacing w:after="0"/>
              <w:jc w:val="center"/>
              <w:rPr>
                <w:rFonts w:eastAsia="Times New Roman" w:cs="Calibri"/>
                <w:b/>
                <w:bCs/>
                <w:color w:val="000000"/>
              </w:rPr>
            </w:pPr>
            <w:r w:rsidRPr="0033079C">
              <w:rPr>
                <w:rFonts w:eastAsia="Times New Roman" w:cs="Calibri"/>
                <w:b/>
                <w:bCs/>
                <w:color w:val="000000"/>
              </w:rPr>
              <w:t>Stock Exchange</w:t>
            </w:r>
          </w:p>
        </w:tc>
        <w:tc>
          <w:tcPr>
            <w:tcW w:w="3165" w:type="dxa"/>
            <w:gridSpan w:val="3"/>
            <w:tcBorders>
              <w:top w:val="single" w:sz="8" w:space="0" w:color="auto"/>
              <w:left w:val="nil"/>
              <w:bottom w:val="single" w:sz="4" w:space="0" w:color="auto"/>
              <w:right w:val="single" w:sz="4" w:space="0" w:color="auto"/>
            </w:tcBorders>
            <w:shd w:val="clear" w:color="000000" w:fill="00B050"/>
            <w:noWrap/>
            <w:vAlign w:val="center"/>
            <w:hideMark/>
          </w:tcPr>
          <w:p w:rsidR="00550C36" w:rsidRPr="0033079C" w:rsidRDefault="00550C36" w:rsidP="000B4766">
            <w:pPr>
              <w:spacing w:after="0"/>
              <w:jc w:val="center"/>
              <w:rPr>
                <w:rFonts w:eastAsia="Times New Roman" w:cs="Calibri"/>
                <w:b/>
                <w:bCs/>
                <w:color w:val="000000"/>
              </w:rPr>
            </w:pPr>
            <w:r w:rsidRPr="0033079C">
              <w:rPr>
                <w:rFonts w:eastAsia="Times New Roman" w:cs="Calibri"/>
                <w:b/>
                <w:bCs/>
                <w:color w:val="000000"/>
              </w:rPr>
              <w:t>Jun-17</w:t>
            </w:r>
          </w:p>
        </w:tc>
        <w:tc>
          <w:tcPr>
            <w:tcW w:w="3165" w:type="dxa"/>
            <w:gridSpan w:val="3"/>
            <w:tcBorders>
              <w:top w:val="single" w:sz="8" w:space="0" w:color="auto"/>
              <w:left w:val="nil"/>
              <w:bottom w:val="single" w:sz="4" w:space="0" w:color="auto"/>
              <w:right w:val="single" w:sz="8" w:space="0" w:color="000000"/>
            </w:tcBorders>
            <w:shd w:val="clear" w:color="000000" w:fill="00B050"/>
            <w:noWrap/>
            <w:vAlign w:val="center"/>
            <w:hideMark/>
          </w:tcPr>
          <w:p w:rsidR="00550C36" w:rsidRPr="0033079C" w:rsidRDefault="00550C36" w:rsidP="000B4766">
            <w:pPr>
              <w:spacing w:after="0"/>
              <w:jc w:val="center"/>
              <w:rPr>
                <w:rFonts w:eastAsia="Times New Roman" w:cs="Calibri"/>
                <w:b/>
                <w:bCs/>
                <w:color w:val="000000"/>
              </w:rPr>
            </w:pPr>
            <w:r w:rsidRPr="0033079C">
              <w:rPr>
                <w:rFonts w:eastAsia="Times New Roman" w:cs="Calibri"/>
                <w:b/>
                <w:bCs/>
                <w:color w:val="000000"/>
              </w:rPr>
              <w:t>Jul-17</w:t>
            </w:r>
          </w:p>
        </w:tc>
      </w:tr>
      <w:tr w:rsidR="00550C36" w:rsidRPr="0033079C" w:rsidTr="000B4766">
        <w:trPr>
          <w:trHeight w:val="703"/>
        </w:trPr>
        <w:tc>
          <w:tcPr>
            <w:tcW w:w="2783" w:type="dxa"/>
            <w:vMerge/>
            <w:tcBorders>
              <w:top w:val="single" w:sz="8" w:space="0" w:color="auto"/>
              <w:left w:val="single" w:sz="8" w:space="0" w:color="auto"/>
              <w:bottom w:val="single" w:sz="4" w:space="0" w:color="000000"/>
              <w:right w:val="single" w:sz="4" w:space="0" w:color="auto"/>
            </w:tcBorders>
            <w:vAlign w:val="center"/>
            <w:hideMark/>
          </w:tcPr>
          <w:p w:rsidR="00550C36" w:rsidRPr="0033079C" w:rsidRDefault="00550C36" w:rsidP="000B4766">
            <w:pPr>
              <w:spacing w:after="0"/>
              <w:rPr>
                <w:rFonts w:eastAsia="Times New Roman" w:cs="Calibri"/>
                <w:b/>
                <w:bCs/>
                <w:color w:val="000000"/>
              </w:rPr>
            </w:pPr>
          </w:p>
        </w:tc>
        <w:tc>
          <w:tcPr>
            <w:tcW w:w="1055" w:type="dxa"/>
            <w:tcBorders>
              <w:top w:val="nil"/>
              <w:left w:val="nil"/>
              <w:bottom w:val="single" w:sz="4" w:space="0" w:color="auto"/>
              <w:right w:val="single" w:sz="4" w:space="0" w:color="auto"/>
            </w:tcBorders>
            <w:shd w:val="clear" w:color="000000" w:fill="00B050"/>
            <w:vAlign w:val="center"/>
            <w:hideMark/>
          </w:tcPr>
          <w:p w:rsidR="00550C36" w:rsidRPr="0033079C" w:rsidRDefault="00550C36" w:rsidP="000B4766">
            <w:pPr>
              <w:spacing w:after="0"/>
              <w:jc w:val="center"/>
              <w:rPr>
                <w:rFonts w:eastAsia="Times New Roman" w:cs="Calibri"/>
                <w:b/>
                <w:bCs/>
                <w:color w:val="000000"/>
                <w:sz w:val="20"/>
                <w:szCs w:val="20"/>
              </w:rPr>
            </w:pPr>
            <w:r w:rsidRPr="0033079C">
              <w:rPr>
                <w:rFonts w:eastAsia="Times New Roman" w:cs="Calibri"/>
                <w:b/>
                <w:bCs/>
                <w:color w:val="000000"/>
                <w:sz w:val="20"/>
                <w:szCs w:val="20"/>
              </w:rPr>
              <w:t>Bonds</w:t>
            </w:r>
            <w:r w:rsidRPr="0033079C">
              <w:rPr>
                <w:rFonts w:eastAsia="Times New Roman" w:cs="Calibri"/>
                <w:b/>
                <w:bCs/>
                <w:color w:val="000000"/>
                <w:sz w:val="20"/>
                <w:szCs w:val="20"/>
              </w:rPr>
              <w:br/>
              <w:t>(USD Million)</w:t>
            </w:r>
          </w:p>
        </w:tc>
        <w:tc>
          <w:tcPr>
            <w:tcW w:w="1055" w:type="dxa"/>
            <w:tcBorders>
              <w:top w:val="nil"/>
              <w:left w:val="nil"/>
              <w:bottom w:val="single" w:sz="4" w:space="0" w:color="auto"/>
              <w:right w:val="single" w:sz="4" w:space="0" w:color="auto"/>
            </w:tcBorders>
            <w:shd w:val="clear" w:color="000000" w:fill="00B050"/>
            <w:vAlign w:val="center"/>
            <w:hideMark/>
          </w:tcPr>
          <w:p w:rsidR="00550C36" w:rsidRPr="0033079C" w:rsidRDefault="00550C36" w:rsidP="000B4766">
            <w:pPr>
              <w:spacing w:after="0"/>
              <w:jc w:val="center"/>
              <w:rPr>
                <w:rFonts w:eastAsia="Times New Roman" w:cs="Calibri"/>
                <w:b/>
                <w:bCs/>
                <w:color w:val="000000"/>
                <w:sz w:val="20"/>
                <w:szCs w:val="20"/>
              </w:rPr>
            </w:pPr>
            <w:r w:rsidRPr="0033079C">
              <w:rPr>
                <w:rFonts w:eastAsia="Times New Roman" w:cs="Calibri"/>
                <w:b/>
                <w:bCs/>
                <w:color w:val="000000"/>
                <w:sz w:val="20"/>
                <w:szCs w:val="20"/>
              </w:rPr>
              <w:t>Equity</w:t>
            </w:r>
            <w:r w:rsidRPr="0033079C">
              <w:rPr>
                <w:rFonts w:eastAsia="Times New Roman" w:cs="Calibri"/>
                <w:b/>
                <w:bCs/>
                <w:color w:val="000000"/>
                <w:sz w:val="20"/>
                <w:szCs w:val="20"/>
              </w:rPr>
              <w:br/>
              <w:t>(USD Million)</w:t>
            </w:r>
          </w:p>
        </w:tc>
        <w:tc>
          <w:tcPr>
            <w:tcW w:w="1055" w:type="dxa"/>
            <w:tcBorders>
              <w:top w:val="nil"/>
              <w:left w:val="nil"/>
              <w:bottom w:val="single" w:sz="4" w:space="0" w:color="auto"/>
              <w:right w:val="single" w:sz="4" w:space="0" w:color="auto"/>
            </w:tcBorders>
            <w:shd w:val="clear" w:color="000000" w:fill="00B050"/>
            <w:vAlign w:val="center"/>
            <w:hideMark/>
          </w:tcPr>
          <w:p w:rsidR="00550C36" w:rsidRPr="0033079C" w:rsidRDefault="00550C36" w:rsidP="000B4766">
            <w:pPr>
              <w:spacing w:after="0"/>
              <w:jc w:val="center"/>
              <w:rPr>
                <w:rFonts w:eastAsia="Times New Roman" w:cs="Calibri"/>
                <w:b/>
                <w:bCs/>
                <w:color w:val="000000"/>
                <w:sz w:val="20"/>
                <w:szCs w:val="20"/>
              </w:rPr>
            </w:pPr>
            <w:r w:rsidRPr="0033079C">
              <w:rPr>
                <w:rFonts w:eastAsia="Times New Roman" w:cs="Calibri"/>
                <w:b/>
                <w:bCs/>
                <w:color w:val="000000"/>
                <w:sz w:val="20"/>
                <w:szCs w:val="20"/>
              </w:rPr>
              <w:t>Total</w:t>
            </w:r>
            <w:r w:rsidRPr="0033079C">
              <w:rPr>
                <w:rFonts w:eastAsia="Times New Roman" w:cs="Calibri"/>
                <w:b/>
                <w:bCs/>
                <w:color w:val="000000"/>
                <w:sz w:val="20"/>
                <w:szCs w:val="20"/>
              </w:rPr>
              <w:br/>
              <w:t>(USD Million)</w:t>
            </w:r>
          </w:p>
        </w:tc>
        <w:tc>
          <w:tcPr>
            <w:tcW w:w="1055" w:type="dxa"/>
            <w:tcBorders>
              <w:top w:val="nil"/>
              <w:left w:val="nil"/>
              <w:bottom w:val="single" w:sz="4" w:space="0" w:color="auto"/>
              <w:right w:val="single" w:sz="4" w:space="0" w:color="auto"/>
            </w:tcBorders>
            <w:shd w:val="clear" w:color="000000" w:fill="00B050"/>
            <w:vAlign w:val="center"/>
            <w:hideMark/>
          </w:tcPr>
          <w:p w:rsidR="00550C36" w:rsidRPr="0033079C" w:rsidRDefault="00550C36" w:rsidP="000B4766">
            <w:pPr>
              <w:spacing w:after="0"/>
              <w:jc w:val="center"/>
              <w:rPr>
                <w:rFonts w:eastAsia="Times New Roman" w:cs="Calibri"/>
                <w:b/>
                <w:bCs/>
                <w:color w:val="000000"/>
                <w:sz w:val="20"/>
                <w:szCs w:val="20"/>
              </w:rPr>
            </w:pPr>
            <w:r w:rsidRPr="0033079C">
              <w:rPr>
                <w:rFonts w:eastAsia="Times New Roman" w:cs="Calibri"/>
                <w:b/>
                <w:bCs/>
                <w:color w:val="000000"/>
                <w:sz w:val="20"/>
                <w:szCs w:val="20"/>
              </w:rPr>
              <w:t>Bonds</w:t>
            </w:r>
            <w:r w:rsidRPr="0033079C">
              <w:rPr>
                <w:rFonts w:eastAsia="Times New Roman" w:cs="Calibri"/>
                <w:b/>
                <w:bCs/>
                <w:color w:val="000000"/>
                <w:sz w:val="20"/>
                <w:szCs w:val="20"/>
              </w:rPr>
              <w:br/>
              <w:t>(USD Million)</w:t>
            </w:r>
          </w:p>
        </w:tc>
        <w:tc>
          <w:tcPr>
            <w:tcW w:w="1055" w:type="dxa"/>
            <w:tcBorders>
              <w:top w:val="nil"/>
              <w:left w:val="nil"/>
              <w:bottom w:val="single" w:sz="4" w:space="0" w:color="auto"/>
              <w:right w:val="single" w:sz="4" w:space="0" w:color="auto"/>
            </w:tcBorders>
            <w:shd w:val="clear" w:color="000000" w:fill="00B050"/>
            <w:vAlign w:val="center"/>
            <w:hideMark/>
          </w:tcPr>
          <w:p w:rsidR="00550C36" w:rsidRPr="0033079C" w:rsidRDefault="00550C36" w:rsidP="000B4766">
            <w:pPr>
              <w:spacing w:after="0"/>
              <w:jc w:val="center"/>
              <w:rPr>
                <w:rFonts w:eastAsia="Times New Roman" w:cs="Calibri"/>
                <w:b/>
                <w:bCs/>
                <w:color w:val="000000"/>
                <w:sz w:val="20"/>
                <w:szCs w:val="20"/>
              </w:rPr>
            </w:pPr>
            <w:r w:rsidRPr="0033079C">
              <w:rPr>
                <w:rFonts w:eastAsia="Times New Roman" w:cs="Calibri"/>
                <w:b/>
                <w:bCs/>
                <w:color w:val="000000"/>
                <w:sz w:val="20"/>
                <w:szCs w:val="20"/>
              </w:rPr>
              <w:t>Equity</w:t>
            </w:r>
            <w:r w:rsidRPr="0033079C">
              <w:rPr>
                <w:rFonts w:eastAsia="Times New Roman" w:cs="Calibri"/>
                <w:b/>
                <w:bCs/>
                <w:color w:val="000000"/>
                <w:sz w:val="20"/>
                <w:szCs w:val="20"/>
              </w:rPr>
              <w:br/>
              <w:t>(USD Million)</w:t>
            </w:r>
          </w:p>
        </w:tc>
        <w:tc>
          <w:tcPr>
            <w:tcW w:w="1055" w:type="dxa"/>
            <w:tcBorders>
              <w:top w:val="nil"/>
              <w:left w:val="nil"/>
              <w:bottom w:val="single" w:sz="4" w:space="0" w:color="auto"/>
              <w:right w:val="single" w:sz="8" w:space="0" w:color="auto"/>
            </w:tcBorders>
            <w:shd w:val="clear" w:color="000000" w:fill="00B050"/>
            <w:vAlign w:val="center"/>
            <w:hideMark/>
          </w:tcPr>
          <w:p w:rsidR="00550C36" w:rsidRPr="0033079C" w:rsidRDefault="00550C36" w:rsidP="000B4766">
            <w:pPr>
              <w:spacing w:after="0"/>
              <w:jc w:val="center"/>
              <w:rPr>
                <w:rFonts w:eastAsia="Times New Roman" w:cs="Calibri"/>
                <w:b/>
                <w:bCs/>
                <w:color w:val="000000"/>
                <w:sz w:val="20"/>
                <w:szCs w:val="20"/>
              </w:rPr>
            </w:pPr>
            <w:r w:rsidRPr="0033079C">
              <w:rPr>
                <w:rFonts w:eastAsia="Times New Roman" w:cs="Calibri"/>
                <w:b/>
                <w:bCs/>
                <w:color w:val="000000"/>
                <w:sz w:val="20"/>
                <w:szCs w:val="20"/>
              </w:rPr>
              <w:t>Total</w:t>
            </w:r>
            <w:r w:rsidRPr="0033079C">
              <w:rPr>
                <w:rFonts w:eastAsia="Times New Roman" w:cs="Calibri"/>
                <w:b/>
                <w:bCs/>
                <w:color w:val="000000"/>
                <w:sz w:val="20"/>
                <w:szCs w:val="20"/>
              </w:rPr>
              <w:br/>
              <w:t>(USD Million)</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Australian Securities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1,832</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1,832</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2,648</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2,648</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BME Spanish Exchanges</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1,041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1,041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11,362</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11,362</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proofErr w:type="spellStart"/>
            <w:r w:rsidRPr="0033079C">
              <w:rPr>
                <w:rFonts w:eastAsia="Times New Roman" w:cs="Calibri"/>
                <w:color w:val="000000"/>
                <w:sz w:val="18"/>
                <w:szCs w:val="18"/>
              </w:rPr>
              <w:t>Bolsa</w:t>
            </w:r>
            <w:proofErr w:type="spellEnd"/>
            <w:r w:rsidRPr="0033079C">
              <w:rPr>
                <w:rFonts w:eastAsia="Times New Roman" w:cs="Calibri"/>
                <w:color w:val="000000"/>
                <w:sz w:val="18"/>
                <w:szCs w:val="18"/>
              </w:rPr>
              <w:t xml:space="preserve"> de </w:t>
            </w:r>
            <w:proofErr w:type="spellStart"/>
            <w:r w:rsidRPr="0033079C">
              <w:rPr>
                <w:rFonts w:eastAsia="Times New Roman" w:cs="Calibri"/>
                <w:color w:val="000000"/>
                <w:sz w:val="18"/>
                <w:szCs w:val="18"/>
              </w:rPr>
              <w:t>Comercio</w:t>
            </w:r>
            <w:proofErr w:type="spellEnd"/>
            <w:r w:rsidRPr="0033079C">
              <w:rPr>
                <w:rFonts w:eastAsia="Times New Roman" w:cs="Calibri"/>
                <w:color w:val="000000"/>
                <w:sz w:val="18"/>
                <w:szCs w:val="18"/>
              </w:rPr>
              <w:t xml:space="preserve"> de Buenos Aires</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10,615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10,620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4,094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4,099</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proofErr w:type="spellStart"/>
            <w:r w:rsidRPr="0033079C">
              <w:rPr>
                <w:rFonts w:eastAsia="Times New Roman" w:cs="Calibri"/>
                <w:color w:val="000000"/>
                <w:sz w:val="18"/>
                <w:szCs w:val="18"/>
              </w:rPr>
              <w:t>Borsa</w:t>
            </w:r>
            <w:proofErr w:type="spellEnd"/>
            <w:r w:rsidRPr="0033079C">
              <w:rPr>
                <w:rFonts w:eastAsia="Times New Roman" w:cs="Calibri"/>
                <w:color w:val="000000"/>
                <w:sz w:val="18"/>
                <w:szCs w:val="18"/>
              </w:rPr>
              <w:t xml:space="preserve"> Istanbul</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8,592</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360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8,951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7,541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81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7,622</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Euronext</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13,363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13,363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3,994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3,994</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Hong Kong Exchanges and Clearing</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9,694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6,119</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15,813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10,966</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3,232</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14,198</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Irish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1,885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1,887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883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334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1,217</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Japan Exchange Group Inc.</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11,439</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4,758</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16,197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Johannesburg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4,795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1,493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6,289</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2,338</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174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2,512</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Korea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42,900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525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43,425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41,181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983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42,164</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London SE Group</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34,231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2,579</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36,811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50,453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5,733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56,186</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Moscow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23,718</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23,724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22,609</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22,609</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proofErr w:type="spellStart"/>
            <w:r w:rsidRPr="0033079C">
              <w:rPr>
                <w:rFonts w:eastAsia="Times New Roman" w:cs="Calibri"/>
                <w:color w:val="000000"/>
                <w:sz w:val="18"/>
                <w:szCs w:val="18"/>
              </w:rPr>
              <w:t>Nasdaq</w:t>
            </w:r>
            <w:proofErr w:type="spellEnd"/>
            <w:r w:rsidRPr="0033079C">
              <w:rPr>
                <w:rFonts w:eastAsia="Times New Roman" w:cs="Calibri"/>
                <w:color w:val="000000"/>
                <w:sz w:val="18"/>
                <w:szCs w:val="18"/>
              </w:rPr>
              <w:t xml:space="preserve"> - US</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553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553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754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754</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proofErr w:type="spellStart"/>
            <w:r w:rsidRPr="0033079C">
              <w:rPr>
                <w:rFonts w:eastAsia="Times New Roman" w:cs="Calibri"/>
                <w:color w:val="000000"/>
                <w:sz w:val="18"/>
                <w:szCs w:val="18"/>
              </w:rPr>
              <w:t>Nasdaq</w:t>
            </w:r>
            <w:proofErr w:type="spellEnd"/>
            <w:r w:rsidRPr="0033079C">
              <w:rPr>
                <w:rFonts w:eastAsia="Times New Roman" w:cs="Calibri"/>
                <w:color w:val="000000"/>
                <w:sz w:val="18"/>
                <w:szCs w:val="18"/>
              </w:rPr>
              <w:t xml:space="preserve"> Nordic Exchanges</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4,246</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240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4,486</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1,857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96</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1,953</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NYSE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10,064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10,064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 xml:space="preserve">Oslo </w:t>
            </w:r>
            <w:proofErr w:type="spellStart"/>
            <w:r w:rsidRPr="0033079C">
              <w:rPr>
                <w:rFonts w:eastAsia="Times New Roman" w:cs="Calibri"/>
                <w:color w:val="000000"/>
                <w:sz w:val="18"/>
                <w:szCs w:val="18"/>
              </w:rPr>
              <w:t>Bors</w:t>
            </w:r>
            <w:proofErr w:type="spellEnd"/>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8,514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1,036</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9,550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1,370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159</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1,529</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Shanghai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7,303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7,303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4,972</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4,972</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Shenzhen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2,817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3,758</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6,575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1,335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4,380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5,715</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Singapore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36,065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188</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36,253</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23,170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1,901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25,071</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SIX Swiss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6,250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6,250</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4,578</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29</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4,607</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Tel-Aviv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2,457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457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2,914</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2,887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347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3,234</w:t>
            </w:r>
          </w:p>
        </w:tc>
      </w:tr>
      <w:tr w:rsidR="00550C36" w:rsidRPr="0033079C" w:rsidTr="000B4766">
        <w:trPr>
          <w:trHeight w:val="299"/>
        </w:trPr>
        <w:tc>
          <w:tcPr>
            <w:tcW w:w="2783" w:type="dxa"/>
            <w:tcBorders>
              <w:top w:val="nil"/>
              <w:left w:val="single" w:sz="8" w:space="0" w:color="auto"/>
              <w:bottom w:val="nil"/>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TMX Group</w:t>
            </w:r>
          </w:p>
        </w:tc>
        <w:tc>
          <w:tcPr>
            <w:tcW w:w="1055" w:type="dxa"/>
            <w:tcBorders>
              <w:top w:val="nil"/>
              <w:left w:val="single" w:sz="8" w:space="0" w:color="auto"/>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241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3,955</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4,197</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46</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2,641</w:t>
            </w:r>
          </w:p>
        </w:tc>
        <w:tc>
          <w:tcPr>
            <w:tcW w:w="1055" w:type="dxa"/>
            <w:tcBorders>
              <w:top w:val="nil"/>
              <w:left w:val="nil"/>
              <w:bottom w:val="nil"/>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2,687</w:t>
            </w:r>
          </w:p>
        </w:tc>
      </w:tr>
      <w:tr w:rsidR="00550C36" w:rsidRPr="0033079C" w:rsidTr="000B4766">
        <w:trPr>
          <w:trHeight w:val="314"/>
        </w:trPr>
        <w:tc>
          <w:tcPr>
            <w:tcW w:w="2783" w:type="dxa"/>
            <w:tcBorders>
              <w:top w:val="nil"/>
              <w:left w:val="single" w:sz="8" w:space="0" w:color="auto"/>
              <w:bottom w:val="single" w:sz="8" w:space="0" w:color="auto"/>
              <w:right w:val="nil"/>
            </w:tcBorders>
            <w:shd w:val="clear" w:color="auto" w:fill="auto"/>
            <w:noWrap/>
            <w:vAlign w:val="bottom"/>
            <w:hideMark/>
          </w:tcPr>
          <w:p w:rsidR="00550C36" w:rsidRPr="0033079C" w:rsidRDefault="00550C36" w:rsidP="000B4766">
            <w:pPr>
              <w:spacing w:after="0"/>
              <w:rPr>
                <w:rFonts w:eastAsia="Times New Roman" w:cs="Calibri"/>
                <w:color w:val="000000"/>
                <w:sz w:val="18"/>
                <w:szCs w:val="18"/>
              </w:rPr>
            </w:pPr>
            <w:r w:rsidRPr="0033079C">
              <w:rPr>
                <w:rFonts w:eastAsia="Times New Roman" w:cs="Calibri"/>
                <w:color w:val="000000"/>
                <w:sz w:val="18"/>
                <w:szCs w:val="18"/>
              </w:rPr>
              <w:t>Warsaw Stock Exchange</w:t>
            </w:r>
          </w:p>
        </w:tc>
        <w:tc>
          <w:tcPr>
            <w:tcW w:w="1055" w:type="dxa"/>
            <w:tcBorders>
              <w:top w:val="nil"/>
              <w:left w:val="single" w:sz="8" w:space="0" w:color="auto"/>
              <w:bottom w:val="single" w:sz="8" w:space="0" w:color="auto"/>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single" w:sz="8" w:space="0" w:color="auto"/>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366</w:t>
            </w:r>
          </w:p>
        </w:tc>
        <w:tc>
          <w:tcPr>
            <w:tcW w:w="1055" w:type="dxa"/>
            <w:tcBorders>
              <w:top w:val="nil"/>
              <w:left w:val="nil"/>
              <w:bottom w:val="single" w:sz="8" w:space="0" w:color="auto"/>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366</w:t>
            </w:r>
          </w:p>
        </w:tc>
        <w:tc>
          <w:tcPr>
            <w:tcW w:w="1055" w:type="dxa"/>
            <w:tcBorders>
              <w:top w:val="nil"/>
              <w:left w:val="nil"/>
              <w:bottom w:val="single" w:sz="8" w:space="0" w:color="auto"/>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NA</w:t>
            </w:r>
          </w:p>
        </w:tc>
        <w:tc>
          <w:tcPr>
            <w:tcW w:w="1055" w:type="dxa"/>
            <w:tcBorders>
              <w:top w:val="nil"/>
              <w:left w:val="nil"/>
              <w:bottom w:val="single" w:sz="8" w:space="0" w:color="auto"/>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1,465</w:t>
            </w:r>
          </w:p>
        </w:tc>
        <w:tc>
          <w:tcPr>
            <w:tcW w:w="1055" w:type="dxa"/>
            <w:tcBorders>
              <w:top w:val="nil"/>
              <w:left w:val="nil"/>
              <w:bottom w:val="single" w:sz="8" w:space="0" w:color="auto"/>
              <w:right w:val="single" w:sz="8" w:space="0" w:color="auto"/>
            </w:tcBorders>
            <w:shd w:val="clear" w:color="auto" w:fill="auto"/>
            <w:noWrap/>
            <w:vAlign w:val="bottom"/>
            <w:hideMark/>
          </w:tcPr>
          <w:p w:rsidR="00550C36" w:rsidRPr="0033079C" w:rsidRDefault="00550C36" w:rsidP="000B4766">
            <w:pPr>
              <w:spacing w:after="0"/>
              <w:jc w:val="right"/>
              <w:rPr>
                <w:rFonts w:eastAsia="Times New Roman"/>
                <w:color w:val="000000"/>
              </w:rPr>
            </w:pPr>
            <w:r w:rsidRPr="0033079C">
              <w:rPr>
                <w:rFonts w:eastAsia="Times New Roman"/>
                <w:color w:val="000000"/>
              </w:rPr>
              <w:t>1,465</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b/>
          <w:strike/>
          <w:color w:val="000000" w:themeColor="text1"/>
        </w:rPr>
      </w:pPr>
      <w:r>
        <w:rPr>
          <w:rFonts w:ascii="Garamond" w:hAnsi="Garamond"/>
          <w:b/>
          <w:strike/>
          <w:color w:val="000000" w:themeColor="text1"/>
        </w:rPr>
        <w:br w:type="page"/>
      </w:r>
    </w:p>
    <w:p w:rsidR="00C77D1D" w:rsidRDefault="00C77D1D" w:rsidP="00C77D1D">
      <w:pPr>
        <w:spacing w:after="0"/>
        <w:rPr>
          <w:rFonts w:ascii="Garamond" w:hAnsi="Garamond"/>
          <w:b/>
          <w:color w:val="000000" w:themeColor="text1"/>
        </w:rPr>
      </w:pPr>
      <w:r w:rsidRPr="000353F2">
        <w:rPr>
          <w:rFonts w:ascii="Garamond" w:hAnsi="Garamond"/>
          <w:b/>
          <w:color w:val="000000" w:themeColor="text1"/>
        </w:rPr>
        <w:lastRenderedPageBreak/>
        <w:t>Table A4: Monthly Turnover in Derivatives (Stock options and Stock futures) in major Stock Exchanges</w:t>
      </w:r>
      <w:r>
        <w:rPr>
          <w:rFonts w:ascii="Garamond" w:hAnsi="Garamond"/>
          <w:b/>
          <w:color w:val="000000" w:themeColor="text1"/>
        </w:rPr>
        <w:t xml:space="preserve">    </w:t>
      </w:r>
    </w:p>
    <w:p w:rsidR="00B04E29" w:rsidRDefault="00B04E29" w:rsidP="00C77D1D">
      <w:pPr>
        <w:spacing w:after="0"/>
        <w:rPr>
          <w:rFonts w:ascii="Garamond" w:hAnsi="Garamond"/>
          <w:b/>
          <w:color w:val="000000" w:themeColor="text1"/>
        </w:rPr>
      </w:pPr>
    </w:p>
    <w:tbl>
      <w:tblPr>
        <w:tblW w:w="9555" w:type="dxa"/>
        <w:tblLook w:val="04A0" w:firstRow="1" w:lastRow="0" w:firstColumn="1" w:lastColumn="0" w:noHBand="0" w:noVBand="1"/>
      </w:tblPr>
      <w:tblGrid>
        <w:gridCol w:w="3164"/>
        <w:gridCol w:w="1739"/>
        <w:gridCol w:w="1572"/>
        <w:gridCol w:w="1634"/>
        <w:gridCol w:w="1446"/>
      </w:tblGrid>
      <w:tr w:rsidR="00550C36" w:rsidRPr="00391EA8" w:rsidTr="000B4766">
        <w:trPr>
          <w:trHeight w:val="234"/>
        </w:trPr>
        <w:tc>
          <w:tcPr>
            <w:tcW w:w="3164"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rsidR="00550C36" w:rsidRPr="00391EA8" w:rsidRDefault="00550C36" w:rsidP="000B4766">
            <w:pPr>
              <w:spacing w:after="0"/>
              <w:jc w:val="center"/>
              <w:rPr>
                <w:rFonts w:eastAsia="Times New Roman"/>
                <w:b/>
                <w:bCs/>
                <w:color w:val="000000"/>
                <w:sz w:val="20"/>
                <w:szCs w:val="20"/>
              </w:rPr>
            </w:pPr>
            <w:r w:rsidRPr="00391EA8">
              <w:rPr>
                <w:rFonts w:eastAsia="Times New Roman"/>
                <w:b/>
                <w:bCs/>
                <w:color w:val="000000"/>
                <w:sz w:val="20"/>
                <w:szCs w:val="20"/>
              </w:rPr>
              <w:t>Exchange</w:t>
            </w:r>
          </w:p>
        </w:tc>
        <w:tc>
          <w:tcPr>
            <w:tcW w:w="6391"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550C36" w:rsidRPr="00391EA8" w:rsidRDefault="00550C36" w:rsidP="000B4766">
            <w:pPr>
              <w:spacing w:after="0"/>
              <w:jc w:val="center"/>
              <w:rPr>
                <w:rFonts w:eastAsia="Times New Roman"/>
                <w:b/>
                <w:bCs/>
                <w:color w:val="000000"/>
                <w:sz w:val="20"/>
                <w:szCs w:val="20"/>
              </w:rPr>
            </w:pPr>
            <w:r w:rsidRPr="00391EA8">
              <w:rPr>
                <w:rFonts w:eastAsia="Times New Roman"/>
                <w:b/>
                <w:bCs/>
                <w:color w:val="000000"/>
                <w:sz w:val="20"/>
                <w:szCs w:val="20"/>
              </w:rPr>
              <w:t>Jul-17</w:t>
            </w:r>
          </w:p>
        </w:tc>
      </w:tr>
      <w:tr w:rsidR="00550C36" w:rsidRPr="00391EA8" w:rsidTr="000B4766">
        <w:trPr>
          <w:trHeight w:val="276"/>
        </w:trPr>
        <w:tc>
          <w:tcPr>
            <w:tcW w:w="3164" w:type="dxa"/>
            <w:vMerge/>
            <w:tcBorders>
              <w:top w:val="single" w:sz="8" w:space="0" w:color="auto"/>
              <w:left w:val="single" w:sz="8" w:space="0" w:color="auto"/>
              <w:bottom w:val="single" w:sz="8" w:space="0" w:color="000000"/>
              <w:right w:val="nil"/>
            </w:tcBorders>
            <w:vAlign w:val="center"/>
            <w:hideMark/>
          </w:tcPr>
          <w:p w:rsidR="00550C36" w:rsidRPr="00391EA8" w:rsidRDefault="00550C36" w:rsidP="000B4766">
            <w:pPr>
              <w:spacing w:after="0"/>
              <w:rPr>
                <w:rFonts w:eastAsia="Times New Roman"/>
                <w:b/>
                <w:bCs/>
                <w:color w:val="000000"/>
                <w:sz w:val="20"/>
                <w:szCs w:val="20"/>
              </w:rPr>
            </w:pPr>
          </w:p>
        </w:tc>
        <w:tc>
          <w:tcPr>
            <w:tcW w:w="3311"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550C36" w:rsidRPr="00391EA8" w:rsidRDefault="00550C36" w:rsidP="000B4766">
            <w:pPr>
              <w:spacing w:after="0"/>
              <w:jc w:val="center"/>
              <w:rPr>
                <w:rFonts w:eastAsia="Times New Roman"/>
                <w:b/>
                <w:bCs/>
                <w:color w:val="000000"/>
                <w:sz w:val="20"/>
                <w:szCs w:val="20"/>
              </w:rPr>
            </w:pPr>
            <w:r w:rsidRPr="00391EA8">
              <w:rPr>
                <w:rFonts w:eastAsia="Times New Roman"/>
                <w:b/>
                <w:bCs/>
                <w:color w:val="000000"/>
                <w:sz w:val="20"/>
                <w:szCs w:val="20"/>
              </w:rPr>
              <w:t>Stock options</w:t>
            </w:r>
          </w:p>
        </w:tc>
        <w:tc>
          <w:tcPr>
            <w:tcW w:w="308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550C36" w:rsidRPr="00391EA8" w:rsidRDefault="00550C36" w:rsidP="000B4766">
            <w:pPr>
              <w:spacing w:after="0"/>
              <w:jc w:val="center"/>
              <w:rPr>
                <w:rFonts w:eastAsia="Times New Roman"/>
                <w:b/>
                <w:bCs/>
                <w:color w:val="000000"/>
                <w:sz w:val="20"/>
                <w:szCs w:val="20"/>
              </w:rPr>
            </w:pPr>
            <w:r w:rsidRPr="00391EA8">
              <w:rPr>
                <w:rFonts w:eastAsia="Times New Roman"/>
                <w:b/>
                <w:bCs/>
                <w:color w:val="000000"/>
                <w:sz w:val="20"/>
                <w:szCs w:val="20"/>
              </w:rPr>
              <w:t>Stock futures</w:t>
            </w:r>
          </w:p>
        </w:tc>
      </w:tr>
      <w:tr w:rsidR="00550C36" w:rsidRPr="00391EA8" w:rsidTr="000B4766">
        <w:trPr>
          <w:trHeight w:val="952"/>
        </w:trPr>
        <w:tc>
          <w:tcPr>
            <w:tcW w:w="3164" w:type="dxa"/>
            <w:vMerge/>
            <w:tcBorders>
              <w:top w:val="single" w:sz="8" w:space="0" w:color="auto"/>
              <w:left w:val="single" w:sz="8" w:space="0" w:color="auto"/>
              <w:bottom w:val="single" w:sz="8" w:space="0" w:color="000000"/>
              <w:right w:val="nil"/>
            </w:tcBorders>
            <w:vAlign w:val="center"/>
            <w:hideMark/>
          </w:tcPr>
          <w:p w:rsidR="00550C36" w:rsidRPr="00391EA8" w:rsidRDefault="00550C36" w:rsidP="000B4766">
            <w:pPr>
              <w:spacing w:after="0"/>
              <w:rPr>
                <w:rFonts w:eastAsia="Times New Roman"/>
                <w:b/>
                <w:bCs/>
                <w:color w:val="000000"/>
                <w:sz w:val="20"/>
                <w:szCs w:val="20"/>
              </w:rPr>
            </w:pPr>
          </w:p>
        </w:tc>
        <w:tc>
          <w:tcPr>
            <w:tcW w:w="1739" w:type="dxa"/>
            <w:tcBorders>
              <w:top w:val="nil"/>
              <w:left w:val="single" w:sz="8" w:space="0" w:color="auto"/>
              <w:bottom w:val="nil"/>
              <w:right w:val="single" w:sz="4" w:space="0" w:color="auto"/>
            </w:tcBorders>
            <w:shd w:val="clear" w:color="000000" w:fill="00B050"/>
            <w:vAlign w:val="center"/>
            <w:hideMark/>
          </w:tcPr>
          <w:p w:rsidR="00550C36" w:rsidRPr="00391EA8" w:rsidRDefault="00550C36" w:rsidP="000B4766">
            <w:pPr>
              <w:spacing w:after="0"/>
              <w:jc w:val="center"/>
              <w:rPr>
                <w:rFonts w:eastAsia="Times New Roman"/>
                <w:b/>
                <w:bCs/>
                <w:color w:val="000000"/>
                <w:sz w:val="20"/>
                <w:szCs w:val="20"/>
              </w:rPr>
            </w:pPr>
            <w:r w:rsidRPr="00391EA8">
              <w:rPr>
                <w:rFonts w:eastAsia="Times New Roman"/>
                <w:b/>
                <w:bCs/>
                <w:color w:val="000000"/>
                <w:sz w:val="20"/>
                <w:szCs w:val="20"/>
              </w:rPr>
              <w:t>Number of</w:t>
            </w:r>
            <w:r w:rsidRPr="00391EA8">
              <w:rPr>
                <w:rFonts w:eastAsia="Times New Roman"/>
                <w:b/>
                <w:bCs/>
                <w:color w:val="000000"/>
                <w:sz w:val="20"/>
                <w:szCs w:val="20"/>
              </w:rPr>
              <w:br/>
              <w:t>contracts traded</w:t>
            </w:r>
          </w:p>
        </w:tc>
        <w:tc>
          <w:tcPr>
            <w:tcW w:w="1571" w:type="dxa"/>
            <w:tcBorders>
              <w:top w:val="nil"/>
              <w:left w:val="nil"/>
              <w:bottom w:val="nil"/>
              <w:right w:val="single" w:sz="4" w:space="0" w:color="auto"/>
            </w:tcBorders>
            <w:shd w:val="clear" w:color="000000" w:fill="00B050"/>
            <w:vAlign w:val="center"/>
            <w:hideMark/>
          </w:tcPr>
          <w:p w:rsidR="00550C36" w:rsidRPr="00391EA8" w:rsidRDefault="00550C36" w:rsidP="000B4766">
            <w:pPr>
              <w:spacing w:after="0"/>
              <w:jc w:val="center"/>
              <w:rPr>
                <w:rFonts w:eastAsia="Times New Roman"/>
                <w:b/>
                <w:bCs/>
                <w:color w:val="000000"/>
                <w:sz w:val="20"/>
                <w:szCs w:val="20"/>
              </w:rPr>
            </w:pPr>
            <w:r w:rsidRPr="00391EA8">
              <w:rPr>
                <w:rFonts w:eastAsia="Times New Roman"/>
                <w:b/>
                <w:bCs/>
                <w:color w:val="000000"/>
                <w:sz w:val="20"/>
                <w:szCs w:val="20"/>
              </w:rPr>
              <w:t>Notional</w:t>
            </w:r>
            <w:r w:rsidRPr="00391EA8">
              <w:rPr>
                <w:rFonts w:eastAsia="Times New Roman"/>
                <w:b/>
                <w:bCs/>
                <w:color w:val="000000"/>
                <w:sz w:val="20"/>
                <w:szCs w:val="20"/>
              </w:rPr>
              <w:br/>
              <w:t>turnover</w:t>
            </w:r>
            <w:r w:rsidRPr="00391EA8">
              <w:rPr>
                <w:rFonts w:eastAsia="Times New Roman"/>
                <w:b/>
                <w:bCs/>
                <w:color w:val="000000"/>
                <w:sz w:val="20"/>
                <w:szCs w:val="20"/>
              </w:rPr>
              <w:br/>
              <w:t>(USD Million)</w:t>
            </w:r>
          </w:p>
        </w:tc>
        <w:tc>
          <w:tcPr>
            <w:tcW w:w="1634" w:type="dxa"/>
            <w:tcBorders>
              <w:top w:val="nil"/>
              <w:left w:val="nil"/>
              <w:bottom w:val="nil"/>
              <w:right w:val="single" w:sz="4" w:space="0" w:color="auto"/>
            </w:tcBorders>
            <w:shd w:val="clear" w:color="000000" w:fill="00B050"/>
            <w:vAlign w:val="center"/>
            <w:hideMark/>
          </w:tcPr>
          <w:p w:rsidR="00550C36" w:rsidRPr="00391EA8" w:rsidRDefault="00550C36" w:rsidP="000B4766">
            <w:pPr>
              <w:spacing w:after="0"/>
              <w:jc w:val="center"/>
              <w:rPr>
                <w:rFonts w:eastAsia="Times New Roman"/>
                <w:b/>
                <w:bCs/>
                <w:color w:val="000000"/>
                <w:sz w:val="20"/>
                <w:szCs w:val="20"/>
              </w:rPr>
            </w:pPr>
            <w:r w:rsidRPr="00391EA8">
              <w:rPr>
                <w:rFonts w:eastAsia="Times New Roman"/>
                <w:b/>
                <w:bCs/>
                <w:color w:val="000000"/>
                <w:sz w:val="20"/>
                <w:szCs w:val="20"/>
              </w:rPr>
              <w:t>Number of</w:t>
            </w:r>
            <w:r w:rsidRPr="00391EA8">
              <w:rPr>
                <w:rFonts w:eastAsia="Times New Roman"/>
                <w:b/>
                <w:bCs/>
                <w:color w:val="000000"/>
                <w:sz w:val="20"/>
                <w:szCs w:val="20"/>
              </w:rPr>
              <w:br/>
              <w:t>contracts traded</w:t>
            </w:r>
          </w:p>
        </w:tc>
        <w:tc>
          <w:tcPr>
            <w:tcW w:w="1446" w:type="dxa"/>
            <w:tcBorders>
              <w:top w:val="nil"/>
              <w:left w:val="nil"/>
              <w:bottom w:val="nil"/>
              <w:right w:val="single" w:sz="8" w:space="0" w:color="auto"/>
            </w:tcBorders>
            <w:shd w:val="clear" w:color="000000" w:fill="00B050"/>
            <w:vAlign w:val="center"/>
            <w:hideMark/>
          </w:tcPr>
          <w:p w:rsidR="00550C36" w:rsidRPr="00391EA8" w:rsidRDefault="00550C36" w:rsidP="000B4766">
            <w:pPr>
              <w:spacing w:after="0"/>
              <w:jc w:val="center"/>
              <w:rPr>
                <w:rFonts w:eastAsia="Times New Roman"/>
                <w:b/>
                <w:bCs/>
                <w:color w:val="000000"/>
                <w:sz w:val="20"/>
                <w:szCs w:val="20"/>
              </w:rPr>
            </w:pPr>
            <w:r w:rsidRPr="00391EA8">
              <w:rPr>
                <w:rFonts w:eastAsia="Times New Roman"/>
                <w:b/>
                <w:bCs/>
                <w:color w:val="000000"/>
                <w:sz w:val="20"/>
                <w:szCs w:val="20"/>
              </w:rPr>
              <w:t>Notional</w:t>
            </w:r>
            <w:r w:rsidRPr="00391EA8">
              <w:rPr>
                <w:rFonts w:eastAsia="Times New Roman"/>
                <w:b/>
                <w:bCs/>
                <w:color w:val="000000"/>
                <w:sz w:val="20"/>
                <w:szCs w:val="20"/>
              </w:rPr>
              <w:br/>
              <w:t>turnover (USD Million)</w:t>
            </w:r>
          </w:p>
        </w:tc>
      </w:tr>
      <w:tr w:rsidR="00550C36" w:rsidRPr="00391EA8" w:rsidTr="000B4766">
        <w:trPr>
          <w:trHeight w:val="262"/>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b/>
                <w:bCs/>
                <w:color w:val="000000"/>
                <w:sz w:val="20"/>
                <w:szCs w:val="20"/>
              </w:rPr>
            </w:pPr>
            <w:r w:rsidRPr="00391EA8">
              <w:rPr>
                <w:rFonts w:eastAsia="Times New Roman"/>
                <w:b/>
                <w:bCs/>
                <w:color w:val="000000"/>
                <w:sz w:val="20"/>
                <w:szCs w:val="20"/>
              </w:rPr>
              <w:t>Americas</w:t>
            </w:r>
          </w:p>
        </w:tc>
        <w:tc>
          <w:tcPr>
            <w:tcW w:w="1739" w:type="dxa"/>
            <w:tcBorders>
              <w:top w:val="single" w:sz="8" w:space="0" w:color="auto"/>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571" w:type="dxa"/>
            <w:tcBorders>
              <w:top w:val="single" w:sz="8" w:space="0" w:color="auto"/>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634" w:type="dxa"/>
            <w:tcBorders>
              <w:top w:val="single" w:sz="8" w:space="0" w:color="auto"/>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446" w:type="dxa"/>
            <w:tcBorders>
              <w:top w:val="single" w:sz="8" w:space="0" w:color="auto"/>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BM&amp;FBOVESPA</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4,42,07,934</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27,747</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0</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0</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proofErr w:type="spellStart"/>
            <w:r w:rsidRPr="00391EA8">
              <w:rPr>
                <w:rFonts w:eastAsia="Times New Roman"/>
                <w:color w:val="000000"/>
                <w:sz w:val="20"/>
                <w:szCs w:val="20"/>
              </w:rPr>
              <w:t>Bolsa</w:t>
            </w:r>
            <w:proofErr w:type="spellEnd"/>
            <w:r w:rsidRPr="00391EA8">
              <w:rPr>
                <w:rFonts w:eastAsia="Times New Roman"/>
                <w:color w:val="000000"/>
                <w:sz w:val="20"/>
                <w:szCs w:val="20"/>
              </w:rPr>
              <w:t xml:space="preserve"> de </w:t>
            </w:r>
            <w:proofErr w:type="spellStart"/>
            <w:r w:rsidRPr="00391EA8">
              <w:rPr>
                <w:rFonts w:eastAsia="Times New Roman"/>
                <w:color w:val="000000"/>
                <w:sz w:val="20"/>
                <w:szCs w:val="20"/>
              </w:rPr>
              <w:t>Comercio</w:t>
            </w:r>
            <w:proofErr w:type="spellEnd"/>
            <w:r w:rsidRPr="00391EA8">
              <w:rPr>
                <w:rFonts w:eastAsia="Times New Roman"/>
                <w:color w:val="000000"/>
                <w:sz w:val="20"/>
                <w:szCs w:val="20"/>
              </w:rPr>
              <w:t xml:space="preserve"> de Buenos Aires</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12,82,395</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0</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0</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0</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Chicago Board Options Exchange</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3,29,76,246</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proofErr w:type="spellStart"/>
            <w:r w:rsidRPr="00391EA8">
              <w:rPr>
                <w:rFonts w:eastAsia="Times New Roman"/>
                <w:color w:val="000000"/>
                <w:sz w:val="20"/>
                <w:szCs w:val="20"/>
              </w:rPr>
              <w:t>Nasdaq</w:t>
            </w:r>
            <w:proofErr w:type="spellEnd"/>
            <w:r w:rsidRPr="00391EA8">
              <w:rPr>
                <w:rFonts w:eastAsia="Times New Roman"/>
                <w:color w:val="000000"/>
                <w:sz w:val="20"/>
                <w:szCs w:val="20"/>
              </w:rPr>
              <w:t xml:space="preserve"> - US</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4,61,79,203</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NYSE</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 </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b/>
                <w:bCs/>
                <w:color w:val="000000"/>
                <w:sz w:val="20"/>
                <w:szCs w:val="20"/>
              </w:rPr>
            </w:pPr>
            <w:r w:rsidRPr="00391EA8">
              <w:rPr>
                <w:rFonts w:eastAsia="Times New Roman"/>
                <w:b/>
                <w:bCs/>
                <w:color w:val="000000"/>
                <w:sz w:val="20"/>
                <w:szCs w:val="20"/>
              </w:rPr>
              <w:t>Asia - Pacific</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Australian Securities Exchange</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71,95,138</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13,343</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71,258</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47</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Hong Kong Exchanges and Clearing</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1,05,03,512</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30,027</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8,806</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56</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Japan Exchange Group</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67,425</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Korea Exchange</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20,10,741</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2,54,85,173</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21,126</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TAIFEX</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15,964</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61</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13,71,758</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8,236</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Thailand Futures Exchange</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22,60,229</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 </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b/>
                <w:bCs/>
                <w:color w:val="000000"/>
                <w:sz w:val="20"/>
                <w:szCs w:val="20"/>
              </w:rPr>
            </w:pPr>
            <w:r w:rsidRPr="00391EA8">
              <w:rPr>
                <w:rFonts w:eastAsia="Times New Roman"/>
                <w:b/>
                <w:bCs/>
                <w:color w:val="000000"/>
                <w:sz w:val="20"/>
                <w:szCs w:val="20"/>
              </w:rPr>
              <w:t>Europe - Africa - Middle East</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 </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Athens Derivatives Exchange</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2,034</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0</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12,87,907</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14</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BME Spanish Exchanges</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13,01,778</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1,281</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7,57,563</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567</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proofErr w:type="spellStart"/>
            <w:r w:rsidRPr="00391EA8">
              <w:rPr>
                <w:rFonts w:eastAsia="Times New Roman"/>
                <w:color w:val="000000"/>
                <w:sz w:val="20"/>
                <w:szCs w:val="20"/>
              </w:rPr>
              <w:t>Borsa</w:t>
            </w:r>
            <w:proofErr w:type="spellEnd"/>
            <w:r w:rsidRPr="00391EA8">
              <w:rPr>
                <w:rFonts w:eastAsia="Times New Roman"/>
                <w:color w:val="000000"/>
                <w:sz w:val="20"/>
                <w:szCs w:val="20"/>
              </w:rPr>
              <w:t xml:space="preserve"> Istanbul</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2,36,533</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57</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21,82,544</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383</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EUREX</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1,06,85,569</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53,430</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25,38,211</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12,154</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Euronext</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42,46,024</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15,624</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33,071</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5</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Johannesburg Stock Exchange</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3,30,964</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23</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3,31,025</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546</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Moscow Exchange</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94,914</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24</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1,66,78,511</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4,371</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proofErr w:type="spellStart"/>
            <w:r w:rsidRPr="00391EA8">
              <w:rPr>
                <w:rFonts w:eastAsia="Times New Roman"/>
                <w:color w:val="000000"/>
                <w:sz w:val="20"/>
                <w:szCs w:val="20"/>
              </w:rPr>
              <w:t>Nasdaq</w:t>
            </w:r>
            <w:proofErr w:type="spellEnd"/>
            <w:r w:rsidRPr="00391EA8">
              <w:rPr>
                <w:rFonts w:eastAsia="Times New Roman"/>
                <w:color w:val="000000"/>
                <w:sz w:val="20"/>
                <w:szCs w:val="20"/>
              </w:rPr>
              <w:t xml:space="preserve"> Nordic Exchanges</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18,24,052</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3,093</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2,36,350</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874</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 xml:space="preserve">Oslo </w:t>
            </w:r>
            <w:proofErr w:type="spellStart"/>
            <w:r w:rsidRPr="00391EA8">
              <w:rPr>
                <w:rFonts w:eastAsia="Times New Roman"/>
                <w:color w:val="000000"/>
                <w:sz w:val="20"/>
                <w:szCs w:val="20"/>
              </w:rPr>
              <w:t>Bors</w:t>
            </w:r>
            <w:proofErr w:type="spellEnd"/>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r>
      <w:tr w:rsidR="00550C36" w:rsidRPr="00391EA8" w:rsidTr="000B4766">
        <w:trPr>
          <w:trHeight w:val="234"/>
        </w:trPr>
        <w:tc>
          <w:tcPr>
            <w:tcW w:w="3164" w:type="dxa"/>
            <w:tcBorders>
              <w:top w:val="nil"/>
              <w:left w:val="single" w:sz="8" w:space="0" w:color="auto"/>
              <w:bottom w:val="nil"/>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Tehran Stock Exchange</w:t>
            </w:r>
          </w:p>
        </w:tc>
        <w:tc>
          <w:tcPr>
            <w:tcW w:w="1739"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23,76,920</w:t>
            </w:r>
          </w:p>
        </w:tc>
        <w:tc>
          <w:tcPr>
            <w:tcW w:w="1571"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10</w:t>
            </w:r>
          </w:p>
        </w:tc>
        <w:tc>
          <w:tcPr>
            <w:tcW w:w="1634"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0</w:t>
            </w:r>
          </w:p>
        </w:tc>
        <w:tc>
          <w:tcPr>
            <w:tcW w:w="1446" w:type="dxa"/>
            <w:tcBorders>
              <w:top w:val="nil"/>
              <w:left w:val="nil"/>
              <w:bottom w:val="nil"/>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0</w:t>
            </w:r>
          </w:p>
        </w:tc>
      </w:tr>
      <w:tr w:rsidR="00550C36" w:rsidRPr="00391EA8" w:rsidTr="000B4766">
        <w:trPr>
          <w:trHeight w:val="248"/>
        </w:trPr>
        <w:tc>
          <w:tcPr>
            <w:tcW w:w="3164" w:type="dxa"/>
            <w:tcBorders>
              <w:top w:val="nil"/>
              <w:left w:val="single" w:sz="8" w:space="0" w:color="auto"/>
              <w:bottom w:val="single" w:sz="8" w:space="0" w:color="auto"/>
              <w:right w:val="single" w:sz="8" w:space="0" w:color="auto"/>
            </w:tcBorders>
            <w:shd w:val="clear" w:color="auto" w:fill="auto"/>
            <w:noWrap/>
            <w:vAlign w:val="bottom"/>
            <w:hideMark/>
          </w:tcPr>
          <w:p w:rsidR="00550C36" w:rsidRPr="00391EA8" w:rsidRDefault="00550C36" w:rsidP="000B4766">
            <w:pPr>
              <w:spacing w:after="0"/>
              <w:rPr>
                <w:rFonts w:eastAsia="Times New Roman"/>
                <w:color w:val="000000"/>
                <w:sz w:val="20"/>
                <w:szCs w:val="20"/>
              </w:rPr>
            </w:pPr>
            <w:r w:rsidRPr="00391EA8">
              <w:rPr>
                <w:rFonts w:eastAsia="Times New Roman"/>
                <w:color w:val="000000"/>
                <w:sz w:val="20"/>
                <w:szCs w:val="20"/>
              </w:rPr>
              <w:t>Tel-Aviv Stock Exchange</w:t>
            </w:r>
          </w:p>
        </w:tc>
        <w:tc>
          <w:tcPr>
            <w:tcW w:w="1739" w:type="dxa"/>
            <w:tcBorders>
              <w:top w:val="nil"/>
              <w:left w:val="nil"/>
              <w:bottom w:val="single" w:sz="8" w:space="0" w:color="auto"/>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71,309</w:t>
            </w:r>
          </w:p>
        </w:tc>
        <w:tc>
          <w:tcPr>
            <w:tcW w:w="1571" w:type="dxa"/>
            <w:tcBorders>
              <w:top w:val="nil"/>
              <w:left w:val="nil"/>
              <w:bottom w:val="single" w:sz="8" w:space="0" w:color="auto"/>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427</w:t>
            </w:r>
          </w:p>
        </w:tc>
        <w:tc>
          <w:tcPr>
            <w:tcW w:w="1634" w:type="dxa"/>
            <w:tcBorders>
              <w:top w:val="nil"/>
              <w:left w:val="nil"/>
              <w:bottom w:val="single" w:sz="8" w:space="0" w:color="auto"/>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c>
          <w:tcPr>
            <w:tcW w:w="1446" w:type="dxa"/>
            <w:tcBorders>
              <w:top w:val="nil"/>
              <w:left w:val="nil"/>
              <w:bottom w:val="single" w:sz="8" w:space="0" w:color="auto"/>
              <w:right w:val="single" w:sz="8" w:space="0" w:color="auto"/>
            </w:tcBorders>
            <w:shd w:val="clear" w:color="auto" w:fill="auto"/>
            <w:noWrap/>
            <w:vAlign w:val="bottom"/>
            <w:hideMark/>
          </w:tcPr>
          <w:p w:rsidR="00550C36" w:rsidRPr="00391EA8" w:rsidRDefault="00550C36" w:rsidP="000B4766">
            <w:pPr>
              <w:spacing w:after="0"/>
              <w:jc w:val="right"/>
              <w:rPr>
                <w:rFonts w:eastAsia="Times New Roman"/>
                <w:color w:val="000000"/>
                <w:sz w:val="20"/>
                <w:szCs w:val="20"/>
              </w:rPr>
            </w:pPr>
            <w:r w:rsidRPr="00391EA8">
              <w:rPr>
                <w:rFonts w:eastAsia="Times New Roman"/>
                <w:color w:val="000000"/>
                <w:sz w:val="20"/>
                <w:szCs w:val="20"/>
              </w:rPr>
              <w:t>NA</w:t>
            </w:r>
          </w:p>
        </w:tc>
      </w:tr>
    </w:tbl>
    <w:p w:rsidR="00C77D1D" w:rsidRDefault="00C77D1D" w:rsidP="00C77D1D">
      <w:pPr>
        <w:spacing w:after="0"/>
        <w:rPr>
          <w:rFonts w:ascii="Garamond" w:hAnsi="Garamond"/>
          <w:strike/>
          <w:color w:val="000000" w:themeColor="text1"/>
          <w:sz w:val="18"/>
          <w:szCs w:val="18"/>
        </w:rPr>
      </w:pPr>
      <w:r>
        <w:rPr>
          <w:rFonts w:ascii="Garamond" w:hAnsi="Garamond"/>
          <w:strike/>
          <w:color w:val="000000" w:themeColor="text1"/>
          <w:sz w:val="18"/>
          <w:szCs w:val="18"/>
        </w:rPr>
        <w:t xml:space="preserve"> </w:t>
      </w:r>
    </w:p>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b/>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123EC" w:rsidRDefault="00C77D1D" w:rsidP="00C77D1D">
      <w:pPr>
        <w:spacing w:after="0"/>
        <w:rPr>
          <w:rFonts w:ascii="Garamond" w:hAnsi="Garamond"/>
          <w:b/>
          <w:color w:val="000000" w:themeColor="text1"/>
        </w:rPr>
      </w:pPr>
      <w:r w:rsidRPr="00E8550D">
        <w:rPr>
          <w:rFonts w:ascii="Garamond" w:hAnsi="Garamond"/>
          <w:b/>
          <w:color w:val="000000" w:themeColor="text1"/>
        </w:rPr>
        <w:lastRenderedPageBreak/>
        <w:t>Table A5: Monthly Turnover in Derivatives (Index options and Index futures) in major Stock Exchanges</w:t>
      </w:r>
      <w:r>
        <w:rPr>
          <w:rFonts w:ascii="Garamond" w:hAnsi="Garamond"/>
          <w:b/>
          <w:color w:val="000000" w:themeColor="text1"/>
        </w:rPr>
        <w:t xml:space="preserve"> </w:t>
      </w: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9742" w:type="dxa"/>
        <w:tblLook w:val="04A0" w:firstRow="1" w:lastRow="0" w:firstColumn="1" w:lastColumn="0" w:noHBand="0" w:noVBand="1"/>
      </w:tblPr>
      <w:tblGrid>
        <w:gridCol w:w="3279"/>
        <w:gridCol w:w="1637"/>
        <w:gridCol w:w="1638"/>
        <w:gridCol w:w="1682"/>
        <w:gridCol w:w="1506"/>
      </w:tblGrid>
      <w:tr w:rsidR="00550C36" w:rsidRPr="00154EF5" w:rsidTr="000B4766">
        <w:trPr>
          <w:trHeight w:val="240"/>
        </w:trPr>
        <w:tc>
          <w:tcPr>
            <w:tcW w:w="3279" w:type="dxa"/>
            <w:vMerge w:val="restart"/>
            <w:tcBorders>
              <w:top w:val="single" w:sz="8" w:space="0" w:color="auto"/>
              <w:left w:val="single" w:sz="8" w:space="0" w:color="auto"/>
              <w:bottom w:val="nil"/>
              <w:right w:val="nil"/>
            </w:tcBorders>
            <w:shd w:val="clear" w:color="000000" w:fill="00B050"/>
            <w:noWrap/>
            <w:vAlign w:val="center"/>
            <w:hideMark/>
          </w:tcPr>
          <w:p w:rsidR="00550C36" w:rsidRPr="00154EF5" w:rsidRDefault="00550C36" w:rsidP="000B4766">
            <w:pPr>
              <w:spacing w:after="0"/>
              <w:jc w:val="center"/>
              <w:rPr>
                <w:rFonts w:eastAsia="Times New Roman"/>
                <w:b/>
                <w:bCs/>
                <w:color w:val="000000"/>
                <w:sz w:val="20"/>
                <w:szCs w:val="20"/>
              </w:rPr>
            </w:pPr>
            <w:r w:rsidRPr="00154EF5">
              <w:rPr>
                <w:rFonts w:eastAsia="Times New Roman"/>
                <w:b/>
                <w:bCs/>
                <w:color w:val="000000"/>
                <w:sz w:val="20"/>
                <w:szCs w:val="20"/>
              </w:rPr>
              <w:t>Exchange</w:t>
            </w:r>
          </w:p>
        </w:tc>
        <w:tc>
          <w:tcPr>
            <w:tcW w:w="6463"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550C36" w:rsidRPr="00154EF5" w:rsidRDefault="00550C36" w:rsidP="000B4766">
            <w:pPr>
              <w:spacing w:after="0"/>
              <w:jc w:val="center"/>
              <w:rPr>
                <w:rFonts w:eastAsia="Times New Roman"/>
                <w:b/>
                <w:bCs/>
                <w:color w:val="000000"/>
                <w:sz w:val="20"/>
                <w:szCs w:val="20"/>
              </w:rPr>
            </w:pPr>
            <w:r w:rsidRPr="00154EF5">
              <w:rPr>
                <w:rFonts w:eastAsia="Times New Roman"/>
                <w:b/>
                <w:bCs/>
                <w:color w:val="000000"/>
                <w:sz w:val="20"/>
                <w:szCs w:val="20"/>
              </w:rPr>
              <w:t>Jul-17</w:t>
            </w:r>
          </w:p>
        </w:tc>
      </w:tr>
      <w:tr w:rsidR="00550C36" w:rsidRPr="00154EF5" w:rsidTr="000B4766">
        <w:trPr>
          <w:trHeight w:val="282"/>
        </w:trPr>
        <w:tc>
          <w:tcPr>
            <w:tcW w:w="3279" w:type="dxa"/>
            <w:vMerge/>
            <w:tcBorders>
              <w:top w:val="single" w:sz="8" w:space="0" w:color="auto"/>
              <w:left w:val="single" w:sz="8" w:space="0" w:color="auto"/>
              <w:bottom w:val="nil"/>
              <w:right w:val="nil"/>
            </w:tcBorders>
            <w:vAlign w:val="center"/>
            <w:hideMark/>
          </w:tcPr>
          <w:p w:rsidR="00550C36" w:rsidRPr="00154EF5" w:rsidRDefault="00550C36" w:rsidP="000B4766">
            <w:pPr>
              <w:spacing w:after="0"/>
              <w:rPr>
                <w:rFonts w:eastAsia="Times New Roman"/>
                <w:b/>
                <w:bCs/>
                <w:color w:val="000000"/>
                <w:sz w:val="20"/>
                <w:szCs w:val="20"/>
              </w:rPr>
            </w:pPr>
          </w:p>
        </w:tc>
        <w:tc>
          <w:tcPr>
            <w:tcW w:w="3275"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550C36" w:rsidRPr="00154EF5" w:rsidRDefault="00550C36" w:rsidP="000B4766">
            <w:pPr>
              <w:spacing w:after="0"/>
              <w:jc w:val="center"/>
              <w:rPr>
                <w:rFonts w:eastAsia="Times New Roman"/>
                <w:b/>
                <w:bCs/>
                <w:color w:val="000000"/>
                <w:sz w:val="20"/>
                <w:szCs w:val="20"/>
              </w:rPr>
            </w:pPr>
            <w:r w:rsidRPr="00154EF5">
              <w:rPr>
                <w:rFonts w:eastAsia="Times New Roman"/>
                <w:b/>
                <w:bCs/>
                <w:color w:val="000000"/>
                <w:sz w:val="20"/>
                <w:szCs w:val="20"/>
              </w:rPr>
              <w:t>Stock index options</w:t>
            </w:r>
          </w:p>
        </w:tc>
        <w:tc>
          <w:tcPr>
            <w:tcW w:w="3187"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550C36" w:rsidRPr="00154EF5" w:rsidRDefault="00550C36" w:rsidP="000B4766">
            <w:pPr>
              <w:spacing w:after="0"/>
              <w:jc w:val="center"/>
              <w:rPr>
                <w:rFonts w:eastAsia="Times New Roman"/>
                <w:b/>
                <w:bCs/>
                <w:color w:val="000000"/>
                <w:sz w:val="20"/>
                <w:szCs w:val="20"/>
              </w:rPr>
            </w:pPr>
            <w:r w:rsidRPr="00154EF5">
              <w:rPr>
                <w:rFonts w:eastAsia="Times New Roman"/>
                <w:b/>
                <w:bCs/>
                <w:color w:val="000000"/>
                <w:sz w:val="20"/>
                <w:szCs w:val="20"/>
              </w:rPr>
              <w:t>Stock index futures</w:t>
            </w:r>
          </w:p>
        </w:tc>
      </w:tr>
      <w:tr w:rsidR="00550C36" w:rsidRPr="00154EF5" w:rsidTr="000B4766">
        <w:trPr>
          <w:trHeight w:val="974"/>
        </w:trPr>
        <w:tc>
          <w:tcPr>
            <w:tcW w:w="3279" w:type="dxa"/>
            <w:vMerge/>
            <w:tcBorders>
              <w:top w:val="single" w:sz="8" w:space="0" w:color="auto"/>
              <w:left w:val="single" w:sz="8" w:space="0" w:color="auto"/>
              <w:bottom w:val="nil"/>
              <w:right w:val="nil"/>
            </w:tcBorders>
            <w:vAlign w:val="center"/>
            <w:hideMark/>
          </w:tcPr>
          <w:p w:rsidR="00550C36" w:rsidRPr="00154EF5" w:rsidRDefault="00550C36" w:rsidP="000B4766">
            <w:pPr>
              <w:spacing w:after="0"/>
              <w:rPr>
                <w:rFonts w:eastAsia="Times New Roman"/>
                <w:b/>
                <w:bCs/>
                <w:color w:val="000000"/>
                <w:sz w:val="20"/>
                <w:szCs w:val="20"/>
              </w:rPr>
            </w:pPr>
          </w:p>
        </w:tc>
        <w:tc>
          <w:tcPr>
            <w:tcW w:w="1637" w:type="dxa"/>
            <w:tcBorders>
              <w:top w:val="nil"/>
              <w:left w:val="single" w:sz="8" w:space="0" w:color="auto"/>
              <w:bottom w:val="nil"/>
              <w:right w:val="single" w:sz="4" w:space="0" w:color="auto"/>
            </w:tcBorders>
            <w:shd w:val="clear" w:color="000000" w:fill="00B050"/>
            <w:vAlign w:val="center"/>
            <w:hideMark/>
          </w:tcPr>
          <w:p w:rsidR="00550C36" w:rsidRPr="00154EF5" w:rsidRDefault="00550C36" w:rsidP="000B4766">
            <w:pPr>
              <w:spacing w:after="0"/>
              <w:jc w:val="center"/>
              <w:rPr>
                <w:rFonts w:eastAsia="Times New Roman"/>
                <w:b/>
                <w:bCs/>
                <w:color w:val="000000"/>
                <w:sz w:val="20"/>
                <w:szCs w:val="20"/>
              </w:rPr>
            </w:pPr>
            <w:r w:rsidRPr="00154EF5">
              <w:rPr>
                <w:rFonts w:eastAsia="Times New Roman"/>
                <w:b/>
                <w:bCs/>
                <w:color w:val="000000"/>
                <w:sz w:val="20"/>
                <w:szCs w:val="20"/>
              </w:rPr>
              <w:t>Number of contracts traded</w:t>
            </w:r>
          </w:p>
        </w:tc>
        <w:tc>
          <w:tcPr>
            <w:tcW w:w="1637" w:type="dxa"/>
            <w:tcBorders>
              <w:top w:val="nil"/>
              <w:left w:val="nil"/>
              <w:bottom w:val="nil"/>
              <w:right w:val="single" w:sz="4" w:space="0" w:color="auto"/>
            </w:tcBorders>
            <w:shd w:val="clear" w:color="000000" w:fill="00B050"/>
            <w:vAlign w:val="center"/>
            <w:hideMark/>
          </w:tcPr>
          <w:p w:rsidR="00550C36" w:rsidRPr="00154EF5" w:rsidRDefault="00550C36" w:rsidP="000B4766">
            <w:pPr>
              <w:spacing w:after="0"/>
              <w:jc w:val="center"/>
              <w:rPr>
                <w:rFonts w:eastAsia="Times New Roman"/>
                <w:b/>
                <w:bCs/>
                <w:color w:val="000000"/>
                <w:sz w:val="20"/>
                <w:szCs w:val="20"/>
              </w:rPr>
            </w:pPr>
            <w:r w:rsidRPr="00154EF5">
              <w:rPr>
                <w:rFonts w:eastAsia="Times New Roman"/>
                <w:b/>
                <w:bCs/>
                <w:color w:val="000000"/>
                <w:sz w:val="20"/>
                <w:szCs w:val="20"/>
              </w:rPr>
              <w:t>Notional</w:t>
            </w:r>
            <w:r w:rsidRPr="00154EF5">
              <w:rPr>
                <w:rFonts w:eastAsia="Times New Roman"/>
                <w:b/>
                <w:bCs/>
                <w:color w:val="000000"/>
                <w:sz w:val="20"/>
                <w:szCs w:val="20"/>
              </w:rPr>
              <w:br/>
              <w:t>turnover</w:t>
            </w:r>
            <w:r w:rsidRPr="00154EF5">
              <w:rPr>
                <w:rFonts w:eastAsia="Times New Roman"/>
                <w:b/>
                <w:bCs/>
                <w:color w:val="000000"/>
                <w:sz w:val="20"/>
                <w:szCs w:val="20"/>
              </w:rPr>
              <w:br/>
              <w:t>(USD Million)</w:t>
            </w:r>
          </w:p>
        </w:tc>
        <w:tc>
          <w:tcPr>
            <w:tcW w:w="1682" w:type="dxa"/>
            <w:tcBorders>
              <w:top w:val="nil"/>
              <w:left w:val="nil"/>
              <w:bottom w:val="nil"/>
              <w:right w:val="single" w:sz="4" w:space="0" w:color="auto"/>
            </w:tcBorders>
            <w:shd w:val="clear" w:color="000000" w:fill="00B050"/>
            <w:vAlign w:val="center"/>
            <w:hideMark/>
          </w:tcPr>
          <w:p w:rsidR="00550C36" w:rsidRPr="00154EF5" w:rsidRDefault="00550C36" w:rsidP="000B4766">
            <w:pPr>
              <w:spacing w:after="0"/>
              <w:jc w:val="center"/>
              <w:rPr>
                <w:rFonts w:eastAsia="Times New Roman"/>
                <w:b/>
                <w:bCs/>
                <w:color w:val="000000"/>
                <w:sz w:val="20"/>
                <w:szCs w:val="20"/>
              </w:rPr>
            </w:pPr>
            <w:r w:rsidRPr="00154EF5">
              <w:rPr>
                <w:rFonts w:eastAsia="Times New Roman"/>
                <w:b/>
                <w:bCs/>
                <w:color w:val="000000"/>
                <w:sz w:val="20"/>
                <w:szCs w:val="20"/>
              </w:rPr>
              <w:t>Number of contracts traded</w:t>
            </w:r>
          </w:p>
        </w:tc>
        <w:tc>
          <w:tcPr>
            <w:tcW w:w="1505" w:type="dxa"/>
            <w:tcBorders>
              <w:top w:val="nil"/>
              <w:left w:val="nil"/>
              <w:bottom w:val="nil"/>
              <w:right w:val="single" w:sz="4" w:space="0" w:color="auto"/>
            </w:tcBorders>
            <w:shd w:val="clear" w:color="000000" w:fill="00B050"/>
            <w:vAlign w:val="center"/>
            <w:hideMark/>
          </w:tcPr>
          <w:p w:rsidR="00550C36" w:rsidRPr="00154EF5" w:rsidRDefault="00550C36" w:rsidP="000B4766">
            <w:pPr>
              <w:spacing w:after="0"/>
              <w:jc w:val="center"/>
              <w:rPr>
                <w:rFonts w:eastAsia="Times New Roman"/>
                <w:b/>
                <w:bCs/>
                <w:color w:val="000000"/>
                <w:sz w:val="20"/>
                <w:szCs w:val="20"/>
              </w:rPr>
            </w:pPr>
            <w:r w:rsidRPr="00154EF5">
              <w:rPr>
                <w:rFonts w:eastAsia="Times New Roman"/>
                <w:b/>
                <w:bCs/>
                <w:color w:val="000000"/>
                <w:sz w:val="20"/>
                <w:szCs w:val="20"/>
              </w:rPr>
              <w:t>Notional</w:t>
            </w:r>
            <w:r w:rsidRPr="00154EF5">
              <w:rPr>
                <w:rFonts w:eastAsia="Times New Roman"/>
                <w:b/>
                <w:bCs/>
                <w:color w:val="000000"/>
                <w:sz w:val="20"/>
                <w:szCs w:val="20"/>
              </w:rPr>
              <w:br/>
              <w:t>turnover</w:t>
            </w:r>
            <w:r w:rsidRPr="00154EF5">
              <w:rPr>
                <w:rFonts w:eastAsia="Times New Roman"/>
                <w:b/>
                <w:bCs/>
                <w:color w:val="000000"/>
                <w:sz w:val="20"/>
                <w:szCs w:val="20"/>
              </w:rPr>
              <w:br/>
              <w:t>(USD Million)</w:t>
            </w:r>
          </w:p>
        </w:tc>
      </w:tr>
      <w:tr w:rsidR="00550C36" w:rsidRPr="00154EF5" w:rsidTr="000B4766">
        <w:trPr>
          <w:trHeight w:val="226"/>
        </w:trPr>
        <w:tc>
          <w:tcPr>
            <w:tcW w:w="3279" w:type="dxa"/>
            <w:tcBorders>
              <w:top w:val="single" w:sz="8" w:space="0" w:color="auto"/>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b/>
                <w:bCs/>
                <w:color w:val="000000"/>
                <w:sz w:val="20"/>
                <w:szCs w:val="20"/>
              </w:rPr>
            </w:pPr>
            <w:r w:rsidRPr="00154EF5">
              <w:rPr>
                <w:rFonts w:eastAsia="Times New Roman"/>
                <w:b/>
                <w:bCs/>
                <w:color w:val="000000"/>
                <w:sz w:val="20"/>
                <w:szCs w:val="20"/>
              </w:rPr>
              <w:t>Americas</w:t>
            </w:r>
          </w:p>
        </w:tc>
        <w:tc>
          <w:tcPr>
            <w:tcW w:w="1637" w:type="dxa"/>
            <w:tcBorders>
              <w:top w:val="single" w:sz="8" w:space="0" w:color="auto"/>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37" w:type="dxa"/>
            <w:tcBorders>
              <w:top w:val="single" w:sz="8" w:space="0" w:color="auto"/>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82" w:type="dxa"/>
            <w:tcBorders>
              <w:top w:val="single" w:sz="8" w:space="0" w:color="auto"/>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505" w:type="dxa"/>
            <w:tcBorders>
              <w:top w:val="single" w:sz="8" w:space="0" w:color="auto"/>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BM&amp;FBOVESPA</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12,48,256</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16,555</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1,92,89,345</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1,00,717</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Chicago Board Options Exchange</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3,62,49,053</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CME Group</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1,04,68,176</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17,64,620</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3,13,60,091</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37,63,770</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ICE Futures US</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3,056</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436</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33,84,046</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3,55,329</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proofErr w:type="spellStart"/>
            <w:r w:rsidRPr="00154EF5">
              <w:rPr>
                <w:rFonts w:eastAsia="Times New Roman"/>
                <w:color w:val="000000"/>
                <w:sz w:val="20"/>
                <w:szCs w:val="20"/>
              </w:rPr>
              <w:t>MexDer</w:t>
            </w:r>
            <w:proofErr w:type="spellEnd"/>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1,752</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50</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38,398</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1,030</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proofErr w:type="spellStart"/>
            <w:r w:rsidRPr="00154EF5">
              <w:rPr>
                <w:rFonts w:eastAsia="Times New Roman"/>
                <w:color w:val="000000"/>
                <w:sz w:val="20"/>
                <w:szCs w:val="20"/>
              </w:rPr>
              <w:t>Nasdaq</w:t>
            </w:r>
            <w:proofErr w:type="spellEnd"/>
            <w:r w:rsidRPr="00154EF5">
              <w:rPr>
                <w:rFonts w:eastAsia="Times New Roman"/>
                <w:color w:val="000000"/>
                <w:sz w:val="20"/>
                <w:szCs w:val="20"/>
              </w:rPr>
              <w:t xml:space="preserve"> - US</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2,62,601</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 </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b/>
                <w:bCs/>
                <w:color w:val="000000"/>
                <w:sz w:val="20"/>
                <w:szCs w:val="20"/>
              </w:rPr>
            </w:pPr>
            <w:r w:rsidRPr="00154EF5">
              <w:rPr>
                <w:rFonts w:eastAsia="Times New Roman"/>
                <w:b/>
                <w:bCs/>
                <w:color w:val="000000"/>
                <w:sz w:val="20"/>
                <w:szCs w:val="20"/>
              </w:rPr>
              <w:t>Asia - Pacific</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Australian Securities Exchange</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9,41,370</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42,478</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7,79,209</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87,497</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Hong Kong Exchanges and Clearing</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24,21,334</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2,51,996</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60,05,310</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6,36,037</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Japan Exchange Group</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22,28,638</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1,63,38,331</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6,28,177</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Korea Exchange</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4,89,92,532</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33,85,840</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51,64,981</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2,92,495</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Singapore Exchange</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6,28,680</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1,12,99,139</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TAIFEX</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1,66,24,367</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2,86,692</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50,29,976</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2,40,720</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Thailand Futures Exchange</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1,04,348</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13,26,523</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 </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b/>
                <w:bCs/>
                <w:color w:val="000000"/>
                <w:sz w:val="20"/>
                <w:szCs w:val="20"/>
              </w:rPr>
            </w:pPr>
            <w:r w:rsidRPr="00154EF5">
              <w:rPr>
                <w:rFonts w:eastAsia="Times New Roman"/>
                <w:b/>
                <w:bCs/>
                <w:color w:val="000000"/>
                <w:sz w:val="20"/>
                <w:szCs w:val="20"/>
              </w:rPr>
              <w:t>Europe - Africa - Middle East</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 </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Athens Derivatives Exchange</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5,923</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31</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53,283</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275</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BME Spanish Exchanges</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1,86,519</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2,290</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6,79,506</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57,987</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proofErr w:type="spellStart"/>
            <w:r w:rsidRPr="00154EF5">
              <w:rPr>
                <w:rFonts w:eastAsia="Times New Roman"/>
                <w:color w:val="000000"/>
                <w:sz w:val="20"/>
                <w:szCs w:val="20"/>
              </w:rPr>
              <w:t>Borsa</w:t>
            </w:r>
            <w:proofErr w:type="spellEnd"/>
            <w:r w:rsidRPr="00154EF5">
              <w:rPr>
                <w:rFonts w:eastAsia="Times New Roman"/>
                <w:color w:val="000000"/>
                <w:sz w:val="20"/>
                <w:szCs w:val="20"/>
              </w:rPr>
              <w:t xml:space="preserve"> Istanbul</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23,100</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86</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27,09,009</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10,049</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EUREX</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2,39,75,703</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10,59,680</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2,43,49,605</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14,51,300</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Euronext</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13,06,919</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79,891</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33,86,419</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2,48,854</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Johannesburg Stock Exchange</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2,96,873</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97</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9,46,679</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23,388</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Moscow Exchange</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31,97,237</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5,315</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1,29,21,367</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24,511</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proofErr w:type="spellStart"/>
            <w:r w:rsidRPr="00154EF5">
              <w:rPr>
                <w:rFonts w:eastAsia="Times New Roman"/>
                <w:color w:val="000000"/>
                <w:sz w:val="20"/>
                <w:szCs w:val="20"/>
              </w:rPr>
              <w:t>Nasdaq</w:t>
            </w:r>
            <w:proofErr w:type="spellEnd"/>
            <w:r w:rsidRPr="00154EF5">
              <w:rPr>
                <w:rFonts w:eastAsia="Times New Roman"/>
                <w:color w:val="000000"/>
                <w:sz w:val="20"/>
                <w:szCs w:val="20"/>
              </w:rPr>
              <w:t xml:space="preserve"> Nordic Exchanges</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4,88,918</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9,659</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29,60,103</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58,463</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 xml:space="preserve">Oslo </w:t>
            </w:r>
            <w:proofErr w:type="spellStart"/>
            <w:r w:rsidRPr="00154EF5">
              <w:rPr>
                <w:rFonts w:eastAsia="Times New Roman"/>
                <w:color w:val="000000"/>
                <w:sz w:val="20"/>
                <w:szCs w:val="20"/>
              </w:rPr>
              <w:t>Bors</w:t>
            </w:r>
            <w:proofErr w:type="spellEnd"/>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r>
      <w:tr w:rsidR="00550C36" w:rsidRPr="00154EF5" w:rsidTr="000B4766">
        <w:trPr>
          <w:trHeight w:val="240"/>
        </w:trPr>
        <w:tc>
          <w:tcPr>
            <w:tcW w:w="3279" w:type="dxa"/>
            <w:tcBorders>
              <w:top w:val="nil"/>
              <w:left w:val="single" w:sz="8" w:space="0" w:color="auto"/>
              <w:bottom w:val="nil"/>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Tel-Aviv Stock Exchange</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25,32,457</w:t>
            </w:r>
          </w:p>
        </w:tc>
        <w:tc>
          <w:tcPr>
            <w:tcW w:w="1637"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682"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c>
          <w:tcPr>
            <w:tcW w:w="1505" w:type="dxa"/>
            <w:tcBorders>
              <w:top w:val="nil"/>
              <w:left w:val="nil"/>
              <w:bottom w:val="nil"/>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NA</w:t>
            </w:r>
          </w:p>
        </w:tc>
      </w:tr>
      <w:tr w:rsidR="00550C36" w:rsidRPr="00154EF5" w:rsidTr="000B4766">
        <w:trPr>
          <w:trHeight w:val="254"/>
        </w:trPr>
        <w:tc>
          <w:tcPr>
            <w:tcW w:w="3279" w:type="dxa"/>
            <w:tcBorders>
              <w:top w:val="nil"/>
              <w:left w:val="single" w:sz="8" w:space="0" w:color="auto"/>
              <w:bottom w:val="single" w:sz="8" w:space="0" w:color="auto"/>
              <w:right w:val="single" w:sz="8" w:space="0" w:color="auto"/>
            </w:tcBorders>
            <w:shd w:val="clear" w:color="auto" w:fill="auto"/>
            <w:noWrap/>
            <w:vAlign w:val="bottom"/>
            <w:hideMark/>
          </w:tcPr>
          <w:p w:rsidR="00550C36" w:rsidRPr="00154EF5" w:rsidRDefault="00550C36" w:rsidP="000B4766">
            <w:pPr>
              <w:spacing w:after="0"/>
              <w:rPr>
                <w:rFonts w:eastAsia="Times New Roman"/>
                <w:color w:val="000000"/>
                <w:sz w:val="20"/>
                <w:szCs w:val="20"/>
              </w:rPr>
            </w:pPr>
            <w:r w:rsidRPr="00154EF5">
              <w:rPr>
                <w:rFonts w:eastAsia="Times New Roman"/>
                <w:color w:val="000000"/>
                <w:sz w:val="20"/>
                <w:szCs w:val="20"/>
              </w:rPr>
              <w:t>Warsaw Stock Exchange</w:t>
            </w:r>
          </w:p>
        </w:tc>
        <w:tc>
          <w:tcPr>
            <w:tcW w:w="1637" w:type="dxa"/>
            <w:tcBorders>
              <w:top w:val="nil"/>
              <w:left w:val="nil"/>
              <w:bottom w:val="single" w:sz="8" w:space="0" w:color="auto"/>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12,924</w:t>
            </w:r>
          </w:p>
        </w:tc>
        <w:tc>
          <w:tcPr>
            <w:tcW w:w="1637" w:type="dxa"/>
            <w:tcBorders>
              <w:top w:val="nil"/>
              <w:left w:val="nil"/>
              <w:bottom w:val="single" w:sz="8" w:space="0" w:color="auto"/>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84</w:t>
            </w:r>
          </w:p>
        </w:tc>
        <w:tc>
          <w:tcPr>
            <w:tcW w:w="1682" w:type="dxa"/>
            <w:tcBorders>
              <w:top w:val="nil"/>
              <w:left w:val="nil"/>
              <w:bottom w:val="single" w:sz="8" w:space="0" w:color="auto"/>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2,37,406</w:t>
            </w:r>
          </w:p>
        </w:tc>
        <w:tc>
          <w:tcPr>
            <w:tcW w:w="1505" w:type="dxa"/>
            <w:tcBorders>
              <w:top w:val="nil"/>
              <w:left w:val="nil"/>
              <w:bottom w:val="single" w:sz="8" w:space="0" w:color="auto"/>
              <w:right w:val="single" w:sz="8" w:space="0" w:color="auto"/>
            </w:tcBorders>
            <w:shd w:val="clear" w:color="auto" w:fill="auto"/>
            <w:noWrap/>
            <w:vAlign w:val="bottom"/>
            <w:hideMark/>
          </w:tcPr>
          <w:p w:rsidR="00550C36" w:rsidRPr="00154EF5" w:rsidRDefault="00550C36" w:rsidP="000B4766">
            <w:pPr>
              <w:spacing w:after="0"/>
              <w:jc w:val="right"/>
              <w:rPr>
                <w:rFonts w:eastAsia="Times New Roman"/>
                <w:color w:val="000000"/>
                <w:sz w:val="20"/>
                <w:szCs w:val="20"/>
              </w:rPr>
            </w:pPr>
            <w:r w:rsidRPr="00154EF5">
              <w:rPr>
                <w:rFonts w:eastAsia="Times New Roman"/>
                <w:color w:val="000000"/>
                <w:sz w:val="20"/>
                <w:szCs w:val="20"/>
              </w:rPr>
              <w:t>3,088</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30501B" w:rsidRPr="00560465" w:rsidRDefault="00C77D1D" w:rsidP="00C77D1D">
      <w:pPr>
        <w:spacing w:after="0"/>
        <w:rPr>
          <w:rFonts w:ascii="Garamond" w:eastAsiaTheme="minorHAnsi" w:hAnsi="Garamond"/>
          <w:b/>
          <w:color w:val="000000" w:themeColor="text1"/>
          <w:sz w:val="24"/>
          <w:szCs w:val="24"/>
          <w:lang w:val="en-GB"/>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r>
        <w:rPr>
          <w:rFonts w:ascii="Garamond" w:hAnsi="Garamond"/>
          <w:b/>
          <w:strike/>
          <w:color w:val="000000" w:themeColor="text1"/>
        </w:rPr>
        <w:br w:type="page"/>
      </w:r>
    </w:p>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560788" w:rsidRDefault="00984931" w:rsidP="00E158C5">
      <w:pPr>
        <w:spacing w:after="0" w:line="20" w:lineRule="atLeast"/>
        <w:jc w:val="both"/>
        <w:rPr>
          <w:rFonts w:ascii="Garamond" w:hAnsi="Garamond"/>
          <w:color w:val="000000"/>
          <w:sz w:val="24"/>
          <w:szCs w:val="24"/>
          <w:lang w:val="en-GB"/>
        </w:rPr>
      </w:pPr>
      <w:r w:rsidRPr="00255151">
        <w:rPr>
          <w:rFonts w:ascii="Garamond" w:eastAsiaTheme="minorHAnsi" w:hAnsi="Garamond"/>
          <w:b/>
          <w:color w:val="000000" w:themeColor="text1"/>
          <w:sz w:val="24"/>
          <w:szCs w:val="24"/>
          <w:lang w:val="en-GB"/>
        </w:rPr>
        <w:t>Table A6: Market Capitalisation of major Stock Exchanges</w:t>
      </w:r>
      <w:r w:rsidRPr="0081730C">
        <w:rPr>
          <w:rFonts w:ascii="Garamond" w:eastAsiaTheme="minorHAnsi" w:hAnsi="Garamond"/>
          <w:b/>
          <w:color w:val="000000" w:themeColor="text1"/>
          <w:sz w:val="24"/>
          <w:szCs w:val="24"/>
          <w:lang w:val="en-GB"/>
        </w:rPr>
        <w:t xml:space="preserve">                            </w:t>
      </w:r>
      <w:r w:rsidRPr="0081730C">
        <w:rPr>
          <w:rFonts w:ascii="Garamond" w:hAnsi="Garamond"/>
          <w:color w:val="000000"/>
          <w:sz w:val="24"/>
          <w:szCs w:val="24"/>
          <w:lang w:val="en-GB"/>
        </w:rPr>
        <w:t>(US$ Million)</w:t>
      </w:r>
    </w:p>
    <w:p w:rsidR="00560788" w:rsidRPr="00560465" w:rsidRDefault="00560788" w:rsidP="00E158C5">
      <w:pPr>
        <w:spacing w:after="0" w:line="20" w:lineRule="atLeast"/>
        <w:jc w:val="both"/>
        <w:rPr>
          <w:rFonts w:ascii="Garamond" w:eastAsiaTheme="minorHAnsi" w:hAnsi="Garamond"/>
          <w:b/>
          <w:color w:val="000000" w:themeColor="text1"/>
          <w:sz w:val="24"/>
          <w:szCs w:val="24"/>
          <w:lang w:val="en-GB"/>
        </w:rPr>
      </w:pPr>
    </w:p>
    <w:tbl>
      <w:tblPr>
        <w:tblW w:w="10623" w:type="dxa"/>
        <w:tblInd w:w="-10" w:type="dxa"/>
        <w:tblLook w:val="04A0" w:firstRow="1" w:lastRow="0" w:firstColumn="1" w:lastColumn="0" w:noHBand="0" w:noVBand="1"/>
      </w:tblPr>
      <w:tblGrid>
        <w:gridCol w:w="3236"/>
        <w:gridCol w:w="1617"/>
        <w:gridCol w:w="2001"/>
        <w:gridCol w:w="1810"/>
        <w:gridCol w:w="1959"/>
      </w:tblGrid>
      <w:tr w:rsidR="005355BD" w:rsidRPr="005355BD" w:rsidTr="005355BD">
        <w:trPr>
          <w:trHeight w:val="303"/>
        </w:trPr>
        <w:tc>
          <w:tcPr>
            <w:tcW w:w="3236"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b/>
                <w:bCs/>
                <w:color w:val="000000"/>
                <w:lang w:val="en-IN" w:eastAsia="en-IN" w:bidi="hi-IN"/>
              </w:rPr>
            </w:pPr>
            <w:r w:rsidRPr="005355BD">
              <w:rPr>
                <w:rFonts w:ascii="Times New Roman" w:eastAsia="Times New Roman" w:hAnsi="Times New Roman"/>
                <w:b/>
                <w:bCs/>
                <w:color w:val="000000"/>
                <w:lang w:val="en-IN" w:eastAsia="en-IN" w:bidi="hi-IN"/>
              </w:rPr>
              <w:t>Stock Exchange</w:t>
            </w:r>
          </w:p>
        </w:tc>
        <w:tc>
          <w:tcPr>
            <w:tcW w:w="1617" w:type="dxa"/>
            <w:tcBorders>
              <w:top w:val="single" w:sz="8" w:space="0" w:color="auto"/>
              <w:left w:val="nil"/>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b/>
                <w:bCs/>
                <w:color w:val="000000"/>
                <w:lang w:val="en-IN" w:eastAsia="en-IN" w:bidi="hi-IN"/>
              </w:rPr>
            </w:pPr>
            <w:r w:rsidRPr="005355BD">
              <w:rPr>
                <w:rFonts w:ascii="Times New Roman" w:eastAsia="Times New Roman" w:hAnsi="Times New Roman"/>
                <w:b/>
                <w:bCs/>
                <w:color w:val="000000"/>
                <w:lang w:val="en-IN" w:eastAsia="en-IN" w:bidi="hi-IN"/>
              </w:rPr>
              <w:t>May-17</w:t>
            </w:r>
          </w:p>
        </w:tc>
        <w:tc>
          <w:tcPr>
            <w:tcW w:w="2001" w:type="dxa"/>
            <w:tcBorders>
              <w:top w:val="single" w:sz="8" w:space="0" w:color="auto"/>
              <w:left w:val="nil"/>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b/>
                <w:bCs/>
                <w:color w:val="000000"/>
                <w:lang w:val="en-IN" w:eastAsia="en-IN" w:bidi="hi-IN"/>
              </w:rPr>
            </w:pPr>
            <w:r w:rsidRPr="005355BD">
              <w:rPr>
                <w:rFonts w:ascii="Times New Roman" w:eastAsia="Times New Roman" w:hAnsi="Times New Roman"/>
                <w:b/>
                <w:bCs/>
                <w:color w:val="000000"/>
                <w:lang w:val="en-IN" w:eastAsia="en-IN" w:bidi="hi-IN"/>
              </w:rPr>
              <w:t>Jun-17</w:t>
            </w:r>
          </w:p>
        </w:tc>
        <w:tc>
          <w:tcPr>
            <w:tcW w:w="1810" w:type="dxa"/>
            <w:tcBorders>
              <w:top w:val="single" w:sz="8" w:space="0" w:color="auto"/>
              <w:left w:val="nil"/>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b/>
                <w:bCs/>
                <w:color w:val="000000"/>
                <w:lang w:val="en-IN" w:eastAsia="en-IN" w:bidi="hi-IN"/>
              </w:rPr>
            </w:pPr>
            <w:r w:rsidRPr="005355BD">
              <w:rPr>
                <w:rFonts w:ascii="Times New Roman" w:eastAsia="Times New Roman" w:hAnsi="Times New Roman"/>
                <w:b/>
                <w:bCs/>
                <w:color w:val="000000"/>
                <w:lang w:val="en-IN" w:eastAsia="en-IN" w:bidi="hi-IN"/>
              </w:rPr>
              <w:t>Jul-17</w:t>
            </w:r>
          </w:p>
        </w:tc>
        <w:tc>
          <w:tcPr>
            <w:tcW w:w="1959" w:type="dxa"/>
            <w:tcBorders>
              <w:top w:val="single" w:sz="8" w:space="0" w:color="auto"/>
              <w:left w:val="nil"/>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b/>
                <w:bCs/>
                <w:color w:val="000000"/>
                <w:lang w:val="en-IN" w:eastAsia="en-IN" w:bidi="hi-IN"/>
              </w:rPr>
            </w:pPr>
            <w:r w:rsidRPr="005355BD">
              <w:rPr>
                <w:rFonts w:ascii="Times New Roman" w:eastAsia="Times New Roman" w:hAnsi="Times New Roman"/>
                <w:b/>
                <w:bCs/>
                <w:color w:val="000000"/>
                <w:lang w:val="en-IN" w:eastAsia="en-IN" w:bidi="hi-IN"/>
              </w:rPr>
              <w:t xml:space="preserve">M-o-M </w:t>
            </w:r>
            <w:proofErr w:type="gramStart"/>
            <w:r w:rsidRPr="005355BD">
              <w:rPr>
                <w:rFonts w:ascii="Times New Roman" w:eastAsia="Times New Roman" w:hAnsi="Times New Roman"/>
                <w:b/>
                <w:bCs/>
                <w:color w:val="000000"/>
                <w:lang w:val="en-IN" w:eastAsia="en-IN" w:bidi="hi-IN"/>
              </w:rPr>
              <w:t>change(</w:t>
            </w:r>
            <w:proofErr w:type="gramEnd"/>
            <w:r w:rsidRPr="005355BD">
              <w:rPr>
                <w:rFonts w:ascii="Times New Roman" w:eastAsia="Times New Roman" w:hAnsi="Times New Roman"/>
                <w:b/>
                <w:bCs/>
                <w:color w:val="000000"/>
                <w:lang w:val="en-IN" w:eastAsia="en-IN" w:bidi="hi-IN"/>
              </w:rPr>
              <w:t>%)</w:t>
            </w:r>
          </w:p>
        </w:tc>
      </w:tr>
      <w:tr w:rsidR="005355BD" w:rsidRPr="005355BD" w:rsidTr="005355BD">
        <w:trPr>
          <w:trHeight w:val="303"/>
        </w:trPr>
        <w:tc>
          <w:tcPr>
            <w:tcW w:w="3236" w:type="dxa"/>
            <w:tcBorders>
              <w:top w:val="nil"/>
              <w:left w:val="single" w:sz="8" w:space="0" w:color="auto"/>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i/>
                <w:iCs/>
                <w:color w:val="000000"/>
                <w:lang w:val="en-IN" w:eastAsia="en-IN" w:bidi="hi-IN"/>
              </w:rPr>
            </w:pPr>
            <w:r w:rsidRPr="005355BD">
              <w:rPr>
                <w:rFonts w:ascii="Times New Roman" w:eastAsia="Times New Roman" w:hAnsi="Times New Roman"/>
                <w:i/>
                <w:iCs/>
                <w:color w:val="000000"/>
                <w:lang w:val="en-IN" w:eastAsia="en-IN" w:bidi="hi-IN"/>
              </w:rPr>
              <w:t>1</w:t>
            </w:r>
          </w:p>
        </w:tc>
        <w:tc>
          <w:tcPr>
            <w:tcW w:w="1617" w:type="dxa"/>
            <w:tcBorders>
              <w:top w:val="nil"/>
              <w:left w:val="nil"/>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i/>
                <w:iCs/>
                <w:color w:val="000000"/>
                <w:lang w:val="en-IN" w:eastAsia="en-IN" w:bidi="hi-IN"/>
              </w:rPr>
            </w:pPr>
            <w:r w:rsidRPr="005355BD">
              <w:rPr>
                <w:rFonts w:ascii="Times New Roman" w:eastAsia="Times New Roman" w:hAnsi="Times New Roman"/>
                <w:i/>
                <w:iCs/>
                <w:color w:val="000000"/>
                <w:lang w:val="en-IN" w:eastAsia="en-IN" w:bidi="hi-IN"/>
              </w:rPr>
              <w:t>2</w:t>
            </w:r>
          </w:p>
        </w:tc>
        <w:tc>
          <w:tcPr>
            <w:tcW w:w="2001" w:type="dxa"/>
            <w:tcBorders>
              <w:top w:val="nil"/>
              <w:left w:val="nil"/>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i/>
                <w:iCs/>
                <w:color w:val="000000"/>
                <w:lang w:val="en-IN" w:eastAsia="en-IN" w:bidi="hi-IN"/>
              </w:rPr>
            </w:pPr>
            <w:r w:rsidRPr="005355BD">
              <w:rPr>
                <w:rFonts w:ascii="Times New Roman" w:eastAsia="Times New Roman" w:hAnsi="Times New Roman"/>
                <w:i/>
                <w:iCs/>
                <w:color w:val="000000"/>
                <w:lang w:val="en-IN" w:eastAsia="en-IN" w:bidi="hi-IN"/>
              </w:rPr>
              <w:t>3</w:t>
            </w:r>
          </w:p>
        </w:tc>
        <w:tc>
          <w:tcPr>
            <w:tcW w:w="1810" w:type="dxa"/>
            <w:tcBorders>
              <w:top w:val="nil"/>
              <w:left w:val="nil"/>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i/>
                <w:iCs/>
                <w:color w:val="000000"/>
                <w:lang w:val="en-IN" w:eastAsia="en-IN" w:bidi="hi-IN"/>
              </w:rPr>
            </w:pPr>
            <w:r w:rsidRPr="005355BD">
              <w:rPr>
                <w:rFonts w:ascii="Times New Roman" w:eastAsia="Times New Roman" w:hAnsi="Times New Roman"/>
                <w:i/>
                <w:iCs/>
                <w:color w:val="000000"/>
                <w:lang w:val="en-IN" w:eastAsia="en-IN" w:bidi="hi-IN"/>
              </w:rPr>
              <w:t>4</w:t>
            </w:r>
          </w:p>
        </w:tc>
        <w:tc>
          <w:tcPr>
            <w:tcW w:w="1959" w:type="dxa"/>
            <w:tcBorders>
              <w:top w:val="nil"/>
              <w:left w:val="nil"/>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jc w:val="center"/>
              <w:rPr>
                <w:rFonts w:ascii="Times New Roman" w:eastAsia="Times New Roman" w:hAnsi="Times New Roman"/>
                <w:i/>
                <w:iCs/>
                <w:color w:val="000000"/>
                <w:lang w:val="en-IN" w:eastAsia="en-IN" w:bidi="hi-IN"/>
              </w:rPr>
            </w:pPr>
            <w:r w:rsidRPr="005355BD">
              <w:rPr>
                <w:rFonts w:ascii="Times New Roman" w:eastAsia="Times New Roman" w:hAnsi="Times New Roman"/>
                <w:i/>
                <w:iCs/>
                <w:color w:val="000000"/>
                <w:lang w:val="en-IN" w:eastAsia="en-IN" w:bidi="hi-IN"/>
              </w:rPr>
              <w:t>5</w:t>
            </w:r>
          </w:p>
        </w:tc>
      </w:tr>
      <w:tr w:rsidR="005355BD" w:rsidRPr="005355BD" w:rsidTr="005355BD">
        <w:trPr>
          <w:trHeight w:val="303"/>
        </w:trPr>
        <w:tc>
          <w:tcPr>
            <w:tcW w:w="3236" w:type="dxa"/>
            <w:tcBorders>
              <w:top w:val="nil"/>
              <w:left w:val="single" w:sz="8" w:space="0" w:color="auto"/>
              <w:bottom w:val="single" w:sz="8" w:space="0" w:color="auto"/>
              <w:right w:val="nil"/>
            </w:tcBorders>
            <w:shd w:val="clear" w:color="000000" w:fill="00B050"/>
            <w:noWrap/>
            <w:vAlign w:val="bottom"/>
            <w:hideMark/>
          </w:tcPr>
          <w:p w:rsidR="005355BD" w:rsidRPr="005355BD" w:rsidRDefault="005355BD" w:rsidP="005355BD">
            <w:pPr>
              <w:spacing w:after="0" w:line="240" w:lineRule="auto"/>
              <w:rPr>
                <w:rFonts w:ascii="Times New Roman" w:eastAsia="Times New Roman" w:hAnsi="Times New Roman"/>
                <w:b/>
                <w:bCs/>
                <w:color w:val="000000"/>
                <w:lang w:val="en-IN" w:eastAsia="en-IN" w:bidi="hi-IN"/>
              </w:rPr>
            </w:pPr>
            <w:r w:rsidRPr="005355BD">
              <w:rPr>
                <w:rFonts w:ascii="Times New Roman" w:eastAsia="Times New Roman" w:hAnsi="Times New Roman"/>
                <w:b/>
                <w:bCs/>
                <w:color w:val="000000"/>
                <w:lang w:val="en-IN" w:eastAsia="en-IN" w:bidi="hi-IN"/>
              </w:rPr>
              <w:t>Developed Markets</w:t>
            </w:r>
          </w:p>
        </w:tc>
        <w:tc>
          <w:tcPr>
            <w:tcW w:w="1617" w:type="dxa"/>
            <w:tcBorders>
              <w:top w:val="nil"/>
              <w:left w:val="nil"/>
              <w:bottom w:val="single" w:sz="8" w:space="0" w:color="auto"/>
              <w:right w:val="nil"/>
            </w:tcBorders>
            <w:shd w:val="clear" w:color="000000" w:fill="00B050"/>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c>
          <w:tcPr>
            <w:tcW w:w="2001" w:type="dxa"/>
            <w:tcBorders>
              <w:top w:val="nil"/>
              <w:left w:val="nil"/>
              <w:bottom w:val="single" w:sz="8" w:space="0" w:color="auto"/>
              <w:right w:val="nil"/>
            </w:tcBorders>
            <w:shd w:val="clear" w:color="000000" w:fill="00B050"/>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c>
          <w:tcPr>
            <w:tcW w:w="1810" w:type="dxa"/>
            <w:tcBorders>
              <w:top w:val="nil"/>
              <w:left w:val="nil"/>
              <w:bottom w:val="single" w:sz="8" w:space="0" w:color="auto"/>
              <w:right w:val="nil"/>
            </w:tcBorders>
            <w:shd w:val="clear" w:color="000000" w:fill="00B050"/>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c>
          <w:tcPr>
            <w:tcW w:w="1959" w:type="dxa"/>
            <w:tcBorders>
              <w:top w:val="nil"/>
              <w:left w:val="nil"/>
              <w:bottom w:val="single" w:sz="8" w:space="0" w:color="auto"/>
              <w:right w:val="single" w:sz="8" w:space="0" w:color="auto"/>
            </w:tcBorders>
            <w:shd w:val="clear" w:color="000000" w:fill="00B050"/>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Australia</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12,01,963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12,51,211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13,19,104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5.4</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France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23,45,096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23,47,027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24,15,866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2.9</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Germany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21,81,049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21,61,548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22,30,539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3.2</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Hong Kong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45,66,084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45,77,354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47,99,582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4.9</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Japan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55,56,568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56,52,599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57,40,647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1.6</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Singapore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5,36,587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5,42,662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5,56,580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2.6</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UK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34,85,003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34,32,329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35,50,345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3.4</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USA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2,69,13,467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2,69,97,561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2,74,54,116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1.7</w:t>
            </w:r>
          </w:p>
        </w:tc>
      </w:tr>
      <w:tr w:rsidR="005355BD" w:rsidRPr="005355BD" w:rsidTr="005355BD">
        <w:trPr>
          <w:trHeight w:val="291"/>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c>
          <w:tcPr>
            <w:tcW w:w="2001" w:type="dxa"/>
            <w:tcBorders>
              <w:top w:val="nil"/>
              <w:left w:val="nil"/>
              <w:bottom w:val="single" w:sz="8" w:space="0" w:color="auto"/>
              <w:right w:val="single" w:sz="8" w:space="0" w:color="auto"/>
            </w:tcBorders>
            <w:shd w:val="clear" w:color="000000" w:fill="FFFFFF"/>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c>
          <w:tcPr>
            <w:tcW w:w="1810" w:type="dxa"/>
            <w:tcBorders>
              <w:top w:val="nil"/>
              <w:left w:val="nil"/>
              <w:bottom w:val="nil"/>
              <w:right w:val="nil"/>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p>
        </w:tc>
        <w:tc>
          <w:tcPr>
            <w:tcW w:w="1959" w:type="dxa"/>
            <w:tcBorders>
              <w:top w:val="nil"/>
              <w:left w:val="single" w:sz="8" w:space="0" w:color="auto"/>
              <w:bottom w:val="single" w:sz="8" w:space="0" w:color="auto"/>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p>
        </w:tc>
      </w:tr>
      <w:tr w:rsidR="005355BD" w:rsidRPr="005355BD" w:rsidTr="005355BD">
        <w:trPr>
          <w:trHeight w:val="303"/>
        </w:trPr>
        <w:tc>
          <w:tcPr>
            <w:tcW w:w="3236" w:type="dxa"/>
            <w:tcBorders>
              <w:top w:val="single" w:sz="8" w:space="0" w:color="auto"/>
              <w:left w:val="single" w:sz="8" w:space="0" w:color="auto"/>
              <w:bottom w:val="single" w:sz="8" w:space="0" w:color="auto"/>
              <w:right w:val="nil"/>
            </w:tcBorders>
            <w:shd w:val="clear" w:color="000000" w:fill="00B050"/>
            <w:vAlign w:val="bottom"/>
            <w:hideMark/>
          </w:tcPr>
          <w:p w:rsidR="005355BD" w:rsidRPr="005355BD" w:rsidRDefault="005355BD" w:rsidP="005355BD">
            <w:pPr>
              <w:spacing w:after="0" w:line="240" w:lineRule="auto"/>
              <w:rPr>
                <w:rFonts w:ascii="Times New Roman" w:eastAsia="Times New Roman" w:hAnsi="Times New Roman"/>
                <w:b/>
                <w:bCs/>
                <w:color w:val="000000"/>
                <w:lang w:val="en-IN" w:eastAsia="en-IN" w:bidi="hi-IN"/>
              </w:rPr>
            </w:pPr>
            <w:r w:rsidRPr="005355BD">
              <w:rPr>
                <w:rFonts w:ascii="Times New Roman" w:eastAsia="Times New Roman" w:hAnsi="Times New Roman"/>
                <w:b/>
                <w:bCs/>
                <w:color w:val="000000"/>
                <w:lang w:val="en-IN" w:eastAsia="en-IN" w:bidi="hi-IN"/>
              </w:rPr>
              <w:t>Emerging Markets</w:t>
            </w:r>
          </w:p>
        </w:tc>
        <w:tc>
          <w:tcPr>
            <w:tcW w:w="1617" w:type="dxa"/>
            <w:tcBorders>
              <w:top w:val="single" w:sz="8" w:space="0" w:color="auto"/>
              <w:left w:val="nil"/>
              <w:bottom w:val="single" w:sz="8" w:space="0" w:color="auto"/>
              <w:right w:val="nil"/>
            </w:tcBorders>
            <w:shd w:val="clear" w:color="000000" w:fill="00B050"/>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c>
          <w:tcPr>
            <w:tcW w:w="2001" w:type="dxa"/>
            <w:tcBorders>
              <w:top w:val="nil"/>
              <w:left w:val="nil"/>
              <w:bottom w:val="single" w:sz="8" w:space="0" w:color="auto"/>
              <w:right w:val="nil"/>
            </w:tcBorders>
            <w:shd w:val="clear" w:color="000000" w:fill="00B050"/>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c>
          <w:tcPr>
            <w:tcW w:w="1810" w:type="dxa"/>
            <w:tcBorders>
              <w:top w:val="single" w:sz="8" w:space="0" w:color="auto"/>
              <w:left w:val="nil"/>
              <w:bottom w:val="single" w:sz="8" w:space="0" w:color="auto"/>
              <w:right w:val="nil"/>
            </w:tcBorders>
            <w:shd w:val="clear" w:color="000000" w:fill="00B050"/>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w:t>
            </w:r>
          </w:p>
        </w:tc>
        <w:tc>
          <w:tcPr>
            <w:tcW w:w="1959" w:type="dxa"/>
            <w:tcBorders>
              <w:top w:val="nil"/>
              <w:left w:val="nil"/>
              <w:bottom w:val="single" w:sz="8" w:space="0" w:color="auto"/>
              <w:right w:val="single" w:sz="8" w:space="0" w:color="auto"/>
            </w:tcBorders>
            <w:shd w:val="clear" w:color="000000" w:fill="00B050"/>
            <w:vAlign w:val="bottom"/>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India</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19,61,200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19,50,997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20,74,592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6.3</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Argentina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85,548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81,623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77,320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(5.3)</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Brazil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7,63,218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7,35,076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8,25,849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12.3</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Chile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2,38,354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2,34,502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2,52,972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7.9</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China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66,99,969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69,96,993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70,99,266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1.5</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Colombia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1,06,666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1,01,477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1,09,619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8.0</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Egypt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39,011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39,915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41,280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3.4</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Hungary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25,200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25,994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28,448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9.4</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Indonesia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4,67,627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4,75,382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4,77,442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0.4</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Malaysia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4,09,015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4,08,102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4,11,184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0.8</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Mexico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3,75,816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3,87,145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4,06,887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5.1</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Pakistan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97,815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89,007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88,473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(0.6)</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Russia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5,57,933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5,22,597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5,21,878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(0.1)</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South Korea</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14,98,106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15,02,685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15,38,579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2.4</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South Africa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4,66,504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4,42,066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4,71,397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6.6</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Taiwan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11,18,798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11,40,915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11,51,150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0.9</w:t>
            </w:r>
          </w:p>
        </w:tc>
      </w:tr>
      <w:tr w:rsidR="005355BD" w:rsidRPr="005355BD" w:rsidTr="005355BD">
        <w:trPr>
          <w:trHeight w:val="279"/>
        </w:trPr>
        <w:tc>
          <w:tcPr>
            <w:tcW w:w="3236" w:type="dxa"/>
            <w:tcBorders>
              <w:top w:val="nil"/>
              <w:left w:val="single" w:sz="8" w:space="0" w:color="auto"/>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Thailand </w:t>
            </w:r>
          </w:p>
        </w:tc>
        <w:tc>
          <w:tcPr>
            <w:tcW w:w="1617"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4,45,015 </w:t>
            </w:r>
          </w:p>
        </w:tc>
        <w:tc>
          <w:tcPr>
            <w:tcW w:w="2001"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4,49,716 </w:t>
            </w:r>
          </w:p>
        </w:tc>
        <w:tc>
          <w:tcPr>
            <w:tcW w:w="1810" w:type="dxa"/>
            <w:tcBorders>
              <w:top w:val="nil"/>
              <w:left w:val="nil"/>
              <w:bottom w:val="nil"/>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4,59,737 </w:t>
            </w:r>
          </w:p>
        </w:tc>
        <w:tc>
          <w:tcPr>
            <w:tcW w:w="1959" w:type="dxa"/>
            <w:tcBorders>
              <w:top w:val="nil"/>
              <w:left w:val="nil"/>
              <w:bottom w:val="nil"/>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2.2</w:t>
            </w:r>
          </w:p>
        </w:tc>
      </w:tr>
      <w:tr w:rsidR="005355BD" w:rsidRPr="005355BD" w:rsidTr="005355BD">
        <w:trPr>
          <w:trHeight w:val="291"/>
        </w:trPr>
        <w:tc>
          <w:tcPr>
            <w:tcW w:w="3236" w:type="dxa"/>
            <w:tcBorders>
              <w:top w:val="nil"/>
              <w:left w:val="single" w:sz="8" w:space="0" w:color="auto"/>
              <w:bottom w:val="single" w:sz="8" w:space="0" w:color="auto"/>
              <w:right w:val="nil"/>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Turkey </w:t>
            </w:r>
          </w:p>
        </w:tc>
        <w:tc>
          <w:tcPr>
            <w:tcW w:w="1617" w:type="dxa"/>
            <w:tcBorders>
              <w:top w:val="nil"/>
              <w:left w:val="single" w:sz="8" w:space="0" w:color="auto"/>
              <w:bottom w:val="single" w:sz="8" w:space="0" w:color="auto"/>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2,04,728 </w:t>
            </w:r>
          </w:p>
        </w:tc>
        <w:tc>
          <w:tcPr>
            <w:tcW w:w="2001" w:type="dxa"/>
            <w:tcBorders>
              <w:top w:val="nil"/>
              <w:left w:val="nil"/>
              <w:bottom w:val="single" w:sz="8" w:space="0" w:color="auto"/>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2,12,196 </w:t>
            </w:r>
          </w:p>
        </w:tc>
        <w:tc>
          <w:tcPr>
            <w:tcW w:w="1810" w:type="dxa"/>
            <w:tcBorders>
              <w:top w:val="nil"/>
              <w:left w:val="nil"/>
              <w:bottom w:val="single" w:sz="8" w:space="0" w:color="auto"/>
              <w:right w:val="single" w:sz="8" w:space="0" w:color="auto"/>
            </w:tcBorders>
            <w:shd w:val="clear" w:color="auto" w:fill="auto"/>
            <w:noWrap/>
            <w:vAlign w:val="bottom"/>
            <w:hideMark/>
          </w:tcPr>
          <w:p w:rsidR="005355BD" w:rsidRPr="005355BD" w:rsidRDefault="005355BD" w:rsidP="005355BD">
            <w:pPr>
              <w:spacing w:after="0" w:line="240" w:lineRule="auto"/>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 xml:space="preserve">             2,27,294 </w:t>
            </w:r>
          </w:p>
        </w:tc>
        <w:tc>
          <w:tcPr>
            <w:tcW w:w="1959" w:type="dxa"/>
            <w:tcBorders>
              <w:top w:val="nil"/>
              <w:left w:val="nil"/>
              <w:bottom w:val="single" w:sz="8" w:space="0" w:color="auto"/>
              <w:right w:val="single" w:sz="8" w:space="0" w:color="auto"/>
            </w:tcBorders>
            <w:shd w:val="clear" w:color="auto" w:fill="auto"/>
            <w:noWrap/>
            <w:vAlign w:val="center"/>
            <w:hideMark/>
          </w:tcPr>
          <w:p w:rsidR="005355BD" w:rsidRPr="005355BD" w:rsidRDefault="005355BD" w:rsidP="002041D7">
            <w:pPr>
              <w:spacing w:after="0" w:line="240" w:lineRule="auto"/>
              <w:jc w:val="center"/>
              <w:rPr>
                <w:rFonts w:ascii="Arial" w:eastAsia="Times New Roman" w:hAnsi="Arial" w:cs="Arial"/>
                <w:color w:val="000000"/>
                <w:sz w:val="20"/>
                <w:szCs w:val="20"/>
                <w:lang w:val="en-IN" w:eastAsia="en-IN" w:bidi="hi-IN"/>
              </w:rPr>
            </w:pPr>
            <w:r w:rsidRPr="005355BD">
              <w:rPr>
                <w:rFonts w:ascii="Arial" w:eastAsia="Times New Roman" w:hAnsi="Arial" w:cs="Arial"/>
                <w:color w:val="000000"/>
                <w:sz w:val="20"/>
                <w:szCs w:val="20"/>
                <w:lang w:val="en-IN" w:eastAsia="en-IN" w:bidi="hi-IN"/>
              </w:rPr>
              <w:t>7.1</w:t>
            </w:r>
          </w:p>
        </w:tc>
      </w:tr>
    </w:tbl>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i/>
          <w:iCs/>
          <w:color w:val="000000" w:themeColor="text1"/>
          <w:sz w:val="24"/>
          <w:szCs w:val="24"/>
          <w:lang w:val="en-GB"/>
        </w:rPr>
        <w:t>M-o-M: Month on Month.</w:t>
      </w: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Bloomberg</w:t>
      </w: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r w:rsidRPr="00560465">
        <w:rPr>
          <w:rFonts w:ascii="Garamond" w:eastAsiaTheme="minorHAnsi" w:hAnsi="Garamond"/>
          <w:b/>
          <w:color w:val="000000" w:themeColor="text1"/>
          <w:sz w:val="24"/>
          <w:szCs w:val="24"/>
          <w:lang w:val="en-GB"/>
        </w:rPr>
        <w:t>Sources: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OECD database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Economic Analysis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Bureau of </w:t>
      </w:r>
      <w:proofErr w:type="spellStart"/>
      <w:r w:rsidRPr="00560465">
        <w:rPr>
          <w:rFonts w:ascii="Garamond" w:eastAsiaTheme="minorHAnsi" w:hAnsi="Garamond"/>
          <w:color w:val="000000" w:themeColor="text1"/>
          <w:sz w:val="24"/>
          <w:szCs w:val="24"/>
          <w:lang w:val="en-GB"/>
        </w:rPr>
        <w:t>Labor</w:t>
      </w:r>
      <w:proofErr w:type="spellEnd"/>
      <w:r w:rsidRPr="00560465">
        <w:rPr>
          <w:rFonts w:ascii="Garamond" w:eastAsiaTheme="minorHAnsi" w:hAnsi="Garamond"/>
          <w:color w:val="000000" w:themeColor="text1"/>
          <w:sz w:val="24"/>
          <w:szCs w:val="24"/>
          <w:lang w:val="en-GB"/>
        </w:rPr>
        <w:t xml:space="preserve"> Statistics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Conference Board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The Federal Reserve System (US)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Institute for Supply Management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for National Statistics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England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Cabinet Office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Statistics Bureau, Director-General for Policy Planning (Statistical Standards)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Eurostat (EA18 and EU27)</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European Central Bank (EA18)</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proofErr w:type="spellStart"/>
      <w:r w:rsidRPr="00560465">
        <w:rPr>
          <w:rFonts w:ascii="Garamond" w:eastAsiaTheme="minorHAnsi" w:hAnsi="Garamond"/>
          <w:i/>
          <w:color w:val="000000" w:themeColor="text1"/>
          <w:sz w:val="24"/>
          <w:szCs w:val="24"/>
          <w:lang w:val="en-GB"/>
        </w:rPr>
        <w:t>InstitutoBrasileiro</w:t>
      </w:r>
      <w:proofErr w:type="spellEnd"/>
      <w:r w:rsidRPr="00560465">
        <w:rPr>
          <w:rFonts w:ascii="Garamond" w:eastAsiaTheme="minorHAnsi" w:hAnsi="Garamond"/>
          <w:i/>
          <w:color w:val="000000" w:themeColor="text1"/>
          <w:sz w:val="24"/>
          <w:szCs w:val="24"/>
          <w:lang w:val="en-GB"/>
        </w:rPr>
        <w:t xml:space="preserve"> de </w:t>
      </w:r>
      <w:proofErr w:type="spellStart"/>
      <w:r w:rsidRPr="00560465">
        <w:rPr>
          <w:rFonts w:ascii="Garamond" w:eastAsiaTheme="minorHAnsi" w:hAnsi="Garamond"/>
          <w:i/>
          <w:color w:val="000000" w:themeColor="text1"/>
          <w:sz w:val="24"/>
          <w:szCs w:val="24"/>
          <w:lang w:val="en-GB"/>
        </w:rPr>
        <w:t>Geografia</w:t>
      </w:r>
      <w:proofErr w:type="spellEnd"/>
      <w:r w:rsidRPr="00560465">
        <w:rPr>
          <w:rFonts w:ascii="Garamond" w:eastAsiaTheme="minorHAnsi" w:hAnsi="Garamond"/>
          <w:i/>
          <w:color w:val="000000" w:themeColor="text1"/>
          <w:sz w:val="24"/>
          <w:szCs w:val="24"/>
          <w:lang w:val="en-GB"/>
        </w:rPr>
        <w:t xml:space="preserve"> e </w:t>
      </w:r>
      <w:proofErr w:type="spellStart"/>
      <w:r w:rsidRPr="00560465">
        <w:rPr>
          <w:rFonts w:ascii="Garamond" w:eastAsiaTheme="minorHAnsi" w:hAnsi="Garamond"/>
          <w:i/>
          <w:color w:val="000000" w:themeColor="text1"/>
          <w:sz w:val="24"/>
          <w:szCs w:val="24"/>
          <w:lang w:val="en-GB"/>
        </w:rPr>
        <w:t>Estatística</w:t>
      </w:r>
      <w:proofErr w:type="spellEnd"/>
      <w:r w:rsidRPr="00560465">
        <w:rPr>
          <w:rFonts w:ascii="Garamond" w:eastAsiaTheme="minorHAnsi" w:hAnsi="Garamond"/>
          <w:color w:val="000000" w:themeColor="text1"/>
          <w:sz w:val="24"/>
          <w:szCs w:val="24"/>
          <w:lang w:val="en-GB"/>
        </w:rPr>
        <w:t xml:space="preserve"> (Brazilian Institute of Geography and Statistics)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proofErr w:type="spellStart"/>
      <w:r w:rsidRPr="00560465">
        <w:rPr>
          <w:rFonts w:ascii="Garamond" w:eastAsiaTheme="minorHAnsi" w:hAnsi="Garamond"/>
          <w:i/>
          <w:color w:val="000000" w:themeColor="text1"/>
          <w:sz w:val="24"/>
          <w:szCs w:val="24"/>
          <w:lang w:val="en-GB"/>
        </w:rPr>
        <w:t>Banco</w:t>
      </w:r>
      <w:proofErr w:type="spellEnd"/>
      <w:r w:rsidRPr="00560465">
        <w:rPr>
          <w:rFonts w:ascii="Garamond" w:eastAsiaTheme="minorHAnsi" w:hAnsi="Garamond"/>
          <w:i/>
          <w:color w:val="000000" w:themeColor="text1"/>
          <w:sz w:val="24"/>
          <w:szCs w:val="24"/>
          <w:lang w:val="en-GB"/>
        </w:rPr>
        <w:t xml:space="preserve"> Central do </w:t>
      </w:r>
      <w:proofErr w:type="spellStart"/>
      <w:r w:rsidRPr="00560465">
        <w:rPr>
          <w:rFonts w:ascii="Garamond" w:eastAsiaTheme="minorHAnsi" w:hAnsi="Garamond"/>
          <w:i/>
          <w:color w:val="000000" w:themeColor="text1"/>
          <w:sz w:val="24"/>
          <w:szCs w:val="24"/>
          <w:lang w:val="en-GB"/>
        </w:rPr>
        <w:t>Brasil</w:t>
      </w:r>
      <w:proofErr w:type="spellEnd"/>
      <w:r w:rsidRPr="00560465">
        <w:rPr>
          <w:rFonts w:ascii="Garamond" w:eastAsiaTheme="minorHAnsi" w:hAnsi="Garamond"/>
          <w:color w:val="000000" w:themeColor="text1"/>
          <w:sz w:val="24"/>
          <w:szCs w:val="24"/>
          <w:lang w:val="en-GB"/>
        </w:rPr>
        <w:t xml:space="preserve"> (Central Bank of Brazil)</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Federal State Statistics Service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Bank of the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Statistical Office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of the Economic Adviser to the Government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Reserve Bank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National Bureau of Statistics of China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Peoples Bank of China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proofErr w:type="spellStart"/>
      <w:r w:rsidRPr="00560465">
        <w:rPr>
          <w:rFonts w:ascii="Garamond" w:eastAsiaTheme="minorHAnsi" w:hAnsi="Garamond"/>
          <w:color w:val="000000" w:themeColor="text1"/>
          <w:sz w:val="24"/>
          <w:szCs w:val="24"/>
          <w:lang w:val="en-GB"/>
        </w:rPr>
        <w:t>Markit</w:t>
      </w:r>
      <w:proofErr w:type="spellEnd"/>
      <w:r w:rsidRPr="00560465">
        <w:rPr>
          <w:rFonts w:ascii="Garamond" w:eastAsiaTheme="minorHAnsi" w:hAnsi="Garamond"/>
          <w:color w:val="000000" w:themeColor="text1"/>
          <w:sz w:val="24"/>
          <w:szCs w:val="24"/>
          <w:lang w:val="en-GB"/>
        </w:rPr>
        <w:t xml:space="preserve"> Financial Information Services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Federation of Exchanges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Bloomberg</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BSE </w:t>
      </w:r>
      <w:r w:rsidR="001B2FD9" w:rsidRPr="00560465">
        <w:rPr>
          <w:rFonts w:ascii="Garamond" w:eastAsiaTheme="minorHAnsi" w:hAnsi="Garamond"/>
          <w:color w:val="000000" w:themeColor="text1"/>
          <w:sz w:val="24"/>
          <w:szCs w:val="24"/>
          <w:lang w:val="en-GB"/>
        </w:rPr>
        <w:t>Ltd.</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National Stock Exchange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Bank of Korea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Indonesia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Central Bank of The Republic of Turkey</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IMF</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Bank</w:t>
      </w:r>
    </w:p>
    <w:p w:rsidR="00F83EF2" w:rsidRPr="00560465" w:rsidRDefault="00F83EF2"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5126E0" w:rsidRPr="00560465" w:rsidRDefault="005126E0" w:rsidP="00E158C5">
      <w:pPr>
        <w:spacing w:after="0" w:line="20" w:lineRule="atLeast"/>
        <w:rPr>
          <w:rFonts w:ascii="Garamond" w:eastAsia="Times New Roman" w:hAnsi="Garamond" w:cs="Garamond"/>
          <w:sz w:val="24"/>
          <w:szCs w:val="24"/>
        </w:rPr>
      </w:pPr>
    </w:p>
    <w:p w:rsidR="005126E0" w:rsidRDefault="005126E0" w:rsidP="00E158C5">
      <w:pPr>
        <w:spacing w:after="0" w:line="20" w:lineRule="atLeast"/>
        <w:rPr>
          <w:rFonts w:ascii="Garamond" w:eastAsia="Times New Roman" w:hAnsi="Garamond" w:cs="Garamond"/>
          <w:sz w:val="24"/>
          <w:szCs w:val="24"/>
        </w:rPr>
      </w:pPr>
    </w:p>
    <w:p w:rsidR="00F36584" w:rsidRPr="00560465" w:rsidRDefault="00F36584" w:rsidP="00E158C5">
      <w:pPr>
        <w:spacing w:after="0" w:line="20" w:lineRule="atLeast"/>
        <w:rPr>
          <w:rFonts w:ascii="Garamond" w:eastAsia="Times New Roman" w:hAnsi="Garamond" w:cs="Garamond"/>
          <w:sz w:val="24"/>
          <w:szCs w:val="24"/>
        </w:rPr>
      </w:pPr>
    </w:p>
    <w:p w:rsidR="00306007" w:rsidRPr="00560465" w:rsidRDefault="00306007" w:rsidP="00E158C5">
      <w:pPr>
        <w:spacing w:after="0" w:line="20" w:lineRule="atLeast"/>
        <w:rPr>
          <w:rFonts w:ascii="Garamond" w:eastAsia="Times New Roman" w:hAnsi="Garamond" w:cs="Garamond"/>
          <w:sz w:val="24"/>
          <w:szCs w:val="24"/>
        </w:rPr>
      </w:pPr>
    </w:p>
    <w:p w:rsidR="003B413E" w:rsidRPr="006B32DB" w:rsidRDefault="003B413E" w:rsidP="003B413E">
      <w:pPr>
        <w:spacing w:after="0" w:line="240" w:lineRule="auto"/>
        <w:jc w:val="center"/>
        <w:rPr>
          <w:rFonts w:ascii="Garamond" w:hAnsi="Garamond"/>
          <w:color w:val="215868" w:themeColor="accent5" w:themeShade="80"/>
          <w:sz w:val="36"/>
        </w:rPr>
      </w:pPr>
      <w:r w:rsidRPr="006B32DB">
        <w:rPr>
          <w:rFonts w:ascii="Garamond" w:hAnsi="Garamond"/>
          <w:color w:val="215868" w:themeColor="accent5" w:themeShade="80"/>
          <w:sz w:val="36"/>
        </w:rPr>
        <w:t xml:space="preserve">HIGHLIGHTS OF DEVELOPMENTS IN </w:t>
      </w:r>
    </w:p>
    <w:p w:rsidR="003B413E" w:rsidRDefault="003B413E" w:rsidP="003B413E">
      <w:pPr>
        <w:spacing w:after="0" w:line="240" w:lineRule="auto"/>
        <w:jc w:val="center"/>
        <w:rPr>
          <w:rFonts w:ascii="Garamond" w:hAnsi="Garamond"/>
          <w:color w:val="215868" w:themeColor="accent5" w:themeShade="80"/>
          <w:sz w:val="36"/>
        </w:rPr>
      </w:pPr>
      <w:r w:rsidRPr="006B32DB">
        <w:rPr>
          <w:rFonts w:ascii="Garamond" w:hAnsi="Garamond"/>
          <w:color w:val="215868" w:themeColor="accent5" w:themeShade="80"/>
          <w:sz w:val="36"/>
        </w:rPr>
        <w:t>INTERNATIONAL SECURITIES MARKETS</w:t>
      </w:r>
    </w:p>
    <w:p w:rsidR="003B413E" w:rsidRDefault="003B413E" w:rsidP="003B413E">
      <w:pPr>
        <w:spacing w:after="0" w:line="240" w:lineRule="auto"/>
        <w:ind w:left="142" w:right="-290" w:hanging="142"/>
        <w:jc w:val="center"/>
        <w:rPr>
          <w:rFonts w:ascii="Garamond" w:hAnsi="Garamond"/>
          <w:color w:val="215868" w:themeColor="accent5" w:themeShade="80"/>
          <w:sz w:val="24"/>
        </w:rPr>
      </w:pPr>
    </w:p>
    <w:p w:rsidR="003B413E" w:rsidRPr="00451E0D" w:rsidRDefault="003B413E" w:rsidP="003B413E">
      <w:pPr>
        <w:spacing w:after="0" w:line="240" w:lineRule="auto"/>
        <w:ind w:left="142" w:right="-290" w:hanging="142"/>
        <w:jc w:val="center"/>
        <w:rPr>
          <w:rFonts w:ascii="Garamond" w:hAnsi="Garamond"/>
          <w:color w:val="215868" w:themeColor="accent5" w:themeShade="80"/>
        </w:rPr>
        <w:sectPr w:rsidR="003B413E" w:rsidRPr="00451E0D" w:rsidSect="00B62951">
          <w:pgSz w:w="12240" w:h="15840"/>
          <w:pgMar w:top="426" w:right="1440" w:bottom="1440" w:left="709" w:header="720" w:footer="720" w:gutter="0"/>
          <w:cols w:space="720"/>
          <w:docGrid w:linePitch="360"/>
        </w:sectPr>
      </w:pPr>
    </w:p>
    <w:p w:rsidR="009408CE" w:rsidRPr="00783357" w:rsidRDefault="009408CE" w:rsidP="00094920">
      <w:pPr>
        <w:pStyle w:val="ListParagraph"/>
        <w:numPr>
          <w:ilvl w:val="0"/>
          <w:numId w:val="8"/>
        </w:numPr>
        <w:spacing w:after="160"/>
        <w:rPr>
          <w:rFonts w:ascii="Garamond" w:hAnsi="Garamond"/>
          <w:color w:val="002060"/>
          <w:sz w:val="24"/>
          <w:szCs w:val="24"/>
        </w:rPr>
      </w:pPr>
      <w:r w:rsidRPr="00EC658B">
        <w:rPr>
          <w:rFonts w:ascii="Garamond" w:hAnsi="Garamond"/>
          <w:color w:val="002060"/>
          <w:sz w:val="24"/>
          <w:szCs w:val="24"/>
        </w:rPr>
        <w:lastRenderedPageBreak/>
        <w:t>SEC Announces Whistleblower Award of More Than $1.7 Million</w:t>
      </w:r>
    </w:p>
    <w:p w:rsidR="009408CE" w:rsidRDefault="009408CE" w:rsidP="009408CE">
      <w:pPr>
        <w:pStyle w:val="ListParagraph"/>
        <w:jc w:val="both"/>
        <w:rPr>
          <w:rFonts w:ascii="Garamond" w:hAnsi="Garamond"/>
          <w:sz w:val="24"/>
          <w:szCs w:val="24"/>
        </w:rPr>
      </w:pPr>
      <w:r>
        <w:rPr>
          <w:rFonts w:ascii="Garamond" w:hAnsi="Garamond"/>
          <w:i/>
          <w:color w:val="002060"/>
          <w:sz w:val="24"/>
          <w:szCs w:val="24"/>
        </w:rPr>
        <w:t>27</w:t>
      </w:r>
      <w:r w:rsidRPr="00E45195">
        <w:rPr>
          <w:rFonts w:ascii="Garamond" w:hAnsi="Garamond"/>
          <w:i/>
          <w:color w:val="002060"/>
          <w:sz w:val="24"/>
          <w:szCs w:val="24"/>
          <w:vertAlign w:val="superscript"/>
        </w:rPr>
        <w:t>th</w:t>
      </w:r>
      <w:r>
        <w:rPr>
          <w:rFonts w:ascii="Garamond" w:hAnsi="Garamond"/>
          <w:i/>
          <w:color w:val="002060"/>
          <w:sz w:val="24"/>
          <w:szCs w:val="24"/>
        </w:rPr>
        <w:t xml:space="preserve"> July</w:t>
      </w:r>
      <w:r w:rsidRPr="00FE7252">
        <w:rPr>
          <w:rFonts w:ascii="Garamond" w:hAnsi="Garamond"/>
          <w:i/>
          <w:color w:val="002060"/>
          <w:sz w:val="24"/>
          <w:szCs w:val="24"/>
        </w:rPr>
        <w:t>, 2017</w:t>
      </w:r>
      <w:r>
        <w:rPr>
          <w:rFonts w:ascii="Garamond" w:hAnsi="Garamond"/>
          <w:color w:val="002060"/>
          <w:sz w:val="24"/>
          <w:szCs w:val="24"/>
        </w:rPr>
        <w:t>:</w:t>
      </w:r>
      <w:r w:rsidRPr="00EC658B">
        <w:t xml:space="preserve"> </w:t>
      </w:r>
      <w:r w:rsidRPr="00EC658B">
        <w:rPr>
          <w:rFonts w:ascii="Garamond" w:hAnsi="Garamond"/>
          <w:sz w:val="24"/>
          <w:szCs w:val="24"/>
        </w:rPr>
        <w:t xml:space="preserve">The </w:t>
      </w:r>
      <w:r>
        <w:rPr>
          <w:rFonts w:ascii="Garamond" w:hAnsi="Garamond"/>
          <w:sz w:val="24"/>
          <w:szCs w:val="24"/>
        </w:rPr>
        <w:t xml:space="preserve">SEC </w:t>
      </w:r>
      <w:r w:rsidRPr="00EC658B">
        <w:rPr>
          <w:rFonts w:ascii="Garamond" w:hAnsi="Garamond"/>
          <w:sz w:val="24"/>
          <w:szCs w:val="24"/>
        </w:rPr>
        <w:t>announced a whistleblower award of more than $1.7 million to a company insider who provided the agency with critical information to help stop a fraud that would have otherwise been difficult to detect.  Millions of dollars were returned to harmed investors as a result of the SEC’s ensuing investigation and enforcement action</w:t>
      </w:r>
      <w:r>
        <w:rPr>
          <w:rFonts w:ascii="Garamond" w:hAnsi="Garamond"/>
          <w:sz w:val="24"/>
          <w:szCs w:val="24"/>
        </w:rPr>
        <w:t xml:space="preserve">. </w:t>
      </w:r>
      <w:r w:rsidRPr="00EC658B">
        <w:rPr>
          <w:rFonts w:ascii="Garamond" w:hAnsi="Garamond"/>
          <w:sz w:val="24"/>
          <w:szCs w:val="24"/>
        </w:rPr>
        <w:t>Approximately $158 million has now been awarded to 46 whistleblowers who voluntarily provided the SEC with original and useful information that led to a successful enforcement action.</w:t>
      </w:r>
      <w:r w:rsidRPr="00EC658B">
        <w:t xml:space="preserve"> </w:t>
      </w:r>
      <w:r w:rsidRPr="00EC658B">
        <w:rPr>
          <w:rFonts w:ascii="Garamond" w:hAnsi="Garamond"/>
          <w:sz w:val="24"/>
          <w:szCs w:val="24"/>
        </w:rPr>
        <w:t>All payments are made out of an investor protection fund established by Congress that is financed entirely through monetary sanctions paid to the SEC by securities law violators</w:t>
      </w:r>
      <w:r>
        <w:rPr>
          <w:rFonts w:ascii="Garamond" w:hAnsi="Garamond"/>
          <w:sz w:val="24"/>
          <w:szCs w:val="24"/>
        </w:rPr>
        <w:t>.</w:t>
      </w:r>
    </w:p>
    <w:p w:rsidR="009408CE" w:rsidRDefault="009408CE" w:rsidP="009408CE">
      <w:pPr>
        <w:pStyle w:val="ListParagraph"/>
        <w:rPr>
          <w:rFonts w:ascii="Garamond" w:hAnsi="Garamond"/>
          <w:i/>
          <w:color w:val="002060"/>
          <w:szCs w:val="24"/>
        </w:rPr>
      </w:pPr>
      <w:r w:rsidRPr="00151773">
        <w:rPr>
          <w:rFonts w:ascii="Garamond" w:hAnsi="Garamond"/>
          <w:i/>
          <w:color w:val="002060"/>
          <w:szCs w:val="24"/>
        </w:rPr>
        <w:t>Source: https://www.s</w:t>
      </w:r>
      <w:r>
        <w:rPr>
          <w:rFonts w:ascii="Garamond" w:hAnsi="Garamond"/>
          <w:i/>
          <w:color w:val="002060"/>
          <w:szCs w:val="24"/>
        </w:rPr>
        <w:t>ec.gov/news/pressrelease/2017-134</w:t>
      </w:r>
      <w:r w:rsidRPr="00151773">
        <w:rPr>
          <w:rFonts w:ascii="Garamond" w:hAnsi="Garamond"/>
          <w:i/>
          <w:color w:val="002060"/>
          <w:szCs w:val="24"/>
        </w:rPr>
        <w:t>.html</w:t>
      </w:r>
    </w:p>
    <w:p w:rsidR="009408CE" w:rsidRPr="00FE7252" w:rsidRDefault="009408CE" w:rsidP="009408CE">
      <w:pPr>
        <w:pStyle w:val="ListParagraph"/>
        <w:rPr>
          <w:rFonts w:ascii="Garamond" w:hAnsi="Garamond"/>
          <w:i/>
          <w:color w:val="002060"/>
          <w:szCs w:val="24"/>
        </w:rPr>
      </w:pPr>
    </w:p>
    <w:p w:rsidR="009408CE" w:rsidRPr="00783357" w:rsidRDefault="009408CE" w:rsidP="00094920">
      <w:pPr>
        <w:pStyle w:val="ListParagraph"/>
        <w:numPr>
          <w:ilvl w:val="0"/>
          <w:numId w:val="8"/>
        </w:numPr>
        <w:spacing w:after="160"/>
        <w:rPr>
          <w:rFonts w:ascii="Garamond" w:hAnsi="Garamond"/>
          <w:color w:val="002060"/>
          <w:sz w:val="24"/>
          <w:szCs w:val="24"/>
        </w:rPr>
      </w:pPr>
      <w:r w:rsidRPr="00EC658B">
        <w:rPr>
          <w:rFonts w:ascii="Garamond" w:hAnsi="Garamond"/>
          <w:color w:val="002060"/>
          <w:sz w:val="24"/>
          <w:szCs w:val="24"/>
        </w:rPr>
        <w:t>SEC Issues Investigative Report Concluding DAO Tokens, a Digital Asset, Were Securities</w:t>
      </w:r>
      <w:r>
        <w:rPr>
          <w:rFonts w:ascii="Garamond" w:hAnsi="Garamond"/>
          <w:color w:val="002060"/>
          <w:sz w:val="24"/>
          <w:szCs w:val="24"/>
        </w:rPr>
        <w:t>.</w:t>
      </w:r>
    </w:p>
    <w:p w:rsidR="009408CE" w:rsidRPr="00E25130" w:rsidRDefault="009408CE" w:rsidP="009408CE">
      <w:pPr>
        <w:pStyle w:val="ListParagraph"/>
        <w:jc w:val="both"/>
        <w:rPr>
          <w:rFonts w:ascii="Garamond" w:hAnsi="Garamond"/>
          <w:sz w:val="24"/>
          <w:szCs w:val="24"/>
        </w:rPr>
      </w:pPr>
      <w:r>
        <w:rPr>
          <w:rFonts w:ascii="Garamond" w:hAnsi="Garamond"/>
          <w:i/>
          <w:color w:val="002060"/>
          <w:sz w:val="24"/>
          <w:szCs w:val="24"/>
        </w:rPr>
        <w:t>25</w:t>
      </w:r>
      <w:r w:rsidRPr="00EC658B">
        <w:rPr>
          <w:rFonts w:ascii="Garamond" w:hAnsi="Garamond"/>
          <w:i/>
          <w:color w:val="002060"/>
          <w:sz w:val="24"/>
          <w:szCs w:val="24"/>
          <w:vertAlign w:val="superscript"/>
        </w:rPr>
        <w:t>th</w:t>
      </w:r>
      <w:r>
        <w:rPr>
          <w:rFonts w:ascii="Garamond" w:hAnsi="Garamond"/>
          <w:i/>
          <w:color w:val="002060"/>
          <w:sz w:val="24"/>
          <w:szCs w:val="24"/>
        </w:rPr>
        <w:t xml:space="preserve"> July, 2017</w:t>
      </w:r>
      <w:r w:rsidRPr="00151773">
        <w:rPr>
          <w:rFonts w:ascii="Garamond" w:hAnsi="Garamond"/>
          <w:i/>
          <w:color w:val="002060"/>
          <w:sz w:val="24"/>
          <w:szCs w:val="24"/>
        </w:rPr>
        <w:t xml:space="preserve">: </w:t>
      </w:r>
      <w:r w:rsidRPr="00F46A7B">
        <w:rPr>
          <w:rFonts w:ascii="Garamond" w:hAnsi="Garamond"/>
          <w:sz w:val="24"/>
          <w:szCs w:val="24"/>
        </w:rPr>
        <w:t xml:space="preserve">The </w:t>
      </w:r>
      <w:r>
        <w:rPr>
          <w:rFonts w:ascii="Garamond" w:hAnsi="Garamond"/>
          <w:sz w:val="24"/>
          <w:szCs w:val="24"/>
        </w:rPr>
        <w:t xml:space="preserve">SEC </w:t>
      </w:r>
      <w:r w:rsidRPr="00EC658B">
        <w:rPr>
          <w:rFonts w:ascii="Garamond" w:hAnsi="Garamond"/>
          <w:sz w:val="24"/>
          <w:szCs w:val="24"/>
        </w:rPr>
        <w:t xml:space="preserve">issued an investigative report today cautioning market participants that offers and sales of digital assets by "virtual" organizations are subject to the requirements of the federal securities laws. Such offers and sales, conducted by organizations using distributed ledger or </w:t>
      </w:r>
      <w:proofErr w:type="spellStart"/>
      <w:r w:rsidRPr="00EC658B">
        <w:rPr>
          <w:rFonts w:ascii="Garamond" w:hAnsi="Garamond"/>
          <w:sz w:val="24"/>
          <w:szCs w:val="24"/>
        </w:rPr>
        <w:t>blockchain</w:t>
      </w:r>
      <w:proofErr w:type="spellEnd"/>
      <w:r w:rsidRPr="00EC658B">
        <w:rPr>
          <w:rFonts w:ascii="Garamond" w:hAnsi="Garamond"/>
          <w:sz w:val="24"/>
          <w:szCs w:val="24"/>
        </w:rPr>
        <w:t xml:space="preserve"> technology, have been referred to, among other things, as "Initial Coin Offerings" or "Token Sales."</w:t>
      </w:r>
      <w:r>
        <w:rPr>
          <w:rFonts w:ascii="Garamond" w:hAnsi="Garamond"/>
          <w:sz w:val="24"/>
          <w:szCs w:val="24"/>
        </w:rPr>
        <w:t xml:space="preserve">. </w:t>
      </w:r>
      <w:r w:rsidRPr="00EC658B">
        <w:rPr>
          <w:rFonts w:ascii="Garamond" w:hAnsi="Garamond"/>
          <w:sz w:val="24"/>
          <w:szCs w:val="24"/>
        </w:rPr>
        <w:t xml:space="preserve">The SEC's Report of Investigation found that tokens offered and sold by a "virtual" organization known as "The DAO" were securities and therefore subject to the federal securities laws. The Report confirms that issuers of distributed ledger or block chain technology-based securities must register offers and sales of such securities unless a valid exemption applies. Those participating in unregistered offerings also may be liable for violations of the securities laws. Additionally, securities exchanges providing for trading in these securities must register unless they are exempt. The purpose of the registration provisions of </w:t>
      </w:r>
      <w:r w:rsidRPr="00EC658B">
        <w:rPr>
          <w:rFonts w:ascii="Garamond" w:hAnsi="Garamond"/>
          <w:sz w:val="24"/>
          <w:szCs w:val="24"/>
        </w:rPr>
        <w:lastRenderedPageBreak/>
        <w:t>the federal securities laws is to ensure that investors are sold investments that include all the proper disclosures and are subject to regulatory scrutiny for investors' protection.</w:t>
      </w:r>
    </w:p>
    <w:p w:rsidR="009408CE" w:rsidRDefault="009408CE" w:rsidP="009408CE">
      <w:pPr>
        <w:pStyle w:val="ListParagraph"/>
        <w:rPr>
          <w:rFonts w:ascii="Garamond" w:hAnsi="Garamond"/>
          <w:i/>
          <w:color w:val="002060"/>
          <w:szCs w:val="24"/>
        </w:rPr>
      </w:pPr>
      <w:r w:rsidRPr="00151773">
        <w:rPr>
          <w:rFonts w:ascii="Garamond" w:hAnsi="Garamond"/>
          <w:i/>
          <w:color w:val="002060"/>
          <w:szCs w:val="24"/>
        </w:rPr>
        <w:t xml:space="preserve">Source: </w:t>
      </w:r>
      <w:r w:rsidRPr="00FE7252">
        <w:rPr>
          <w:rFonts w:ascii="Garamond" w:hAnsi="Garamond"/>
          <w:i/>
          <w:color w:val="002060"/>
          <w:szCs w:val="24"/>
        </w:rPr>
        <w:t>https://www.s</w:t>
      </w:r>
      <w:r>
        <w:rPr>
          <w:rFonts w:ascii="Garamond" w:hAnsi="Garamond"/>
          <w:i/>
          <w:color w:val="002060"/>
          <w:szCs w:val="24"/>
        </w:rPr>
        <w:t>ec.gov/news/pressrelease/2017-131</w:t>
      </w:r>
      <w:r w:rsidRPr="00FE7252">
        <w:rPr>
          <w:rFonts w:ascii="Garamond" w:hAnsi="Garamond"/>
          <w:i/>
          <w:color w:val="002060"/>
          <w:szCs w:val="24"/>
        </w:rPr>
        <w:t>.html</w:t>
      </w:r>
    </w:p>
    <w:p w:rsidR="009408CE" w:rsidRPr="00FE7252" w:rsidRDefault="009408CE" w:rsidP="009408CE">
      <w:pPr>
        <w:pStyle w:val="ListParagraph"/>
        <w:rPr>
          <w:rFonts w:ascii="Garamond" w:hAnsi="Garamond"/>
          <w:i/>
          <w:color w:val="002060"/>
          <w:szCs w:val="24"/>
        </w:rPr>
      </w:pPr>
    </w:p>
    <w:p w:rsidR="009408CE" w:rsidRPr="00F64756" w:rsidRDefault="009408CE" w:rsidP="00094920">
      <w:pPr>
        <w:pStyle w:val="ListParagraph"/>
        <w:numPr>
          <w:ilvl w:val="0"/>
          <w:numId w:val="8"/>
        </w:numPr>
        <w:spacing w:after="160"/>
        <w:jc w:val="both"/>
        <w:rPr>
          <w:rFonts w:ascii="Garamond" w:eastAsia="Times New Roman" w:hAnsi="Garamond" w:cs="Helvetica"/>
          <w:color w:val="002060"/>
          <w:sz w:val="24"/>
          <w:szCs w:val="24"/>
        </w:rPr>
      </w:pPr>
      <w:r w:rsidRPr="00451E0D">
        <w:rPr>
          <w:rFonts w:ascii="Garamond" w:eastAsia="Times New Roman" w:hAnsi="Garamond" w:cs="Helvetica"/>
          <w:color w:val="002060"/>
          <w:sz w:val="24"/>
          <w:szCs w:val="24"/>
        </w:rPr>
        <w:t xml:space="preserve">IOSCO </w:t>
      </w:r>
      <w:r w:rsidRPr="00D55045">
        <w:rPr>
          <w:rFonts w:ascii="Garamond" w:eastAsia="Times New Roman" w:hAnsi="Garamond" w:cs="Helvetica"/>
          <w:color w:val="002060"/>
          <w:sz w:val="24"/>
          <w:szCs w:val="24"/>
        </w:rPr>
        <w:t>Publishes Thematic Review of Client Asset Protection Recommendations</w:t>
      </w:r>
    </w:p>
    <w:p w:rsidR="009408CE" w:rsidRPr="00D55045" w:rsidRDefault="009408CE" w:rsidP="009408CE">
      <w:pPr>
        <w:pStyle w:val="ListParagraph"/>
        <w:jc w:val="both"/>
        <w:rPr>
          <w:rFonts w:ascii="Garamond" w:hAnsi="Garamond"/>
          <w:sz w:val="24"/>
          <w:szCs w:val="24"/>
        </w:rPr>
      </w:pPr>
      <w:r>
        <w:rPr>
          <w:rFonts w:ascii="Garamond" w:hAnsi="Garamond"/>
          <w:i/>
          <w:color w:val="002060"/>
          <w:sz w:val="24"/>
        </w:rPr>
        <w:t>27</w:t>
      </w:r>
      <w:r w:rsidRPr="00F64756">
        <w:rPr>
          <w:rFonts w:ascii="Garamond" w:hAnsi="Garamond"/>
          <w:i/>
          <w:color w:val="002060"/>
          <w:sz w:val="24"/>
          <w:vertAlign w:val="superscript"/>
        </w:rPr>
        <w:t>th</w:t>
      </w:r>
      <w:r>
        <w:rPr>
          <w:rFonts w:ascii="Garamond" w:hAnsi="Garamond"/>
          <w:i/>
          <w:color w:val="002060"/>
          <w:sz w:val="24"/>
        </w:rPr>
        <w:t xml:space="preserve"> July 2017</w:t>
      </w:r>
      <w:r w:rsidRPr="00F64756">
        <w:rPr>
          <w:rFonts w:ascii="Garamond" w:hAnsi="Garamond"/>
          <w:i/>
          <w:color w:val="002060"/>
          <w:sz w:val="24"/>
        </w:rPr>
        <w:t>:</w:t>
      </w:r>
      <w:r>
        <w:rPr>
          <w:rFonts w:ascii="Garamond" w:hAnsi="Garamond"/>
          <w:i/>
          <w:color w:val="002060"/>
          <w:sz w:val="24"/>
        </w:rPr>
        <w:t xml:space="preserve"> </w:t>
      </w:r>
      <w:r>
        <w:rPr>
          <w:rFonts w:ascii="Garamond" w:hAnsi="Garamond"/>
          <w:sz w:val="24"/>
          <w:szCs w:val="24"/>
        </w:rPr>
        <w:t>The IOSCO Board</w:t>
      </w:r>
      <w:r w:rsidRPr="00451E0D">
        <w:t xml:space="preserve"> </w:t>
      </w:r>
      <w:r>
        <w:rPr>
          <w:rFonts w:ascii="Garamond" w:hAnsi="Garamond"/>
          <w:sz w:val="24"/>
          <w:szCs w:val="24"/>
        </w:rPr>
        <w:t xml:space="preserve">published its </w:t>
      </w:r>
      <w:r w:rsidRPr="00451E0D">
        <w:rPr>
          <w:rFonts w:ascii="Garamond" w:hAnsi="Garamond"/>
          <w:sz w:val="24"/>
          <w:szCs w:val="24"/>
        </w:rPr>
        <w:t>Assessment Committee’s</w:t>
      </w:r>
      <w:r>
        <w:rPr>
          <w:rFonts w:ascii="Garamond" w:hAnsi="Garamond"/>
          <w:sz w:val="24"/>
          <w:szCs w:val="24"/>
        </w:rPr>
        <w:t xml:space="preserve"> </w:t>
      </w:r>
      <w:r w:rsidRPr="00D55045">
        <w:rPr>
          <w:rFonts w:ascii="Garamond" w:hAnsi="Garamond"/>
          <w:i/>
          <w:sz w:val="24"/>
          <w:szCs w:val="24"/>
          <w:u w:val="single"/>
        </w:rPr>
        <w:t xml:space="preserve">Thematic Review of the Adoption of the </w:t>
      </w:r>
      <w:r>
        <w:rPr>
          <w:rFonts w:ascii="Garamond" w:hAnsi="Garamond"/>
          <w:i/>
          <w:sz w:val="24"/>
          <w:szCs w:val="24"/>
          <w:u w:val="single"/>
        </w:rPr>
        <w:t xml:space="preserve">Principles set forth in IOSCO’s </w:t>
      </w:r>
      <w:r w:rsidRPr="00D55045">
        <w:rPr>
          <w:rFonts w:ascii="Garamond" w:hAnsi="Garamond"/>
          <w:i/>
          <w:sz w:val="24"/>
          <w:szCs w:val="24"/>
          <w:u w:val="single"/>
        </w:rPr>
        <w:t>Report: Recommendations Regarding the Protection of Client Assets</w:t>
      </w:r>
      <w:r w:rsidRPr="00D55045">
        <w:rPr>
          <w:rFonts w:ascii="Garamond" w:hAnsi="Garamond"/>
          <w:sz w:val="24"/>
          <w:szCs w:val="24"/>
        </w:rPr>
        <w:t xml:space="preserve"> (the Principles). The thematic review identifies the implementation progress of 38 IOSCO members from 36 jurisdictions in adopting legislation, regulation and other policies in relation to intermediaries holding client assets addressed by the Principles for the protection of client assets. Implementation progress varied by jurisdiction and across the eight Principles. By jurisdiction, progress was most advanced in the EU member jurisdictions and North America. In some other regions, including Latin America, implementation progress was less advanced. The most implemented Principles were 2, 7 and 8 on Statements of Accounts, Regulators’ Oversight of Compliance, and Information on Foreign Jurisdictions, respectively. In contrast, Principle 3 on Arrangements to Safeguard Clients Assets was the least implemented.</w:t>
      </w:r>
      <w:r w:rsidRPr="00D55045">
        <w:t xml:space="preserve"> </w:t>
      </w:r>
      <w:r w:rsidRPr="00D55045">
        <w:rPr>
          <w:rFonts w:ascii="Garamond" w:hAnsi="Garamond"/>
          <w:sz w:val="24"/>
          <w:szCs w:val="24"/>
        </w:rPr>
        <w:t>This thematic review was conducted by a Rev</w:t>
      </w:r>
      <w:r>
        <w:rPr>
          <w:rFonts w:ascii="Garamond" w:hAnsi="Garamond"/>
          <w:sz w:val="24"/>
          <w:szCs w:val="24"/>
        </w:rPr>
        <w:t xml:space="preserve">iew Team of members </w:t>
      </w:r>
      <w:r w:rsidRPr="00D55045">
        <w:rPr>
          <w:rFonts w:ascii="Garamond" w:hAnsi="Garamond"/>
          <w:sz w:val="24"/>
          <w:szCs w:val="24"/>
        </w:rPr>
        <w:t xml:space="preserve">from Securities and Exchange Board of India (SEBI), </w:t>
      </w:r>
      <w:proofErr w:type="spellStart"/>
      <w:r w:rsidRPr="00D55045">
        <w:rPr>
          <w:rFonts w:ascii="Garamond" w:hAnsi="Garamond"/>
          <w:sz w:val="24"/>
          <w:szCs w:val="24"/>
        </w:rPr>
        <w:t>Commissione</w:t>
      </w:r>
      <w:proofErr w:type="spellEnd"/>
      <w:r w:rsidRPr="00D55045">
        <w:rPr>
          <w:rFonts w:ascii="Garamond" w:hAnsi="Garamond"/>
          <w:sz w:val="24"/>
          <w:szCs w:val="24"/>
        </w:rPr>
        <w:t xml:space="preserve"> </w:t>
      </w:r>
      <w:proofErr w:type="spellStart"/>
      <w:r w:rsidRPr="00D55045">
        <w:rPr>
          <w:rFonts w:ascii="Garamond" w:hAnsi="Garamond"/>
          <w:sz w:val="24"/>
          <w:szCs w:val="24"/>
        </w:rPr>
        <w:t>Nazionale</w:t>
      </w:r>
      <w:proofErr w:type="spellEnd"/>
      <w:r>
        <w:rPr>
          <w:rFonts w:ascii="Garamond" w:hAnsi="Garamond"/>
          <w:sz w:val="24"/>
          <w:szCs w:val="24"/>
        </w:rPr>
        <w:t xml:space="preserve"> </w:t>
      </w:r>
      <w:r w:rsidRPr="00D55045">
        <w:rPr>
          <w:rFonts w:ascii="Garamond" w:hAnsi="Garamond"/>
          <w:sz w:val="24"/>
          <w:szCs w:val="24"/>
        </w:rPr>
        <w:t xml:space="preserve">per le </w:t>
      </w:r>
      <w:proofErr w:type="spellStart"/>
      <w:r w:rsidRPr="00D55045">
        <w:rPr>
          <w:rFonts w:ascii="Garamond" w:hAnsi="Garamond"/>
          <w:sz w:val="24"/>
          <w:szCs w:val="24"/>
        </w:rPr>
        <w:t>Società</w:t>
      </w:r>
      <w:proofErr w:type="spellEnd"/>
      <w:r w:rsidRPr="00D55045">
        <w:rPr>
          <w:rFonts w:ascii="Garamond" w:hAnsi="Garamond"/>
          <w:sz w:val="24"/>
          <w:szCs w:val="24"/>
        </w:rPr>
        <w:t xml:space="preserve"> e la </w:t>
      </w:r>
      <w:proofErr w:type="spellStart"/>
      <w:r w:rsidRPr="00D55045">
        <w:rPr>
          <w:rFonts w:ascii="Garamond" w:hAnsi="Garamond"/>
          <w:sz w:val="24"/>
          <w:szCs w:val="24"/>
        </w:rPr>
        <w:t>Borsa</w:t>
      </w:r>
      <w:proofErr w:type="spellEnd"/>
      <w:r w:rsidRPr="00D55045">
        <w:rPr>
          <w:rFonts w:ascii="Garamond" w:hAnsi="Garamond"/>
          <w:sz w:val="24"/>
          <w:szCs w:val="24"/>
        </w:rPr>
        <w:t>, Italy (</w:t>
      </w:r>
      <w:proofErr w:type="spellStart"/>
      <w:r w:rsidRPr="00D55045">
        <w:rPr>
          <w:rFonts w:ascii="Garamond" w:hAnsi="Garamond"/>
          <w:sz w:val="24"/>
          <w:szCs w:val="24"/>
        </w:rPr>
        <w:t>Consob</w:t>
      </w:r>
      <w:proofErr w:type="spellEnd"/>
      <w:r w:rsidRPr="00D55045">
        <w:rPr>
          <w:rFonts w:ascii="Garamond" w:hAnsi="Garamond"/>
          <w:sz w:val="24"/>
          <w:szCs w:val="24"/>
        </w:rPr>
        <w:t>), the Netherlands Authority for the Financial Markets (AFM),</w:t>
      </w:r>
      <w:r>
        <w:rPr>
          <w:rFonts w:ascii="Garamond" w:hAnsi="Garamond"/>
          <w:sz w:val="24"/>
          <w:szCs w:val="24"/>
        </w:rPr>
        <w:t xml:space="preserve"> </w:t>
      </w:r>
      <w:r w:rsidRPr="00D55045">
        <w:rPr>
          <w:rFonts w:ascii="Garamond" w:hAnsi="Garamond"/>
          <w:sz w:val="24"/>
          <w:szCs w:val="24"/>
        </w:rPr>
        <w:t>Ontario Securities Commission (OSC), UK Financial Conduct Authority (FCA), US Securities and</w:t>
      </w:r>
      <w:r>
        <w:rPr>
          <w:rFonts w:ascii="Garamond" w:hAnsi="Garamond"/>
          <w:sz w:val="24"/>
          <w:szCs w:val="24"/>
        </w:rPr>
        <w:t xml:space="preserve"> </w:t>
      </w:r>
      <w:r w:rsidRPr="00D55045">
        <w:rPr>
          <w:rFonts w:ascii="Garamond" w:hAnsi="Garamond"/>
          <w:sz w:val="24"/>
          <w:szCs w:val="24"/>
        </w:rPr>
        <w:t>Exchange Commission (SEC), and the IOSCO General Secretariat. The Review Team was chaired by</w:t>
      </w:r>
    </w:p>
    <w:p w:rsidR="009408CE" w:rsidRPr="00D55045" w:rsidRDefault="009408CE" w:rsidP="009408CE">
      <w:pPr>
        <w:pStyle w:val="ListParagraph"/>
        <w:jc w:val="both"/>
        <w:rPr>
          <w:rFonts w:ascii="Garamond" w:hAnsi="Garamond"/>
          <w:i/>
          <w:sz w:val="24"/>
          <w:szCs w:val="24"/>
          <w:u w:val="single"/>
        </w:rPr>
      </w:pPr>
      <w:r>
        <w:rPr>
          <w:rFonts w:ascii="Garamond" w:hAnsi="Garamond"/>
          <w:sz w:val="24"/>
          <w:szCs w:val="24"/>
        </w:rPr>
        <w:t xml:space="preserve">Mr. George </w:t>
      </w:r>
      <w:proofErr w:type="spellStart"/>
      <w:r>
        <w:rPr>
          <w:rFonts w:ascii="Garamond" w:hAnsi="Garamond"/>
          <w:sz w:val="24"/>
          <w:szCs w:val="24"/>
        </w:rPr>
        <w:t>Lavdas</w:t>
      </w:r>
      <w:proofErr w:type="spellEnd"/>
      <w:r>
        <w:rPr>
          <w:rFonts w:ascii="Garamond" w:hAnsi="Garamond"/>
          <w:sz w:val="24"/>
          <w:szCs w:val="24"/>
        </w:rPr>
        <w:t xml:space="preserve"> of the US SEC.</w:t>
      </w:r>
    </w:p>
    <w:p w:rsidR="005126E0" w:rsidRPr="006A4AA5" w:rsidRDefault="009408CE" w:rsidP="009408CE">
      <w:pPr>
        <w:pStyle w:val="ListParagraph"/>
        <w:rPr>
          <w:rFonts w:ascii="Garamond" w:hAnsi="Garamond"/>
          <w:i/>
          <w:color w:val="002060"/>
          <w:szCs w:val="24"/>
        </w:rPr>
      </w:pPr>
      <w:r w:rsidRPr="0055457C">
        <w:rPr>
          <w:rFonts w:ascii="Garamond" w:hAnsi="Garamond"/>
          <w:i/>
          <w:color w:val="002060"/>
          <w:szCs w:val="24"/>
        </w:rPr>
        <w:t xml:space="preserve">Source: </w:t>
      </w:r>
      <w:r w:rsidRPr="00E91C9F">
        <w:rPr>
          <w:rFonts w:ascii="Garamond" w:hAnsi="Garamond"/>
          <w:i/>
          <w:color w:val="002060"/>
          <w:szCs w:val="24"/>
        </w:rPr>
        <w:t>www.</w:t>
      </w:r>
      <w:r w:rsidRPr="00FE7252">
        <w:t xml:space="preserve"> </w:t>
      </w:r>
      <w:r>
        <w:rPr>
          <w:rFonts w:ascii="Garamond" w:hAnsi="Garamond"/>
          <w:i/>
          <w:color w:val="002060"/>
          <w:szCs w:val="24"/>
        </w:rPr>
        <w:t>iosco.org/news/pdf/IOSCONEWS471</w:t>
      </w:r>
      <w:r w:rsidRPr="00FE7252">
        <w:rPr>
          <w:rFonts w:ascii="Garamond" w:hAnsi="Garamond"/>
          <w:i/>
          <w:color w:val="002060"/>
          <w:szCs w:val="24"/>
        </w:rPr>
        <w:t>.pdf</w:t>
      </w:r>
    </w:p>
    <w:sectPr w:rsidR="005126E0" w:rsidRPr="006A4AA5" w:rsidSect="00D74D30">
      <w:type w:val="continuous"/>
      <w:pgSz w:w="12240" w:h="15840"/>
      <w:pgMar w:top="360" w:right="540" w:bottom="90" w:left="360" w:header="720" w:footer="720"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66" w:rsidRDefault="00307B66" w:rsidP="00725651">
      <w:pPr>
        <w:spacing w:after="0" w:line="240" w:lineRule="auto"/>
      </w:pPr>
      <w:r>
        <w:separator/>
      </w:r>
    </w:p>
  </w:endnote>
  <w:endnote w:type="continuationSeparator" w:id="0">
    <w:p w:rsidR="00307B66" w:rsidRDefault="00307B66" w:rsidP="0072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WCDV-Prakash">
    <w:altName w:val="AWCDV"/>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Rupee">
    <w:altName w:val="Times New Roman"/>
    <w:panose1 w:val="00000000000000000000"/>
    <w:charset w:val="00"/>
    <w:family w:val="roman"/>
    <w:notTrueType/>
    <w:pitch w:val="default"/>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66" w:rsidRDefault="00307B66" w:rsidP="00725651">
      <w:pPr>
        <w:spacing w:after="0" w:line="240" w:lineRule="auto"/>
      </w:pPr>
      <w:r>
        <w:separator/>
      </w:r>
    </w:p>
  </w:footnote>
  <w:footnote w:type="continuationSeparator" w:id="0">
    <w:p w:rsidR="00307B66" w:rsidRDefault="00307B66" w:rsidP="00725651">
      <w:pPr>
        <w:spacing w:after="0" w:line="240" w:lineRule="auto"/>
      </w:pPr>
      <w:r>
        <w:continuationSeparator/>
      </w:r>
    </w:p>
  </w:footnote>
  <w:footnote w:id="1">
    <w:p w:rsidR="009B5496" w:rsidRPr="007E306B" w:rsidRDefault="009B5496" w:rsidP="00F83EF2">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2">
    <w:p w:rsidR="009B5496" w:rsidRPr="005D569E" w:rsidRDefault="009B5496" w:rsidP="00162E0D">
      <w:pPr>
        <w:pStyle w:val="FootnoteText"/>
        <w:rPr>
          <w:rFonts w:ascii="Garamond" w:hAnsi="Garamond"/>
        </w:rPr>
      </w:pPr>
      <w:r w:rsidRPr="005D569E">
        <w:rPr>
          <w:rStyle w:val="FootnoteReference"/>
          <w:rFonts w:ascii="Garamond" w:hAnsi="Garamond"/>
        </w:rPr>
        <w:footnoteRef/>
      </w:r>
      <w:r w:rsidRPr="005D569E">
        <w:rPr>
          <w:rFonts w:ascii="Garamond" w:hAnsi="Garamond"/>
        </w:rPr>
        <w:t xml:space="preserve"> The </w:t>
      </w:r>
      <w:proofErr w:type="spellStart"/>
      <w:r w:rsidRPr="005D569E">
        <w:rPr>
          <w:rFonts w:ascii="Garamond" w:hAnsi="Garamond"/>
        </w:rPr>
        <w:t>Organisation</w:t>
      </w:r>
      <w:proofErr w:type="spellEnd"/>
      <w:r w:rsidRPr="005D569E">
        <w:rPr>
          <w:rFonts w:ascii="Garamond" w:hAnsi="Garamond"/>
        </w:rPr>
        <w:t xml:space="preserve"> for Economic Co-operation and Development (OECD) was born on 30 September 1961. It is an </w:t>
      </w:r>
      <w:proofErr w:type="spellStart"/>
      <w:r w:rsidRPr="005D569E">
        <w:rPr>
          <w:rFonts w:ascii="Garamond" w:hAnsi="Garamond"/>
        </w:rPr>
        <w:t>organisation</w:t>
      </w:r>
      <w:proofErr w:type="spellEnd"/>
      <w:r w:rsidRPr="005D569E">
        <w:rPr>
          <w:rFonts w:ascii="Garamond" w:hAnsi="Garamond"/>
        </w:rPr>
        <w:t xml:space="preserve"> of 35 member countries worldwide. Most OECD members are high-income economies with a very high Human Development Index (HDI) and are regarded as developed countries.</w:t>
      </w:r>
    </w:p>
  </w:footnote>
  <w:footnote w:id="3">
    <w:p w:rsidR="009B5496" w:rsidRPr="0042712D" w:rsidRDefault="009B5496">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CF9"/>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591F38"/>
    <w:multiLevelType w:val="hybridMultilevel"/>
    <w:tmpl w:val="B002C45C"/>
    <w:lvl w:ilvl="0" w:tplc="A9FA7AF0">
      <w:start w:val="2"/>
      <w:numFmt w:val="bullet"/>
      <w:lvlText w:val=""/>
      <w:lvlJc w:val="left"/>
      <w:pPr>
        <w:ind w:left="720" w:hanging="360"/>
      </w:pPr>
      <w:rPr>
        <w:rFonts w:ascii="Symbol" w:eastAsia="Calibri" w:hAnsi="Symbol" w:cs="Tahoma" w:hint="default"/>
        <w:b w:val="0"/>
        <w:i w:val="0"/>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7B1846"/>
    <w:multiLevelType w:val="multilevel"/>
    <w:tmpl w:val="BBA8BB40"/>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5341EAA"/>
    <w:multiLevelType w:val="hybridMultilevel"/>
    <w:tmpl w:val="365495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7178C"/>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90AFD"/>
    <w:multiLevelType w:val="hybridMultilevel"/>
    <w:tmpl w:val="225A24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C72DFE2">
      <w:start w:val="2"/>
      <w:numFmt w:val="bullet"/>
      <w:lvlText w:val=""/>
      <w:lvlJc w:val="left"/>
      <w:pPr>
        <w:ind w:left="1980" w:hanging="360"/>
      </w:pPr>
      <w:rPr>
        <w:rFonts w:ascii="Symbol" w:eastAsiaTheme="minorHAnsi"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81A8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13"/>
  </w:num>
  <w:num w:numId="6">
    <w:abstractNumId w:val="4"/>
  </w:num>
  <w:num w:numId="7">
    <w:abstractNumId w:val="6"/>
  </w:num>
  <w:num w:numId="8">
    <w:abstractNumId w:val="7"/>
  </w:num>
  <w:num w:numId="9">
    <w:abstractNumId w:val="9"/>
  </w:num>
  <w:num w:numId="10">
    <w:abstractNumId w:val="0"/>
  </w:num>
  <w:num w:numId="11">
    <w:abstractNumId w:val="3"/>
  </w:num>
  <w:num w:numId="12">
    <w:abstractNumId w:val="2"/>
  </w:num>
  <w:num w:numId="13">
    <w:abstractNumId w:val="11"/>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F"/>
    <w:rsid w:val="000031AC"/>
    <w:rsid w:val="000042FC"/>
    <w:rsid w:val="000043D3"/>
    <w:rsid w:val="00004477"/>
    <w:rsid w:val="0000565A"/>
    <w:rsid w:val="00005D6A"/>
    <w:rsid w:val="000068BB"/>
    <w:rsid w:val="0000788C"/>
    <w:rsid w:val="000109AF"/>
    <w:rsid w:val="000109C7"/>
    <w:rsid w:val="00010C84"/>
    <w:rsid w:val="00010FF2"/>
    <w:rsid w:val="00011383"/>
    <w:rsid w:val="00011466"/>
    <w:rsid w:val="0001257A"/>
    <w:rsid w:val="000128A1"/>
    <w:rsid w:val="00012B75"/>
    <w:rsid w:val="00013204"/>
    <w:rsid w:val="0001424E"/>
    <w:rsid w:val="00014AFD"/>
    <w:rsid w:val="0001587E"/>
    <w:rsid w:val="00015A08"/>
    <w:rsid w:val="00016F03"/>
    <w:rsid w:val="00017894"/>
    <w:rsid w:val="00021540"/>
    <w:rsid w:val="000217F0"/>
    <w:rsid w:val="0002195A"/>
    <w:rsid w:val="0002209E"/>
    <w:rsid w:val="00022DC2"/>
    <w:rsid w:val="0002353C"/>
    <w:rsid w:val="00024EF2"/>
    <w:rsid w:val="00024F41"/>
    <w:rsid w:val="00024F6C"/>
    <w:rsid w:val="000250C5"/>
    <w:rsid w:val="00025979"/>
    <w:rsid w:val="00025C67"/>
    <w:rsid w:val="00025EA8"/>
    <w:rsid w:val="00030D46"/>
    <w:rsid w:val="000311C2"/>
    <w:rsid w:val="0003124E"/>
    <w:rsid w:val="00031D7C"/>
    <w:rsid w:val="00031DF5"/>
    <w:rsid w:val="00031EDE"/>
    <w:rsid w:val="0003281D"/>
    <w:rsid w:val="00032862"/>
    <w:rsid w:val="00032A59"/>
    <w:rsid w:val="00033352"/>
    <w:rsid w:val="00034B04"/>
    <w:rsid w:val="000353F2"/>
    <w:rsid w:val="00037DCD"/>
    <w:rsid w:val="0004006C"/>
    <w:rsid w:val="0004048A"/>
    <w:rsid w:val="0004163D"/>
    <w:rsid w:val="00041707"/>
    <w:rsid w:val="000428BA"/>
    <w:rsid w:val="00042E2B"/>
    <w:rsid w:val="00043CA4"/>
    <w:rsid w:val="000461C4"/>
    <w:rsid w:val="0004640C"/>
    <w:rsid w:val="000465E8"/>
    <w:rsid w:val="000478BE"/>
    <w:rsid w:val="00047C78"/>
    <w:rsid w:val="000505F8"/>
    <w:rsid w:val="00051301"/>
    <w:rsid w:val="0005186B"/>
    <w:rsid w:val="00052B72"/>
    <w:rsid w:val="00052CD2"/>
    <w:rsid w:val="0005446E"/>
    <w:rsid w:val="00056665"/>
    <w:rsid w:val="00056EF7"/>
    <w:rsid w:val="00057BCB"/>
    <w:rsid w:val="00057C5E"/>
    <w:rsid w:val="00060A45"/>
    <w:rsid w:val="00061F36"/>
    <w:rsid w:val="00062B5C"/>
    <w:rsid w:val="000634CC"/>
    <w:rsid w:val="00063A5F"/>
    <w:rsid w:val="00066159"/>
    <w:rsid w:val="0006618D"/>
    <w:rsid w:val="00067005"/>
    <w:rsid w:val="00067A08"/>
    <w:rsid w:val="00067C10"/>
    <w:rsid w:val="0007026B"/>
    <w:rsid w:val="00070C38"/>
    <w:rsid w:val="00071301"/>
    <w:rsid w:val="00071592"/>
    <w:rsid w:val="00071DE3"/>
    <w:rsid w:val="000732A0"/>
    <w:rsid w:val="00073865"/>
    <w:rsid w:val="0007498B"/>
    <w:rsid w:val="00075C1B"/>
    <w:rsid w:val="00076226"/>
    <w:rsid w:val="00077AA9"/>
    <w:rsid w:val="00080426"/>
    <w:rsid w:val="0008110C"/>
    <w:rsid w:val="000812D4"/>
    <w:rsid w:val="00083475"/>
    <w:rsid w:val="000835C9"/>
    <w:rsid w:val="00084414"/>
    <w:rsid w:val="00085BB3"/>
    <w:rsid w:val="000876AF"/>
    <w:rsid w:val="00087FA6"/>
    <w:rsid w:val="00087FC2"/>
    <w:rsid w:val="0009181C"/>
    <w:rsid w:val="00092240"/>
    <w:rsid w:val="0009288E"/>
    <w:rsid w:val="00094435"/>
    <w:rsid w:val="00094920"/>
    <w:rsid w:val="0009509D"/>
    <w:rsid w:val="000961DC"/>
    <w:rsid w:val="00096F3C"/>
    <w:rsid w:val="000978FF"/>
    <w:rsid w:val="000A1404"/>
    <w:rsid w:val="000A152C"/>
    <w:rsid w:val="000A1F48"/>
    <w:rsid w:val="000A2CCD"/>
    <w:rsid w:val="000A35F9"/>
    <w:rsid w:val="000A3602"/>
    <w:rsid w:val="000A4E0B"/>
    <w:rsid w:val="000A5668"/>
    <w:rsid w:val="000A638E"/>
    <w:rsid w:val="000A6E0B"/>
    <w:rsid w:val="000A7F5E"/>
    <w:rsid w:val="000B046F"/>
    <w:rsid w:val="000B0BB4"/>
    <w:rsid w:val="000B0E9B"/>
    <w:rsid w:val="000B1215"/>
    <w:rsid w:val="000B2235"/>
    <w:rsid w:val="000B244C"/>
    <w:rsid w:val="000B41CD"/>
    <w:rsid w:val="000B4766"/>
    <w:rsid w:val="000B5A13"/>
    <w:rsid w:val="000B60AA"/>
    <w:rsid w:val="000B7D58"/>
    <w:rsid w:val="000B7D84"/>
    <w:rsid w:val="000C00E5"/>
    <w:rsid w:val="000C1105"/>
    <w:rsid w:val="000C1823"/>
    <w:rsid w:val="000C4827"/>
    <w:rsid w:val="000C5B09"/>
    <w:rsid w:val="000C5C3E"/>
    <w:rsid w:val="000C718F"/>
    <w:rsid w:val="000C7A0F"/>
    <w:rsid w:val="000D09CC"/>
    <w:rsid w:val="000D2428"/>
    <w:rsid w:val="000D37D5"/>
    <w:rsid w:val="000D3F04"/>
    <w:rsid w:val="000D5719"/>
    <w:rsid w:val="000D5E80"/>
    <w:rsid w:val="000D6995"/>
    <w:rsid w:val="000D7976"/>
    <w:rsid w:val="000E0E4C"/>
    <w:rsid w:val="000E3608"/>
    <w:rsid w:val="000E3C42"/>
    <w:rsid w:val="000E51AF"/>
    <w:rsid w:val="000E6B26"/>
    <w:rsid w:val="000F164B"/>
    <w:rsid w:val="000F1C72"/>
    <w:rsid w:val="000F3512"/>
    <w:rsid w:val="000F43CF"/>
    <w:rsid w:val="000F5DB4"/>
    <w:rsid w:val="000F61BC"/>
    <w:rsid w:val="000F6243"/>
    <w:rsid w:val="001004ED"/>
    <w:rsid w:val="00100B75"/>
    <w:rsid w:val="0010164D"/>
    <w:rsid w:val="0010186F"/>
    <w:rsid w:val="0010231B"/>
    <w:rsid w:val="00102C4E"/>
    <w:rsid w:val="001048E8"/>
    <w:rsid w:val="00105885"/>
    <w:rsid w:val="00105A24"/>
    <w:rsid w:val="0010754A"/>
    <w:rsid w:val="00107D4F"/>
    <w:rsid w:val="00107FB4"/>
    <w:rsid w:val="00110034"/>
    <w:rsid w:val="001123E8"/>
    <w:rsid w:val="0011260C"/>
    <w:rsid w:val="0011377D"/>
    <w:rsid w:val="00114585"/>
    <w:rsid w:val="00120741"/>
    <w:rsid w:val="0012089A"/>
    <w:rsid w:val="00120F7F"/>
    <w:rsid w:val="00121048"/>
    <w:rsid w:val="001213FD"/>
    <w:rsid w:val="001215BB"/>
    <w:rsid w:val="00122079"/>
    <w:rsid w:val="00122357"/>
    <w:rsid w:val="00123A79"/>
    <w:rsid w:val="00123B07"/>
    <w:rsid w:val="00123C5E"/>
    <w:rsid w:val="001241C8"/>
    <w:rsid w:val="00124F75"/>
    <w:rsid w:val="001256B8"/>
    <w:rsid w:val="00125AA8"/>
    <w:rsid w:val="00126912"/>
    <w:rsid w:val="00127BC5"/>
    <w:rsid w:val="00131624"/>
    <w:rsid w:val="001316D5"/>
    <w:rsid w:val="00131825"/>
    <w:rsid w:val="001326BB"/>
    <w:rsid w:val="001330F3"/>
    <w:rsid w:val="001344BA"/>
    <w:rsid w:val="00135135"/>
    <w:rsid w:val="001356D7"/>
    <w:rsid w:val="001359CF"/>
    <w:rsid w:val="001363E6"/>
    <w:rsid w:val="001401A2"/>
    <w:rsid w:val="001401A9"/>
    <w:rsid w:val="00140207"/>
    <w:rsid w:val="00140674"/>
    <w:rsid w:val="00141C60"/>
    <w:rsid w:val="00142C79"/>
    <w:rsid w:val="0014488F"/>
    <w:rsid w:val="00144D1B"/>
    <w:rsid w:val="0014503B"/>
    <w:rsid w:val="001469C7"/>
    <w:rsid w:val="00146A14"/>
    <w:rsid w:val="0014731E"/>
    <w:rsid w:val="00147411"/>
    <w:rsid w:val="001479A4"/>
    <w:rsid w:val="00151B1F"/>
    <w:rsid w:val="00153DB4"/>
    <w:rsid w:val="001541A9"/>
    <w:rsid w:val="00155099"/>
    <w:rsid w:val="00155B83"/>
    <w:rsid w:val="00155E84"/>
    <w:rsid w:val="00156C37"/>
    <w:rsid w:val="0015765F"/>
    <w:rsid w:val="0015783C"/>
    <w:rsid w:val="00157AE1"/>
    <w:rsid w:val="00160C81"/>
    <w:rsid w:val="00161568"/>
    <w:rsid w:val="00161D61"/>
    <w:rsid w:val="001625EE"/>
    <w:rsid w:val="00162E0D"/>
    <w:rsid w:val="001637DC"/>
    <w:rsid w:val="00163D3A"/>
    <w:rsid w:val="001659C8"/>
    <w:rsid w:val="00165FF0"/>
    <w:rsid w:val="00166BAA"/>
    <w:rsid w:val="00167118"/>
    <w:rsid w:val="00167131"/>
    <w:rsid w:val="00172633"/>
    <w:rsid w:val="00173123"/>
    <w:rsid w:val="00174153"/>
    <w:rsid w:val="0017483D"/>
    <w:rsid w:val="00174A99"/>
    <w:rsid w:val="00174D5C"/>
    <w:rsid w:val="00176F3E"/>
    <w:rsid w:val="00181BC6"/>
    <w:rsid w:val="00182799"/>
    <w:rsid w:val="00183493"/>
    <w:rsid w:val="00184166"/>
    <w:rsid w:val="001856AE"/>
    <w:rsid w:val="001866D3"/>
    <w:rsid w:val="00186ACC"/>
    <w:rsid w:val="00186DC0"/>
    <w:rsid w:val="00190162"/>
    <w:rsid w:val="001903E5"/>
    <w:rsid w:val="0019194D"/>
    <w:rsid w:val="00191A73"/>
    <w:rsid w:val="00191CD4"/>
    <w:rsid w:val="0019311D"/>
    <w:rsid w:val="00196EA7"/>
    <w:rsid w:val="001A0E32"/>
    <w:rsid w:val="001A2077"/>
    <w:rsid w:val="001A2CD6"/>
    <w:rsid w:val="001A394F"/>
    <w:rsid w:val="001A3BC4"/>
    <w:rsid w:val="001A4010"/>
    <w:rsid w:val="001A48C3"/>
    <w:rsid w:val="001A4D09"/>
    <w:rsid w:val="001A52DD"/>
    <w:rsid w:val="001A6D01"/>
    <w:rsid w:val="001A7DF0"/>
    <w:rsid w:val="001B00DE"/>
    <w:rsid w:val="001B1873"/>
    <w:rsid w:val="001B1E05"/>
    <w:rsid w:val="001B2273"/>
    <w:rsid w:val="001B2635"/>
    <w:rsid w:val="001B2A9E"/>
    <w:rsid w:val="001B2FD9"/>
    <w:rsid w:val="001B3357"/>
    <w:rsid w:val="001B4261"/>
    <w:rsid w:val="001B4887"/>
    <w:rsid w:val="001B4C61"/>
    <w:rsid w:val="001B589B"/>
    <w:rsid w:val="001B5D88"/>
    <w:rsid w:val="001B6EAE"/>
    <w:rsid w:val="001B7020"/>
    <w:rsid w:val="001C07B8"/>
    <w:rsid w:val="001C1237"/>
    <w:rsid w:val="001C21A4"/>
    <w:rsid w:val="001C24D2"/>
    <w:rsid w:val="001C2827"/>
    <w:rsid w:val="001C2C38"/>
    <w:rsid w:val="001C2DBB"/>
    <w:rsid w:val="001C40B9"/>
    <w:rsid w:val="001C4314"/>
    <w:rsid w:val="001C4BA4"/>
    <w:rsid w:val="001C4C69"/>
    <w:rsid w:val="001C4F99"/>
    <w:rsid w:val="001C5320"/>
    <w:rsid w:val="001C75D9"/>
    <w:rsid w:val="001D0362"/>
    <w:rsid w:val="001D073F"/>
    <w:rsid w:val="001D13EB"/>
    <w:rsid w:val="001D2E83"/>
    <w:rsid w:val="001D42ED"/>
    <w:rsid w:val="001D4636"/>
    <w:rsid w:val="001D4684"/>
    <w:rsid w:val="001D514F"/>
    <w:rsid w:val="001D6312"/>
    <w:rsid w:val="001D6F34"/>
    <w:rsid w:val="001D7025"/>
    <w:rsid w:val="001E0611"/>
    <w:rsid w:val="001E0D7F"/>
    <w:rsid w:val="001E16B7"/>
    <w:rsid w:val="001E1ECB"/>
    <w:rsid w:val="001E2326"/>
    <w:rsid w:val="001E2BF2"/>
    <w:rsid w:val="001E3285"/>
    <w:rsid w:val="001E36FE"/>
    <w:rsid w:val="001E52A5"/>
    <w:rsid w:val="001E654A"/>
    <w:rsid w:val="001E7CC6"/>
    <w:rsid w:val="001F1735"/>
    <w:rsid w:val="001F1F1A"/>
    <w:rsid w:val="001F2A34"/>
    <w:rsid w:val="001F2FA7"/>
    <w:rsid w:val="001F32C6"/>
    <w:rsid w:val="001F483E"/>
    <w:rsid w:val="001F484A"/>
    <w:rsid w:val="001F4C4F"/>
    <w:rsid w:val="001F4D9A"/>
    <w:rsid w:val="001F6E3A"/>
    <w:rsid w:val="001F72D1"/>
    <w:rsid w:val="001F7621"/>
    <w:rsid w:val="00200E5D"/>
    <w:rsid w:val="00201139"/>
    <w:rsid w:val="002021AD"/>
    <w:rsid w:val="002021E8"/>
    <w:rsid w:val="00202A24"/>
    <w:rsid w:val="00202DB9"/>
    <w:rsid w:val="00203EB7"/>
    <w:rsid w:val="002041D7"/>
    <w:rsid w:val="002041E6"/>
    <w:rsid w:val="00204323"/>
    <w:rsid w:val="00204994"/>
    <w:rsid w:val="0020534C"/>
    <w:rsid w:val="00205378"/>
    <w:rsid w:val="00205F0F"/>
    <w:rsid w:val="00207E44"/>
    <w:rsid w:val="00211380"/>
    <w:rsid w:val="00212276"/>
    <w:rsid w:val="002124EA"/>
    <w:rsid w:val="00213B72"/>
    <w:rsid w:val="00213E68"/>
    <w:rsid w:val="002142C8"/>
    <w:rsid w:val="00214F2D"/>
    <w:rsid w:val="00215474"/>
    <w:rsid w:val="00216B2B"/>
    <w:rsid w:val="00220D77"/>
    <w:rsid w:val="00220EA9"/>
    <w:rsid w:val="00221007"/>
    <w:rsid w:val="00221AC9"/>
    <w:rsid w:val="0022361E"/>
    <w:rsid w:val="00224F9D"/>
    <w:rsid w:val="0022667F"/>
    <w:rsid w:val="002270A5"/>
    <w:rsid w:val="00227531"/>
    <w:rsid w:val="00227C8B"/>
    <w:rsid w:val="00230DCE"/>
    <w:rsid w:val="00231D63"/>
    <w:rsid w:val="00233A32"/>
    <w:rsid w:val="00233BD2"/>
    <w:rsid w:val="002341BB"/>
    <w:rsid w:val="00234A55"/>
    <w:rsid w:val="00240394"/>
    <w:rsid w:val="00240788"/>
    <w:rsid w:val="002408C9"/>
    <w:rsid w:val="002415FA"/>
    <w:rsid w:val="00241D83"/>
    <w:rsid w:val="00241DA9"/>
    <w:rsid w:val="00242732"/>
    <w:rsid w:val="00243568"/>
    <w:rsid w:val="00243DCA"/>
    <w:rsid w:val="00245730"/>
    <w:rsid w:val="00246DB5"/>
    <w:rsid w:val="002471BB"/>
    <w:rsid w:val="002473FB"/>
    <w:rsid w:val="00250A2E"/>
    <w:rsid w:val="00252AE3"/>
    <w:rsid w:val="00252F85"/>
    <w:rsid w:val="00253841"/>
    <w:rsid w:val="00254591"/>
    <w:rsid w:val="00254AC1"/>
    <w:rsid w:val="00255151"/>
    <w:rsid w:val="00255B8B"/>
    <w:rsid w:val="0025695B"/>
    <w:rsid w:val="0026156A"/>
    <w:rsid w:val="0026199C"/>
    <w:rsid w:val="00261F46"/>
    <w:rsid w:val="00262E47"/>
    <w:rsid w:val="00263142"/>
    <w:rsid w:val="0026400D"/>
    <w:rsid w:val="00264A75"/>
    <w:rsid w:val="0026516E"/>
    <w:rsid w:val="002656DD"/>
    <w:rsid w:val="00265A2B"/>
    <w:rsid w:val="00265E46"/>
    <w:rsid w:val="00267061"/>
    <w:rsid w:val="002677D4"/>
    <w:rsid w:val="002705A0"/>
    <w:rsid w:val="00271260"/>
    <w:rsid w:val="002719C8"/>
    <w:rsid w:val="0027243F"/>
    <w:rsid w:val="002725A0"/>
    <w:rsid w:val="0027298F"/>
    <w:rsid w:val="00272FD6"/>
    <w:rsid w:val="002755B4"/>
    <w:rsid w:val="00276433"/>
    <w:rsid w:val="002764B6"/>
    <w:rsid w:val="00277642"/>
    <w:rsid w:val="002777E3"/>
    <w:rsid w:val="00280087"/>
    <w:rsid w:val="002802D6"/>
    <w:rsid w:val="00280769"/>
    <w:rsid w:val="00280F78"/>
    <w:rsid w:val="002812C5"/>
    <w:rsid w:val="00281382"/>
    <w:rsid w:val="00281790"/>
    <w:rsid w:val="002828C0"/>
    <w:rsid w:val="00282C34"/>
    <w:rsid w:val="00282FFF"/>
    <w:rsid w:val="0028327C"/>
    <w:rsid w:val="0028353A"/>
    <w:rsid w:val="00283A2E"/>
    <w:rsid w:val="00283C06"/>
    <w:rsid w:val="00284522"/>
    <w:rsid w:val="00284A1E"/>
    <w:rsid w:val="002857D6"/>
    <w:rsid w:val="0028580F"/>
    <w:rsid w:val="00286CAF"/>
    <w:rsid w:val="00287458"/>
    <w:rsid w:val="002918A7"/>
    <w:rsid w:val="00292433"/>
    <w:rsid w:val="002924D3"/>
    <w:rsid w:val="00292748"/>
    <w:rsid w:val="00293B65"/>
    <w:rsid w:val="00293BFD"/>
    <w:rsid w:val="002944C1"/>
    <w:rsid w:val="00296808"/>
    <w:rsid w:val="002970D2"/>
    <w:rsid w:val="002A0B88"/>
    <w:rsid w:val="002A17D9"/>
    <w:rsid w:val="002A17E0"/>
    <w:rsid w:val="002A4512"/>
    <w:rsid w:val="002A48D7"/>
    <w:rsid w:val="002A54CE"/>
    <w:rsid w:val="002A6902"/>
    <w:rsid w:val="002A7968"/>
    <w:rsid w:val="002B09A6"/>
    <w:rsid w:val="002B0E43"/>
    <w:rsid w:val="002B0F3F"/>
    <w:rsid w:val="002B23D3"/>
    <w:rsid w:val="002B2A1D"/>
    <w:rsid w:val="002B2DCC"/>
    <w:rsid w:val="002B2E03"/>
    <w:rsid w:val="002B42D8"/>
    <w:rsid w:val="002B47CE"/>
    <w:rsid w:val="002B51F5"/>
    <w:rsid w:val="002B5469"/>
    <w:rsid w:val="002B630F"/>
    <w:rsid w:val="002B63E9"/>
    <w:rsid w:val="002B6C1E"/>
    <w:rsid w:val="002B6E25"/>
    <w:rsid w:val="002C04B2"/>
    <w:rsid w:val="002C0AE8"/>
    <w:rsid w:val="002C2ACD"/>
    <w:rsid w:val="002C34FC"/>
    <w:rsid w:val="002C3CB4"/>
    <w:rsid w:val="002C46AD"/>
    <w:rsid w:val="002C4D7F"/>
    <w:rsid w:val="002C58E4"/>
    <w:rsid w:val="002C5B3D"/>
    <w:rsid w:val="002C5B7C"/>
    <w:rsid w:val="002D0671"/>
    <w:rsid w:val="002D0DF0"/>
    <w:rsid w:val="002D2B06"/>
    <w:rsid w:val="002D312B"/>
    <w:rsid w:val="002D31A7"/>
    <w:rsid w:val="002D3200"/>
    <w:rsid w:val="002D7CD5"/>
    <w:rsid w:val="002E01EB"/>
    <w:rsid w:val="002E041A"/>
    <w:rsid w:val="002E049C"/>
    <w:rsid w:val="002E1A28"/>
    <w:rsid w:val="002E2396"/>
    <w:rsid w:val="002E3B10"/>
    <w:rsid w:val="002E45F7"/>
    <w:rsid w:val="002E4DC6"/>
    <w:rsid w:val="002E4FE8"/>
    <w:rsid w:val="002E6F3D"/>
    <w:rsid w:val="002E75C4"/>
    <w:rsid w:val="002F0B3D"/>
    <w:rsid w:val="002F0E43"/>
    <w:rsid w:val="002F35C6"/>
    <w:rsid w:val="002F436F"/>
    <w:rsid w:val="002F49E6"/>
    <w:rsid w:val="002F65C0"/>
    <w:rsid w:val="00300332"/>
    <w:rsid w:val="003023AA"/>
    <w:rsid w:val="00303479"/>
    <w:rsid w:val="00303B3E"/>
    <w:rsid w:val="00303E9B"/>
    <w:rsid w:val="0030501B"/>
    <w:rsid w:val="00305614"/>
    <w:rsid w:val="00305AE0"/>
    <w:rsid w:val="00306007"/>
    <w:rsid w:val="003062EC"/>
    <w:rsid w:val="0030678C"/>
    <w:rsid w:val="00306C1F"/>
    <w:rsid w:val="00306DB3"/>
    <w:rsid w:val="00307003"/>
    <w:rsid w:val="00307B66"/>
    <w:rsid w:val="00312443"/>
    <w:rsid w:val="003130FB"/>
    <w:rsid w:val="00313EDD"/>
    <w:rsid w:val="00314137"/>
    <w:rsid w:val="00316E60"/>
    <w:rsid w:val="0031736A"/>
    <w:rsid w:val="00317E00"/>
    <w:rsid w:val="00317F85"/>
    <w:rsid w:val="00320AEF"/>
    <w:rsid w:val="00321628"/>
    <w:rsid w:val="00321A6B"/>
    <w:rsid w:val="00321AA8"/>
    <w:rsid w:val="00321C2E"/>
    <w:rsid w:val="003242E4"/>
    <w:rsid w:val="00326717"/>
    <w:rsid w:val="0032692F"/>
    <w:rsid w:val="00326B53"/>
    <w:rsid w:val="00326F29"/>
    <w:rsid w:val="00327B22"/>
    <w:rsid w:val="00330C9D"/>
    <w:rsid w:val="00330E1E"/>
    <w:rsid w:val="00331EC7"/>
    <w:rsid w:val="00332B0F"/>
    <w:rsid w:val="003337C7"/>
    <w:rsid w:val="00334605"/>
    <w:rsid w:val="00334B90"/>
    <w:rsid w:val="00334EFD"/>
    <w:rsid w:val="00335C1C"/>
    <w:rsid w:val="00335E8C"/>
    <w:rsid w:val="003360B8"/>
    <w:rsid w:val="003402CA"/>
    <w:rsid w:val="0034144F"/>
    <w:rsid w:val="00342400"/>
    <w:rsid w:val="0034428B"/>
    <w:rsid w:val="00347A28"/>
    <w:rsid w:val="00353C9C"/>
    <w:rsid w:val="00353E85"/>
    <w:rsid w:val="00354649"/>
    <w:rsid w:val="00355223"/>
    <w:rsid w:val="00355333"/>
    <w:rsid w:val="0035585C"/>
    <w:rsid w:val="00357BE5"/>
    <w:rsid w:val="00357F3C"/>
    <w:rsid w:val="00360436"/>
    <w:rsid w:val="00361C3C"/>
    <w:rsid w:val="00362B54"/>
    <w:rsid w:val="00364FD3"/>
    <w:rsid w:val="0036541E"/>
    <w:rsid w:val="00366811"/>
    <w:rsid w:val="0036751D"/>
    <w:rsid w:val="00367A37"/>
    <w:rsid w:val="0037080C"/>
    <w:rsid w:val="00371364"/>
    <w:rsid w:val="00371F5D"/>
    <w:rsid w:val="003724E6"/>
    <w:rsid w:val="00372A7B"/>
    <w:rsid w:val="0037359E"/>
    <w:rsid w:val="00373A0F"/>
    <w:rsid w:val="003741EF"/>
    <w:rsid w:val="00375013"/>
    <w:rsid w:val="003761C9"/>
    <w:rsid w:val="003770EB"/>
    <w:rsid w:val="00377E7A"/>
    <w:rsid w:val="00380299"/>
    <w:rsid w:val="00380EE9"/>
    <w:rsid w:val="00380F08"/>
    <w:rsid w:val="003811A9"/>
    <w:rsid w:val="003819F6"/>
    <w:rsid w:val="00381A6D"/>
    <w:rsid w:val="00381D02"/>
    <w:rsid w:val="00381F14"/>
    <w:rsid w:val="00382BF6"/>
    <w:rsid w:val="00383A32"/>
    <w:rsid w:val="00384EA3"/>
    <w:rsid w:val="003856BC"/>
    <w:rsid w:val="003872A8"/>
    <w:rsid w:val="00387594"/>
    <w:rsid w:val="0038783F"/>
    <w:rsid w:val="00387B69"/>
    <w:rsid w:val="003907FC"/>
    <w:rsid w:val="00391C0B"/>
    <w:rsid w:val="00391D1B"/>
    <w:rsid w:val="003925AC"/>
    <w:rsid w:val="003926D9"/>
    <w:rsid w:val="003927AD"/>
    <w:rsid w:val="00395CE9"/>
    <w:rsid w:val="003968AE"/>
    <w:rsid w:val="00397F7B"/>
    <w:rsid w:val="003A017D"/>
    <w:rsid w:val="003A0708"/>
    <w:rsid w:val="003A296E"/>
    <w:rsid w:val="003A2F3F"/>
    <w:rsid w:val="003A30B7"/>
    <w:rsid w:val="003A38A8"/>
    <w:rsid w:val="003A3BC7"/>
    <w:rsid w:val="003A4A25"/>
    <w:rsid w:val="003A5EC0"/>
    <w:rsid w:val="003A67FA"/>
    <w:rsid w:val="003A7377"/>
    <w:rsid w:val="003B0DC5"/>
    <w:rsid w:val="003B1D08"/>
    <w:rsid w:val="003B1E90"/>
    <w:rsid w:val="003B32E2"/>
    <w:rsid w:val="003B386A"/>
    <w:rsid w:val="003B3BA2"/>
    <w:rsid w:val="003B3D5A"/>
    <w:rsid w:val="003B3DCE"/>
    <w:rsid w:val="003B413E"/>
    <w:rsid w:val="003B4792"/>
    <w:rsid w:val="003B583A"/>
    <w:rsid w:val="003B5D47"/>
    <w:rsid w:val="003C28C2"/>
    <w:rsid w:val="003C31F2"/>
    <w:rsid w:val="003C3B57"/>
    <w:rsid w:val="003C3CC9"/>
    <w:rsid w:val="003C3F0A"/>
    <w:rsid w:val="003C4F1D"/>
    <w:rsid w:val="003C5359"/>
    <w:rsid w:val="003C5896"/>
    <w:rsid w:val="003C6AEF"/>
    <w:rsid w:val="003C6B37"/>
    <w:rsid w:val="003C6CD3"/>
    <w:rsid w:val="003C7129"/>
    <w:rsid w:val="003C78D7"/>
    <w:rsid w:val="003D2577"/>
    <w:rsid w:val="003D2861"/>
    <w:rsid w:val="003D38C9"/>
    <w:rsid w:val="003D3980"/>
    <w:rsid w:val="003D480E"/>
    <w:rsid w:val="003D60D5"/>
    <w:rsid w:val="003D74A9"/>
    <w:rsid w:val="003D7EC4"/>
    <w:rsid w:val="003D7F4B"/>
    <w:rsid w:val="003E0063"/>
    <w:rsid w:val="003E0534"/>
    <w:rsid w:val="003E0739"/>
    <w:rsid w:val="003E0D13"/>
    <w:rsid w:val="003E18F7"/>
    <w:rsid w:val="003E20B8"/>
    <w:rsid w:val="003E2C40"/>
    <w:rsid w:val="003E41F8"/>
    <w:rsid w:val="003E4C39"/>
    <w:rsid w:val="003E5868"/>
    <w:rsid w:val="003E5E63"/>
    <w:rsid w:val="003E5E65"/>
    <w:rsid w:val="003E5E6B"/>
    <w:rsid w:val="003E67E5"/>
    <w:rsid w:val="003E74F1"/>
    <w:rsid w:val="003F002C"/>
    <w:rsid w:val="003F0546"/>
    <w:rsid w:val="003F0D77"/>
    <w:rsid w:val="003F1837"/>
    <w:rsid w:val="003F3546"/>
    <w:rsid w:val="003F388F"/>
    <w:rsid w:val="003F4A19"/>
    <w:rsid w:val="003F4A67"/>
    <w:rsid w:val="003F5169"/>
    <w:rsid w:val="003F6107"/>
    <w:rsid w:val="003F7274"/>
    <w:rsid w:val="003F72DD"/>
    <w:rsid w:val="003F78D2"/>
    <w:rsid w:val="003F7E9F"/>
    <w:rsid w:val="00400331"/>
    <w:rsid w:val="00400A84"/>
    <w:rsid w:val="00400D91"/>
    <w:rsid w:val="0040118C"/>
    <w:rsid w:val="00401F7E"/>
    <w:rsid w:val="00403E23"/>
    <w:rsid w:val="00404532"/>
    <w:rsid w:val="00404759"/>
    <w:rsid w:val="004048F3"/>
    <w:rsid w:val="00405BC4"/>
    <w:rsid w:val="00405EC2"/>
    <w:rsid w:val="00406C22"/>
    <w:rsid w:val="00406CE9"/>
    <w:rsid w:val="004074EF"/>
    <w:rsid w:val="00407C9E"/>
    <w:rsid w:val="00412C10"/>
    <w:rsid w:val="004138C5"/>
    <w:rsid w:val="00413D85"/>
    <w:rsid w:val="00413E3B"/>
    <w:rsid w:val="0041417A"/>
    <w:rsid w:val="00414841"/>
    <w:rsid w:val="00414D72"/>
    <w:rsid w:val="004159E8"/>
    <w:rsid w:val="00415B87"/>
    <w:rsid w:val="0041746A"/>
    <w:rsid w:val="00420334"/>
    <w:rsid w:val="00421A0A"/>
    <w:rsid w:val="00421CC8"/>
    <w:rsid w:val="00422F94"/>
    <w:rsid w:val="004233B3"/>
    <w:rsid w:val="00423433"/>
    <w:rsid w:val="004237D6"/>
    <w:rsid w:val="0042385C"/>
    <w:rsid w:val="00423DF0"/>
    <w:rsid w:val="004240FB"/>
    <w:rsid w:val="004246E8"/>
    <w:rsid w:val="004262C5"/>
    <w:rsid w:val="00426355"/>
    <w:rsid w:val="00426419"/>
    <w:rsid w:val="0042712D"/>
    <w:rsid w:val="0042716C"/>
    <w:rsid w:val="00427542"/>
    <w:rsid w:val="00427BED"/>
    <w:rsid w:val="00430A2A"/>
    <w:rsid w:val="00431BE5"/>
    <w:rsid w:val="00432139"/>
    <w:rsid w:val="004323AC"/>
    <w:rsid w:val="00432A6E"/>
    <w:rsid w:val="00432E9A"/>
    <w:rsid w:val="0043446A"/>
    <w:rsid w:val="00434CA6"/>
    <w:rsid w:val="00435634"/>
    <w:rsid w:val="00437270"/>
    <w:rsid w:val="00437515"/>
    <w:rsid w:val="0044008C"/>
    <w:rsid w:val="0044027E"/>
    <w:rsid w:val="00440478"/>
    <w:rsid w:val="0044050C"/>
    <w:rsid w:val="0044070D"/>
    <w:rsid w:val="00441DED"/>
    <w:rsid w:val="00441FE6"/>
    <w:rsid w:val="004425A4"/>
    <w:rsid w:val="00442A26"/>
    <w:rsid w:val="004432A6"/>
    <w:rsid w:val="00443D95"/>
    <w:rsid w:val="00444A7A"/>
    <w:rsid w:val="00444BB3"/>
    <w:rsid w:val="00444CA3"/>
    <w:rsid w:val="004455B0"/>
    <w:rsid w:val="00445FEE"/>
    <w:rsid w:val="004472C1"/>
    <w:rsid w:val="0044786D"/>
    <w:rsid w:val="004510F7"/>
    <w:rsid w:val="004510FB"/>
    <w:rsid w:val="0045170B"/>
    <w:rsid w:val="0045332E"/>
    <w:rsid w:val="004534C0"/>
    <w:rsid w:val="00453D5F"/>
    <w:rsid w:val="004543E9"/>
    <w:rsid w:val="00454E40"/>
    <w:rsid w:val="00456EE4"/>
    <w:rsid w:val="00460024"/>
    <w:rsid w:val="00460DF5"/>
    <w:rsid w:val="004616A6"/>
    <w:rsid w:val="00462027"/>
    <w:rsid w:val="0046228F"/>
    <w:rsid w:val="00462553"/>
    <w:rsid w:val="00462D26"/>
    <w:rsid w:val="004637D9"/>
    <w:rsid w:val="00463E9F"/>
    <w:rsid w:val="00464B40"/>
    <w:rsid w:val="00464B5D"/>
    <w:rsid w:val="00464F49"/>
    <w:rsid w:val="00464F53"/>
    <w:rsid w:val="00465762"/>
    <w:rsid w:val="00465D4D"/>
    <w:rsid w:val="004670D4"/>
    <w:rsid w:val="004677BD"/>
    <w:rsid w:val="00467A92"/>
    <w:rsid w:val="00467E52"/>
    <w:rsid w:val="00471899"/>
    <w:rsid w:val="00471910"/>
    <w:rsid w:val="004719F2"/>
    <w:rsid w:val="00472DA1"/>
    <w:rsid w:val="004737D3"/>
    <w:rsid w:val="00473954"/>
    <w:rsid w:val="00473A4A"/>
    <w:rsid w:val="00475513"/>
    <w:rsid w:val="00475F71"/>
    <w:rsid w:val="004771F8"/>
    <w:rsid w:val="00477749"/>
    <w:rsid w:val="00477AF8"/>
    <w:rsid w:val="00480F3A"/>
    <w:rsid w:val="004817EA"/>
    <w:rsid w:val="0048298C"/>
    <w:rsid w:val="004840C6"/>
    <w:rsid w:val="004851D9"/>
    <w:rsid w:val="00485406"/>
    <w:rsid w:val="00485C93"/>
    <w:rsid w:val="00485D36"/>
    <w:rsid w:val="00485EA5"/>
    <w:rsid w:val="00487155"/>
    <w:rsid w:val="00491732"/>
    <w:rsid w:val="0049224F"/>
    <w:rsid w:val="004922FB"/>
    <w:rsid w:val="00494A10"/>
    <w:rsid w:val="00495469"/>
    <w:rsid w:val="00495637"/>
    <w:rsid w:val="00495762"/>
    <w:rsid w:val="004958F1"/>
    <w:rsid w:val="00495F3C"/>
    <w:rsid w:val="004965EF"/>
    <w:rsid w:val="0049793A"/>
    <w:rsid w:val="004A02BE"/>
    <w:rsid w:val="004A059F"/>
    <w:rsid w:val="004A064A"/>
    <w:rsid w:val="004A06D0"/>
    <w:rsid w:val="004A0EBD"/>
    <w:rsid w:val="004A1310"/>
    <w:rsid w:val="004A1752"/>
    <w:rsid w:val="004A1FED"/>
    <w:rsid w:val="004A348D"/>
    <w:rsid w:val="004A4346"/>
    <w:rsid w:val="004A5672"/>
    <w:rsid w:val="004A56CF"/>
    <w:rsid w:val="004A5796"/>
    <w:rsid w:val="004A6D94"/>
    <w:rsid w:val="004A7425"/>
    <w:rsid w:val="004B0519"/>
    <w:rsid w:val="004B06A5"/>
    <w:rsid w:val="004B0BF2"/>
    <w:rsid w:val="004B0E84"/>
    <w:rsid w:val="004B103B"/>
    <w:rsid w:val="004B2553"/>
    <w:rsid w:val="004B2A5D"/>
    <w:rsid w:val="004B360A"/>
    <w:rsid w:val="004B4288"/>
    <w:rsid w:val="004B4DDA"/>
    <w:rsid w:val="004B5A87"/>
    <w:rsid w:val="004B756D"/>
    <w:rsid w:val="004C023E"/>
    <w:rsid w:val="004C030A"/>
    <w:rsid w:val="004C093E"/>
    <w:rsid w:val="004C1019"/>
    <w:rsid w:val="004C2901"/>
    <w:rsid w:val="004C2FAF"/>
    <w:rsid w:val="004C5535"/>
    <w:rsid w:val="004C698D"/>
    <w:rsid w:val="004C6B6A"/>
    <w:rsid w:val="004C6EEF"/>
    <w:rsid w:val="004C6F05"/>
    <w:rsid w:val="004D00A5"/>
    <w:rsid w:val="004D10F1"/>
    <w:rsid w:val="004D1F9D"/>
    <w:rsid w:val="004D29D4"/>
    <w:rsid w:val="004D2A95"/>
    <w:rsid w:val="004D3BE9"/>
    <w:rsid w:val="004D3D74"/>
    <w:rsid w:val="004D430A"/>
    <w:rsid w:val="004D584E"/>
    <w:rsid w:val="004D68BE"/>
    <w:rsid w:val="004D796A"/>
    <w:rsid w:val="004E2495"/>
    <w:rsid w:val="004E2CFA"/>
    <w:rsid w:val="004E345D"/>
    <w:rsid w:val="004E39AF"/>
    <w:rsid w:val="004E44CD"/>
    <w:rsid w:val="004E44F9"/>
    <w:rsid w:val="004E5442"/>
    <w:rsid w:val="004E5DC0"/>
    <w:rsid w:val="004E6957"/>
    <w:rsid w:val="004E6C3E"/>
    <w:rsid w:val="004E78A0"/>
    <w:rsid w:val="004E78FC"/>
    <w:rsid w:val="004F0115"/>
    <w:rsid w:val="004F018D"/>
    <w:rsid w:val="004F0458"/>
    <w:rsid w:val="004F18D9"/>
    <w:rsid w:val="004F1D35"/>
    <w:rsid w:val="004F2723"/>
    <w:rsid w:val="004F381F"/>
    <w:rsid w:val="004F3EBC"/>
    <w:rsid w:val="004F48D3"/>
    <w:rsid w:val="004F5CAE"/>
    <w:rsid w:val="004F668C"/>
    <w:rsid w:val="004F76E3"/>
    <w:rsid w:val="004F7C7C"/>
    <w:rsid w:val="0050204B"/>
    <w:rsid w:val="00502486"/>
    <w:rsid w:val="00502B17"/>
    <w:rsid w:val="0050446E"/>
    <w:rsid w:val="00504958"/>
    <w:rsid w:val="00505243"/>
    <w:rsid w:val="005053A3"/>
    <w:rsid w:val="00505DBA"/>
    <w:rsid w:val="0050601E"/>
    <w:rsid w:val="00506799"/>
    <w:rsid w:val="005077BE"/>
    <w:rsid w:val="00510071"/>
    <w:rsid w:val="00510560"/>
    <w:rsid w:val="005126E0"/>
    <w:rsid w:val="00512AAD"/>
    <w:rsid w:val="00512CC7"/>
    <w:rsid w:val="00514BEC"/>
    <w:rsid w:val="00514FD9"/>
    <w:rsid w:val="00515556"/>
    <w:rsid w:val="00515797"/>
    <w:rsid w:val="0051678D"/>
    <w:rsid w:val="00516938"/>
    <w:rsid w:val="00516A1D"/>
    <w:rsid w:val="00516CF2"/>
    <w:rsid w:val="005170B7"/>
    <w:rsid w:val="005173F8"/>
    <w:rsid w:val="005203DC"/>
    <w:rsid w:val="00520423"/>
    <w:rsid w:val="00521C2D"/>
    <w:rsid w:val="00522617"/>
    <w:rsid w:val="00523874"/>
    <w:rsid w:val="00523D6F"/>
    <w:rsid w:val="00523DE5"/>
    <w:rsid w:val="0052628B"/>
    <w:rsid w:val="005268BB"/>
    <w:rsid w:val="005272E6"/>
    <w:rsid w:val="0053000D"/>
    <w:rsid w:val="005302EC"/>
    <w:rsid w:val="0053038B"/>
    <w:rsid w:val="00530C4F"/>
    <w:rsid w:val="00531D9D"/>
    <w:rsid w:val="00534713"/>
    <w:rsid w:val="005355BD"/>
    <w:rsid w:val="005359AF"/>
    <w:rsid w:val="00537D68"/>
    <w:rsid w:val="00540D18"/>
    <w:rsid w:val="005411FB"/>
    <w:rsid w:val="00541E2C"/>
    <w:rsid w:val="00542FA5"/>
    <w:rsid w:val="005433FF"/>
    <w:rsid w:val="00543932"/>
    <w:rsid w:val="00544972"/>
    <w:rsid w:val="005464F0"/>
    <w:rsid w:val="005476F2"/>
    <w:rsid w:val="005508CE"/>
    <w:rsid w:val="00550C08"/>
    <w:rsid w:val="00550C36"/>
    <w:rsid w:val="005519BD"/>
    <w:rsid w:val="00552449"/>
    <w:rsid w:val="00552461"/>
    <w:rsid w:val="00552D3F"/>
    <w:rsid w:val="005549CE"/>
    <w:rsid w:val="00555C13"/>
    <w:rsid w:val="00556223"/>
    <w:rsid w:val="005562AA"/>
    <w:rsid w:val="00556B34"/>
    <w:rsid w:val="00557592"/>
    <w:rsid w:val="0055775D"/>
    <w:rsid w:val="00560465"/>
    <w:rsid w:val="00560788"/>
    <w:rsid w:val="005607B9"/>
    <w:rsid w:val="00560F5E"/>
    <w:rsid w:val="005611FB"/>
    <w:rsid w:val="00561AC5"/>
    <w:rsid w:val="00563DD0"/>
    <w:rsid w:val="00564580"/>
    <w:rsid w:val="00564CBF"/>
    <w:rsid w:val="00564EBA"/>
    <w:rsid w:val="00566090"/>
    <w:rsid w:val="00566436"/>
    <w:rsid w:val="00566C01"/>
    <w:rsid w:val="00566D2C"/>
    <w:rsid w:val="0057042E"/>
    <w:rsid w:val="005714F5"/>
    <w:rsid w:val="00573CA2"/>
    <w:rsid w:val="0057411C"/>
    <w:rsid w:val="00574A2A"/>
    <w:rsid w:val="00574F0A"/>
    <w:rsid w:val="00575434"/>
    <w:rsid w:val="005755EC"/>
    <w:rsid w:val="00575954"/>
    <w:rsid w:val="00580E7E"/>
    <w:rsid w:val="00581A1C"/>
    <w:rsid w:val="00582367"/>
    <w:rsid w:val="00582D9B"/>
    <w:rsid w:val="00583BAB"/>
    <w:rsid w:val="00583F0A"/>
    <w:rsid w:val="00584AF7"/>
    <w:rsid w:val="00584CD9"/>
    <w:rsid w:val="0058521E"/>
    <w:rsid w:val="0058683E"/>
    <w:rsid w:val="00586C85"/>
    <w:rsid w:val="005873F1"/>
    <w:rsid w:val="00587606"/>
    <w:rsid w:val="00587675"/>
    <w:rsid w:val="005879EB"/>
    <w:rsid w:val="005904F4"/>
    <w:rsid w:val="00590F8F"/>
    <w:rsid w:val="00590FCB"/>
    <w:rsid w:val="00591D67"/>
    <w:rsid w:val="005926E7"/>
    <w:rsid w:val="00592EF7"/>
    <w:rsid w:val="005933A3"/>
    <w:rsid w:val="00593DE9"/>
    <w:rsid w:val="00594A61"/>
    <w:rsid w:val="00594A9E"/>
    <w:rsid w:val="00595269"/>
    <w:rsid w:val="005965D1"/>
    <w:rsid w:val="00596821"/>
    <w:rsid w:val="00596E7A"/>
    <w:rsid w:val="00597E1A"/>
    <w:rsid w:val="005A0568"/>
    <w:rsid w:val="005A1CCD"/>
    <w:rsid w:val="005A24F4"/>
    <w:rsid w:val="005A4163"/>
    <w:rsid w:val="005A54BB"/>
    <w:rsid w:val="005A62EA"/>
    <w:rsid w:val="005B0480"/>
    <w:rsid w:val="005B085C"/>
    <w:rsid w:val="005B0F0F"/>
    <w:rsid w:val="005B159F"/>
    <w:rsid w:val="005B2D73"/>
    <w:rsid w:val="005B2E31"/>
    <w:rsid w:val="005B4E49"/>
    <w:rsid w:val="005B4F35"/>
    <w:rsid w:val="005B51E2"/>
    <w:rsid w:val="005B6096"/>
    <w:rsid w:val="005B6F28"/>
    <w:rsid w:val="005B72E0"/>
    <w:rsid w:val="005B7725"/>
    <w:rsid w:val="005B785C"/>
    <w:rsid w:val="005B7C68"/>
    <w:rsid w:val="005C1E62"/>
    <w:rsid w:val="005C2583"/>
    <w:rsid w:val="005C26CF"/>
    <w:rsid w:val="005C31CD"/>
    <w:rsid w:val="005C3A1B"/>
    <w:rsid w:val="005C3BA3"/>
    <w:rsid w:val="005C40AD"/>
    <w:rsid w:val="005C5084"/>
    <w:rsid w:val="005C62E3"/>
    <w:rsid w:val="005C6381"/>
    <w:rsid w:val="005C63AE"/>
    <w:rsid w:val="005C64E4"/>
    <w:rsid w:val="005C6F76"/>
    <w:rsid w:val="005D01FF"/>
    <w:rsid w:val="005D097A"/>
    <w:rsid w:val="005D0E26"/>
    <w:rsid w:val="005D1DC8"/>
    <w:rsid w:val="005D3662"/>
    <w:rsid w:val="005D3D1C"/>
    <w:rsid w:val="005D420F"/>
    <w:rsid w:val="005D48C1"/>
    <w:rsid w:val="005D5085"/>
    <w:rsid w:val="005D569E"/>
    <w:rsid w:val="005D5A8E"/>
    <w:rsid w:val="005D5EB0"/>
    <w:rsid w:val="005D72D8"/>
    <w:rsid w:val="005E0D3D"/>
    <w:rsid w:val="005E172B"/>
    <w:rsid w:val="005E30F7"/>
    <w:rsid w:val="005E70C7"/>
    <w:rsid w:val="005E7B4F"/>
    <w:rsid w:val="005F0054"/>
    <w:rsid w:val="005F0F98"/>
    <w:rsid w:val="005F105E"/>
    <w:rsid w:val="005F564C"/>
    <w:rsid w:val="005F5A80"/>
    <w:rsid w:val="005F5F20"/>
    <w:rsid w:val="005F6971"/>
    <w:rsid w:val="00600797"/>
    <w:rsid w:val="0060131C"/>
    <w:rsid w:val="0060256F"/>
    <w:rsid w:val="00602AD3"/>
    <w:rsid w:val="006037B3"/>
    <w:rsid w:val="00603962"/>
    <w:rsid w:val="006041DA"/>
    <w:rsid w:val="0060569C"/>
    <w:rsid w:val="00606173"/>
    <w:rsid w:val="00606924"/>
    <w:rsid w:val="006069F8"/>
    <w:rsid w:val="006074CB"/>
    <w:rsid w:val="0060757E"/>
    <w:rsid w:val="00610B4D"/>
    <w:rsid w:val="00610C48"/>
    <w:rsid w:val="00610DEE"/>
    <w:rsid w:val="00611D06"/>
    <w:rsid w:val="00611F4A"/>
    <w:rsid w:val="00613D8C"/>
    <w:rsid w:val="00613ED3"/>
    <w:rsid w:val="006140FA"/>
    <w:rsid w:val="00614355"/>
    <w:rsid w:val="00614AB0"/>
    <w:rsid w:val="006152FA"/>
    <w:rsid w:val="00615498"/>
    <w:rsid w:val="0061721C"/>
    <w:rsid w:val="00617909"/>
    <w:rsid w:val="0062094C"/>
    <w:rsid w:val="00620EBE"/>
    <w:rsid w:val="00622068"/>
    <w:rsid w:val="006220A6"/>
    <w:rsid w:val="006228B8"/>
    <w:rsid w:val="006233A2"/>
    <w:rsid w:val="006238D5"/>
    <w:rsid w:val="00624A40"/>
    <w:rsid w:val="00625FFB"/>
    <w:rsid w:val="0062684D"/>
    <w:rsid w:val="006272D0"/>
    <w:rsid w:val="00630C2B"/>
    <w:rsid w:val="00630F91"/>
    <w:rsid w:val="006314C9"/>
    <w:rsid w:val="00632CF2"/>
    <w:rsid w:val="00633289"/>
    <w:rsid w:val="0063380D"/>
    <w:rsid w:val="00634C5E"/>
    <w:rsid w:val="00635151"/>
    <w:rsid w:val="00635769"/>
    <w:rsid w:val="00635929"/>
    <w:rsid w:val="00635BB1"/>
    <w:rsid w:val="00635CAE"/>
    <w:rsid w:val="00635E3D"/>
    <w:rsid w:val="00636189"/>
    <w:rsid w:val="0063636D"/>
    <w:rsid w:val="00637886"/>
    <w:rsid w:val="00640795"/>
    <w:rsid w:val="006416B7"/>
    <w:rsid w:val="00641D52"/>
    <w:rsid w:val="006434BD"/>
    <w:rsid w:val="006438DE"/>
    <w:rsid w:val="00645A7D"/>
    <w:rsid w:val="006467EF"/>
    <w:rsid w:val="00646B59"/>
    <w:rsid w:val="006506ED"/>
    <w:rsid w:val="00650891"/>
    <w:rsid w:val="00650985"/>
    <w:rsid w:val="00650CD0"/>
    <w:rsid w:val="00653ACE"/>
    <w:rsid w:val="00654560"/>
    <w:rsid w:val="00660188"/>
    <w:rsid w:val="00660608"/>
    <w:rsid w:val="00661F6A"/>
    <w:rsid w:val="0066265A"/>
    <w:rsid w:val="00665E6F"/>
    <w:rsid w:val="00666767"/>
    <w:rsid w:val="00667C90"/>
    <w:rsid w:val="00670C23"/>
    <w:rsid w:val="00670D4E"/>
    <w:rsid w:val="006721A8"/>
    <w:rsid w:val="00672552"/>
    <w:rsid w:val="00672707"/>
    <w:rsid w:val="00673191"/>
    <w:rsid w:val="006774B4"/>
    <w:rsid w:val="00677A23"/>
    <w:rsid w:val="00680437"/>
    <w:rsid w:val="00680489"/>
    <w:rsid w:val="00680E80"/>
    <w:rsid w:val="00682547"/>
    <w:rsid w:val="00682CCE"/>
    <w:rsid w:val="006832FB"/>
    <w:rsid w:val="00683CE9"/>
    <w:rsid w:val="00685DC7"/>
    <w:rsid w:val="00686E77"/>
    <w:rsid w:val="00687B2C"/>
    <w:rsid w:val="006901A0"/>
    <w:rsid w:val="00690EA1"/>
    <w:rsid w:val="006920F6"/>
    <w:rsid w:val="006927AF"/>
    <w:rsid w:val="00692B48"/>
    <w:rsid w:val="00692C06"/>
    <w:rsid w:val="00692E7A"/>
    <w:rsid w:val="006945D4"/>
    <w:rsid w:val="00695CEA"/>
    <w:rsid w:val="00696210"/>
    <w:rsid w:val="00696946"/>
    <w:rsid w:val="00697504"/>
    <w:rsid w:val="00697BEF"/>
    <w:rsid w:val="00697F17"/>
    <w:rsid w:val="006A0451"/>
    <w:rsid w:val="006A079F"/>
    <w:rsid w:val="006A1932"/>
    <w:rsid w:val="006A2325"/>
    <w:rsid w:val="006A2A88"/>
    <w:rsid w:val="006A32CA"/>
    <w:rsid w:val="006A4549"/>
    <w:rsid w:val="006A4AA5"/>
    <w:rsid w:val="006A504D"/>
    <w:rsid w:val="006A602A"/>
    <w:rsid w:val="006B0B9A"/>
    <w:rsid w:val="006B0C28"/>
    <w:rsid w:val="006B1276"/>
    <w:rsid w:val="006B24A3"/>
    <w:rsid w:val="006B2966"/>
    <w:rsid w:val="006B2A23"/>
    <w:rsid w:val="006B2D98"/>
    <w:rsid w:val="006B2FFB"/>
    <w:rsid w:val="006B32DB"/>
    <w:rsid w:val="006B49EB"/>
    <w:rsid w:val="006B5DA1"/>
    <w:rsid w:val="006B60A5"/>
    <w:rsid w:val="006B7658"/>
    <w:rsid w:val="006B7E3A"/>
    <w:rsid w:val="006C0EF8"/>
    <w:rsid w:val="006C1195"/>
    <w:rsid w:val="006C13E9"/>
    <w:rsid w:val="006C270C"/>
    <w:rsid w:val="006C2949"/>
    <w:rsid w:val="006C3228"/>
    <w:rsid w:val="006C5267"/>
    <w:rsid w:val="006C5374"/>
    <w:rsid w:val="006C5ED9"/>
    <w:rsid w:val="006C6C25"/>
    <w:rsid w:val="006C6FFD"/>
    <w:rsid w:val="006C73F7"/>
    <w:rsid w:val="006D13C4"/>
    <w:rsid w:val="006D1658"/>
    <w:rsid w:val="006D27AC"/>
    <w:rsid w:val="006D452B"/>
    <w:rsid w:val="006D46EB"/>
    <w:rsid w:val="006D4E67"/>
    <w:rsid w:val="006D4E7E"/>
    <w:rsid w:val="006D58C6"/>
    <w:rsid w:val="006D5A3A"/>
    <w:rsid w:val="006D5AC6"/>
    <w:rsid w:val="006D60C4"/>
    <w:rsid w:val="006D6849"/>
    <w:rsid w:val="006D6996"/>
    <w:rsid w:val="006D70B2"/>
    <w:rsid w:val="006E06F1"/>
    <w:rsid w:val="006E337E"/>
    <w:rsid w:val="006E43E3"/>
    <w:rsid w:val="006E4846"/>
    <w:rsid w:val="006E6266"/>
    <w:rsid w:val="006E6C71"/>
    <w:rsid w:val="006E6E41"/>
    <w:rsid w:val="006F0389"/>
    <w:rsid w:val="006F141B"/>
    <w:rsid w:val="006F1A8C"/>
    <w:rsid w:val="006F4C78"/>
    <w:rsid w:val="006F4D33"/>
    <w:rsid w:val="006F5431"/>
    <w:rsid w:val="006F59D7"/>
    <w:rsid w:val="006F634D"/>
    <w:rsid w:val="006F6AB4"/>
    <w:rsid w:val="00700AFF"/>
    <w:rsid w:val="00700B52"/>
    <w:rsid w:val="00701224"/>
    <w:rsid w:val="007029BD"/>
    <w:rsid w:val="00702B6B"/>
    <w:rsid w:val="00703689"/>
    <w:rsid w:val="0070406F"/>
    <w:rsid w:val="007041F9"/>
    <w:rsid w:val="00704E45"/>
    <w:rsid w:val="007062EC"/>
    <w:rsid w:val="007103CD"/>
    <w:rsid w:val="00710D82"/>
    <w:rsid w:val="00710D8F"/>
    <w:rsid w:val="00710F56"/>
    <w:rsid w:val="007145AF"/>
    <w:rsid w:val="0071560C"/>
    <w:rsid w:val="0071580C"/>
    <w:rsid w:val="00715AF2"/>
    <w:rsid w:val="00716866"/>
    <w:rsid w:val="00717D8C"/>
    <w:rsid w:val="007208AB"/>
    <w:rsid w:val="00721349"/>
    <w:rsid w:val="007216C5"/>
    <w:rsid w:val="00721B44"/>
    <w:rsid w:val="00723035"/>
    <w:rsid w:val="00723213"/>
    <w:rsid w:val="00724FAE"/>
    <w:rsid w:val="007252A2"/>
    <w:rsid w:val="00725651"/>
    <w:rsid w:val="00727B63"/>
    <w:rsid w:val="00730BE9"/>
    <w:rsid w:val="0073375E"/>
    <w:rsid w:val="00734689"/>
    <w:rsid w:val="0073689C"/>
    <w:rsid w:val="007368F6"/>
    <w:rsid w:val="00740869"/>
    <w:rsid w:val="007419B5"/>
    <w:rsid w:val="00741B8E"/>
    <w:rsid w:val="0074320E"/>
    <w:rsid w:val="00743CE3"/>
    <w:rsid w:val="00744291"/>
    <w:rsid w:val="00744D73"/>
    <w:rsid w:val="00745894"/>
    <w:rsid w:val="00746654"/>
    <w:rsid w:val="0074721D"/>
    <w:rsid w:val="00747686"/>
    <w:rsid w:val="00747B2D"/>
    <w:rsid w:val="00747B36"/>
    <w:rsid w:val="007505CA"/>
    <w:rsid w:val="00750EA8"/>
    <w:rsid w:val="00750F24"/>
    <w:rsid w:val="007519E7"/>
    <w:rsid w:val="007522E8"/>
    <w:rsid w:val="007534F8"/>
    <w:rsid w:val="00755BEF"/>
    <w:rsid w:val="00756DA8"/>
    <w:rsid w:val="00757ACC"/>
    <w:rsid w:val="00760D83"/>
    <w:rsid w:val="0076321E"/>
    <w:rsid w:val="00764851"/>
    <w:rsid w:val="00766913"/>
    <w:rsid w:val="007676AE"/>
    <w:rsid w:val="0077104D"/>
    <w:rsid w:val="007718AF"/>
    <w:rsid w:val="0077285E"/>
    <w:rsid w:val="00772AE0"/>
    <w:rsid w:val="00774A60"/>
    <w:rsid w:val="007751EB"/>
    <w:rsid w:val="00775AC7"/>
    <w:rsid w:val="00775E15"/>
    <w:rsid w:val="007760C7"/>
    <w:rsid w:val="00776D24"/>
    <w:rsid w:val="00777184"/>
    <w:rsid w:val="00777266"/>
    <w:rsid w:val="0077771C"/>
    <w:rsid w:val="0077790E"/>
    <w:rsid w:val="00777E1D"/>
    <w:rsid w:val="007815D0"/>
    <w:rsid w:val="00781BBD"/>
    <w:rsid w:val="00782A9C"/>
    <w:rsid w:val="00783AD7"/>
    <w:rsid w:val="00783C3B"/>
    <w:rsid w:val="00784841"/>
    <w:rsid w:val="00785970"/>
    <w:rsid w:val="0078696E"/>
    <w:rsid w:val="00786C24"/>
    <w:rsid w:val="0078703A"/>
    <w:rsid w:val="00787BDF"/>
    <w:rsid w:val="0079046F"/>
    <w:rsid w:val="00791507"/>
    <w:rsid w:val="007918D2"/>
    <w:rsid w:val="00791D77"/>
    <w:rsid w:val="00792135"/>
    <w:rsid w:val="00792A9D"/>
    <w:rsid w:val="00792B51"/>
    <w:rsid w:val="00792D62"/>
    <w:rsid w:val="00793653"/>
    <w:rsid w:val="00794ED2"/>
    <w:rsid w:val="0079520D"/>
    <w:rsid w:val="00795475"/>
    <w:rsid w:val="0079558B"/>
    <w:rsid w:val="00796F46"/>
    <w:rsid w:val="007A06D9"/>
    <w:rsid w:val="007A0B18"/>
    <w:rsid w:val="007A1093"/>
    <w:rsid w:val="007A1DF8"/>
    <w:rsid w:val="007A2AEA"/>
    <w:rsid w:val="007A4DB1"/>
    <w:rsid w:val="007B09FF"/>
    <w:rsid w:val="007B1A8F"/>
    <w:rsid w:val="007B26E4"/>
    <w:rsid w:val="007B2EAA"/>
    <w:rsid w:val="007B438C"/>
    <w:rsid w:val="007B483B"/>
    <w:rsid w:val="007B561E"/>
    <w:rsid w:val="007B588C"/>
    <w:rsid w:val="007B6F49"/>
    <w:rsid w:val="007B73EF"/>
    <w:rsid w:val="007C0435"/>
    <w:rsid w:val="007C048B"/>
    <w:rsid w:val="007C125B"/>
    <w:rsid w:val="007C1486"/>
    <w:rsid w:val="007C2D3E"/>
    <w:rsid w:val="007C4D07"/>
    <w:rsid w:val="007C57AF"/>
    <w:rsid w:val="007C698A"/>
    <w:rsid w:val="007C6D96"/>
    <w:rsid w:val="007D1209"/>
    <w:rsid w:val="007D12E1"/>
    <w:rsid w:val="007D2345"/>
    <w:rsid w:val="007D330E"/>
    <w:rsid w:val="007D343B"/>
    <w:rsid w:val="007D3601"/>
    <w:rsid w:val="007D38B4"/>
    <w:rsid w:val="007D3CB3"/>
    <w:rsid w:val="007D4146"/>
    <w:rsid w:val="007D435B"/>
    <w:rsid w:val="007D49AC"/>
    <w:rsid w:val="007D4C99"/>
    <w:rsid w:val="007D53CD"/>
    <w:rsid w:val="007D5DE8"/>
    <w:rsid w:val="007D7297"/>
    <w:rsid w:val="007D7FB3"/>
    <w:rsid w:val="007E0494"/>
    <w:rsid w:val="007E04D2"/>
    <w:rsid w:val="007E0CB2"/>
    <w:rsid w:val="007E2B84"/>
    <w:rsid w:val="007E300D"/>
    <w:rsid w:val="007E31C4"/>
    <w:rsid w:val="007E3415"/>
    <w:rsid w:val="007E3ADE"/>
    <w:rsid w:val="007E46BB"/>
    <w:rsid w:val="007E5374"/>
    <w:rsid w:val="007E5506"/>
    <w:rsid w:val="007E6A61"/>
    <w:rsid w:val="007F01A5"/>
    <w:rsid w:val="007F10D2"/>
    <w:rsid w:val="007F1555"/>
    <w:rsid w:val="007F1A91"/>
    <w:rsid w:val="007F1AE2"/>
    <w:rsid w:val="007F20D6"/>
    <w:rsid w:val="007F222F"/>
    <w:rsid w:val="007F2F50"/>
    <w:rsid w:val="007F4199"/>
    <w:rsid w:val="007F4442"/>
    <w:rsid w:val="007F4869"/>
    <w:rsid w:val="007F4F6C"/>
    <w:rsid w:val="007F5096"/>
    <w:rsid w:val="007F5B33"/>
    <w:rsid w:val="007F7340"/>
    <w:rsid w:val="007F73D0"/>
    <w:rsid w:val="008019B1"/>
    <w:rsid w:val="0080272D"/>
    <w:rsid w:val="00803426"/>
    <w:rsid w:val="00803BD4"/>
    <w:rsid w:val="00804CB9"/>
    <w:rsid w:val="00805BE7"/>
    <w:rsid w:val="00805E7D"/>
    <w:rsid w:val="0080658F"/>
    <w:rsid w:val="00806A86"/>
    <w:rsid w:val="00806CE5"/>
    <w:rsid w:val="00806E3D"/>
    <w:rsid w:val="00807740"/>
    <w:rsid w:val="0080779E"/>
    <w:rsid w:val="0080781D"/>
    <w:rsid w:val="00810484"/>
    <w:rsid w:val="008113B6"/>
    <w:rsid w:val="00811B19"/>
    <w:rsid w:val="00812A3E"/>
    <w:rsid w:val="00813D60"/>
    <w:rsid w:val="00813D68"/>
    <w:rsid w:val="008150B1"/>
    <w:rsid w:val="0081605E"/>
    <w:rsid w:val="008162CB"/>
    <w:rsid w:val="0081701B"/>
    <w:rsid w:val="0081703A"/>
    <w:rsid w:val="0081730C"/>
    <w:rsid w:val="0082007C"/>
    <w:rsid w:val="0082189D"/>
    <w:rsid w:val="00821B15"/>
    <w:rsid w:val="00821E0A"/>
    <w:rsid w:val="008236E3"/>
    <w:rsid w:val="00825490"/>
    <w:rsid w:val="008258EC"/>
    <w:rsid w:val="008271FD"/>
    <w:rsid w:val="008307A8"/>
    <w:rsid w:val="00831CC9"/>
    <w:rsid w:val="00832CC9"/>
    <w:rsid w:val="008332C9"/>
    <w:rsid w:val="00834727"/>
    <w:rsid w:val="008348C5"/>
    <w:rsid w:val="00837427"/>
    <w:rsid w:val="0083799B"/>
    <w:rsid w:val="00840433"/>
    <w:rsid w:val="00843812"/>
    <w:rsid w:val="00843B61"/>
    <w:rsid w:val="0084609B"/>
    <w:rsid w:val="00850152"/>
    <w:rsid w:val="00850426"/>
    <w:rsid w:val="008514BB"/>
    <w:rsid w:val="00851744"/>
    <w:rsid w:val="00852034"/>
    <w:rsid w:val="00852061"/>
    <w:rsid w:val="0085211A"/>
    <w:rsid w:val="008528BD"/>
    <w:rsid w:val="0085470F"/>
    <w:rsid w:val="00855125"/>
    <w:rsid w:val="00855699"/>
    <w:rsid w:val="00855904"/>
    <w:rsid w:val="00855AF2"/>
    <w:rsid w:val="00856554"/>
    <w:rsid w:val="008568BC"/>
    <w:rsid w:val="00856B29"/>
    <w:rsid w:val="008622E9"/>
    <w:rsid w:val="00862D3E"/>
    <w:rsid w:val="00863D6A"/>
    <w:rsid w:val="00865256"/>
    <w:rsid w:val="00865CBB"/>
    <w:rsid w:val="008672C1"/>
    <w:rsid w:val="0086771B"/>
    <w:rsid w:val="00867978"/>
    <w:rsid w:val="008706D5"/>
    <w:rsid w:val="00870AA4"/>
    <w:rsid w:val="00870AD6"/>
    <w:rsid w:val="00870DA1"/>
    <w:rsid w:val="00871C44"/>
    <w:rsid w:val="008723CC"/>
    <w:rsid w:val="00873A9D"/>
    <w:rsid w:val="008749D5"/>
    <w:rsid w:val="00874B05"/>
    <w:rsid w:val="00874E6D"/>
    <w:rsid w:val="00875580"/>
    <w:rsid w:val="00876502"/>
    <w:rsid w:val="008772CB"/>
    <w:rsid w:val="008803C9"/>
    <w:rsid w:val="0088221E"/>
    <w:rsid w:val="008828FF"/>
    <w:rsid w:val="0088306B"/>
    <w:rsid w:val="008865E8"/>
    <w:rsid w:val="0088684D"/>
    <w:rsid w:val="00886EB0"/>
    <w:rsid w:val="008873FD"/>
    <w:rsid w:val="00887A03"/>
    <w:rsid w:val="00887FC1"/>
    <w:rsid w:val="00891738"/>
    <w:rsid w:val="00893CA9"/>
    <w:rsid w:val="008966E0"/>
    <w:rsid w:val="00897772"/>
    <w:rsid w:val="008A0B25"/>
    <w:rsid w:val="008A0E16"/>
    <w:rsid w:val="008A1453"/>
    <w:rsid w:val="008A347A"/>
    <w:rsid w:val="008A3996"/>
    <w:rsid w:val="008A6BFB"/>
    <w:rsid w:val="008A7BC5"/>
    <w:rsid w:val="008B0A95"/>
    <w:rsid w:val="008B0B6F"/>
    <w:rsid w:val="008B20B5"/>
    <w:rsid w:val="008B3097"/>
    <w:rsid w:val="008B3F9A"/>
    <w:rsid w:val="008B424D"/>
    <w:rsid w:val="008B4946"/>
    <w:rsid w:val="008B58A4"/>
    <w:rsid w:val="008B7178"/>
    <w:rsid w:val="008B784B"/>
    <w:rsid w:val="008B7887"/>
    <w:rsid w:val="008C0AEC"/>
    <w:rsid w:val="008C17A2"/>
    <w:rsid w:val="008C19F5"/>
    <w:rsid w:val="008C1AAD"/>
    <w:rsid w:val="008C2431"/>
    <w:rsid w:val="008C3614"/>
    <w:rsid w:val="008C36A6"/>
    <w:rsid w:val="008C54AD"/>
    <w:rsid w:val="008C5DDF"/>
    <w:rsid w:val="008C6438"/>
    <w:rsid w:val="008C655A"/>
    <w:rsid w:val="008C656D"/>
    <w:rsid w:val="008C6C25"/>
    <w:rsid w:val="008C76DC"/>
    <w:rsid w:val="008C7B93"/>
    <w:rsid w:val="008D0130"/>
    <w:rsid w:val="008D04AC"/>
    <w:rsid w:val="008D1071"/>
    <w:rsid w:val="008D1C05"/>
    <w:rsid w:val="008D1DD3"/>
    <w:rsid w:val="008D26C3"/>
    <w:rsid w:val="008D2876"/>
    <w:rsid w:val="008D2886"/>
    <w:rsid w:val="008D28E4"/>
    <w:rsid w:val="008D2EF9"/>
    <w:rsid w:val="008D3566"/>
    <w:rsid w:val="008D3DD3"/>
    <w:rsid w:val="008D4FAF"/>
    <w:rsid w:val="008D6D97"/>
    <w:rsid w:val="008D6DEE"/>
    <w:rsid w:val="008D7204"/>
    <w:rsid w:val="008D73CE"/>
    <w:rsid w:val="008D740D"/>
    <w:rsid w:val="008E08D8"/>
    <w:rsid w:val="008E10C8"/>
    <w:rsid w:val="008E1F73"/>
    <w:rsid w:val="008E1F87"/>
    <w:rsid w:val="008E315B"/>
    <w:rsid w:val="008E3960"/>
    <w:rsid w:val="008E3F1A"/>
    <w:rsid w:val="008E53D4"/>
    <w:rsid w:val="008E58C3"/>
    <w:rsid w:val="008E5CBD"/>
    <w:rsid w:val="008E7BCF"/>
    <w:rsid w:val="008F00CC"/>
    <w:rsid w:val="008F103D"/>
    <w:rsid w:val="008F10C8"/>
    <w:rsid w:val="008F1C6D"/>
    <w:rsid w:val="008F23A5"/>
    <w:rsid w:val="008F31CA"/>
    <w:rsid w:val="008F3996"/>
    <w:rsid w:val="008F3C3E"/>
    <w:rsid w:val="008F4188"/>
    <w:rsid w:val="008F49BE"/>
    <w:rsid w:val="008F52C0"/>
    <w:rsid w:val="008F541A"/>
    <w:rsid w:val="008F572C"/>
    <w:rsid w:val="008F5BF2"/>
    <w:rsid w:val="008F6198"/>
    <w:rsid w:val="008F65B7"/>
    <w:rsid w:val="008F6A5F"/>
    <w:rsid w:val="008F6F0A"/>
    <w:rsid w:val="008F7B6C"/>
    <w:rsid w:val="009001F4"/>
    <w:rsid w:val="009009C8"/>
    <w:rsid w:val="00900EAC"/>
    <w:rsid w:val="009023F6"/>
    <w:rsid w:val="00902824"/>
    <w:rsid w:val="00902CD6"/>
    <w:rsid w:val="00904225"/>
    <w:rsid w:val="0090443A"/>
    <w:rsid w:val="0090519C"/>
    <w:rsid w:val="00905D5A"/>
    <w:rsid w:val="00906611"/>
    <w:rsid w:val="00906732"/>
    <w:rsid w:val="009075F9"/>
    <w:rsid w:val="00910148"/>
    <w:rsid w:val="00910B4A"/>
    <w:rsid w:val="00911866"/>
    <w:rsid w:val="009123EC"/>
    <w:rsid w:val="009125E9"/>
    <w:rsid w:val="00913362"/>
    <w:rsid w:val="00915FAA"/>
    <w:rsid w:val="00915FD1"/>
    <w:rsid w:val="0091721D"/>
    <w:rsid w:val="00917731"/>
    <w:rsid w:val="009209E6"/>
    <w:rsid w:val="00921426"/>
    <w:rsid w:val="0092157C"/>
    <w:rsid w:val="00921764"/>
    <w:rsid w:val="009235B6"/>
    <w:rsid w:val="00923C7B"/>
    <w:rsid w:val="00924C41"/>
    <w:rsid w:val="009250CE"/>
    <w:rsid w:val="0092577B"/>
    <w:rsid w:val="00926235"/>
    <w:rsid w:val="00926F35"/>
    <w:rsid w:val="009274B5"/>
    <w:rsid w:val="009276CF"/>
    <w:rsid w:val="00931CB4"/>
    <w:rsid w:val="0093325F"/>
    <w:rsid w:val="009338F3"/>
    <w:rsid w:val="00933D2A"/>
    <w:rsid w:val="009375D3"/>
    <w:rsid w:val="00937D5F"/>
    <w:rsid w:val="00940414"/>
    <w:rsid w:val="009408CE"/>
    <w:rsid w:val="0094383B"/>
    <w:rsid w:val="00943BB3"/>
    <w:rsid w:val="00943C74"/>
    <w:rsid w:val="00944000"/>
    <w:rsid w:val="00945C12"/>
    <w:rsid w:val="009461C9"/>
    <w:rsid w:val="00947582"/>
    <w:rsid w:val="00947CD0"/>
    <w:rsid w:val="00950307"/>
    <w:rsid w:val="009503DD"/>
    <w:rsid w:val="009507FD"/>
    <w:rsid w:val="00950A4F"/>
    <w:rsid w:val="00950C18"/>
    <w:rsid w:val="00951B0A"/>
    <w:rsid w:val="0095206A"/>
    <w:rsid w:val="00952513"/>
    <w:rsid w:val="00952D39"/>
    <w:rsid w:val="00953265"/>
    <w:rsid w:val="00955CC9"/>
    <w:rsid w:val="009562A3"/>
    <w:rsid w:val="00956381"/>
    <w:rsid w:val="00956629"/>
    <w:rsid w:val="00957AC2"/>
    <w:rsid w:val="00957B8A"/>
    <w:rsid w:val="00957F2A"/>
    <w:rsid w:val="00957F57"/>
    <w:rsid w:val="0096022F"/>
    <w:rsid w:val="00960CBC"/>
    <w:rsid w:val="00960D49"/>
    <w:rsid w:val="00961505"/>
    <w:rsid w:val="00961963"/>
    <w:rsid w:val="00961A6E"/>
    <w:rsid w:val="0096297F"/>
    <w:rsid w:val="00963593"/>
    <w:rsid w:val="00963E95"/>
    <w:rsid w:val="00963EAC"/>
    <w:rsid w:val="00964D39"/>
    <w:rsid w:val="00964FA2"/>
    <w:rsid w:val="00965D4D"/>
    <w:rsid w:val="00966272"/>
    <w:rsid w:val="00966C49"/>
    <w:rsid w:val="009707C7"/>
    <w:rsid w:val="009709B8"/>
    <w:rsid w:val="009716D0"/>
    <w:rsid w:val="00972739"/>
    <w:rsid w:val="0097318A"/>
    <w:rsid w:val="00973475"/>
    <w:rsid w:val="009738F5"/>
    <w:rsid w:val="009770CB"/>
    <w:rsid w:val="009803D2"/>
    <w:rsid w:val="009806B8"/>
    <w:rsid w:val="00980C33"/>
    <w:rsid w:val="0098114F"/>
    <w:rsid w:val="009824EC"/>
    <w:rsid w:val="0098385A"/>
    <w:rsid w:val="00983E5A"/>
    <w:rsid w:val="009844FE"/>
    <w:rsid w:val="00984931"/>
    <w:rsid w:val="00985D13"/>
    <w:rsid w:val="00986938"/>
    <w:rsid w:val="00990D34"/>
    <w:rsid w:val="009916D0"/>
    <w:rsid w:val="0099208E"/>
    <w:rsid w:val="009930A0"/>
    <w:rsid w:val="009933F2"/>
    <w:rsid w:val="00994B0D"/>
    <w:rsid w:val="0099670C"/>
    <w:rsid w:val="0099683E"/>
    <w:rsid w:val="00997552"/>
    <w:rsid w:val="009A0050"/>
    <w:rsid w:val="009A170C"/>
    <w:rsid w:val="009A2D06"/>
    <w:rsid w:val="009A3690"/>
    <w:rsid w:val="009A37B9"/>
    <w:rsid w:val="009A37DD"/>
    <w:rsid w:val="009A5024"/>
    <w:rsid w:val="009A55D3"/>
    <w:rsid w:val="009A5E42"/>
    <w:rsid w:val="009B0221"/>
    <w:rsid w:val="009B03E3"/>
    <w:rsid w:val="009B2C1C"/>
    <w:rsid w:val="009B2CCB"/>
    <w:rsid w:val="009B45B5"/>
    <w:rsid w:val="009B501C"/>
    <w:rsid w:val="009B5496"/>
    <w:rsid w:val="009B5732"/>
    <w:rsid w:val="009B66CF"/>
    <w:rsid w:val="009B698E"/>
    <w:rsid w:val="009B6D81"/>
    <w:rsid w:val="009B7807"/>
    <w:rsid w:val="009C003F"/>
    <w:rsid w:val="009C26EB"/>
    <w:rsid w:val="009C2B5C"/>
    <w:rsid w:val="009C3379"/>
    <w:rsid w:val="009C3452"/>
    <w:rsid w:val="009C3908"/>
    <w:rsid w:val="009C7468"/>
    <w:rsid w:val="009D049C"/>
    <w:rsid w:val="009D079E"/>
    <w:rsid w:val="009D30A0"/>
    <w:rsid w:val="009D3EC9"/>
    <w:rsid w:val="009D487D"/>
    <w:rsid w:val="009D5994"/>
    <w:rsid w:val="009D6C09"/>
    <w:rsid w:val="009D6C25"/>
    <w:rsid w:val="009E010C"/>
    <w:rsid w:val="009E0FBD"/>
    <w:rsid w:val="009E1334"/>
    <w:rsid w:val="009E13D0"/>
    <w:rsid w:val="009E25C2"/>
    <w:rsid w:val="009E26E7"/>
    <w:rsid w:val="009E4C36"/>
    <w:rsid w:val="009E5689"/>
    <w:rsid w:val="009E593A"/>
    <w:rsid w:val="009E60A4"/>
    <w:rsid w:val="009E63E1"/>
    <w:rsid w:val="009E6661"/>
    <w:rsid w:val="009E7288"/>
    <w:rsid w:val="009F0171"/>
    <w:rsid w:val="009F0F27"/>
    <w:rsid w:val="009F0FA9"/>
    <w:rsid w:val="009F12DF"/>
    <w:rsid w:val="009F16E2"/>
    <w:rsid w:val="009F53A7"/>
    <w:rsid w:val="009F54EC"/>
    <w:rsid w:val="009F5A31"/>
    <w:rsid w:val="009F5DF4"/>
    <w:rsid w:val="009F60E1"/>
    <w:rsid w:val="009F73BB"/>
    <w:rsid w:val="009F74DA"/>
    <w:rsid w:val="009F775C"/>
    <w:rsid w:val="009F779A"/>
    <w:rsid w:val="00A0047C"/>
    <w:rsid w:val="00A00D4C"/>
    <w:rsid w:val="00A01106"/>
    <w:rsid w:val="00A01305"/>
    <w:rsid w:val="00A01D62"/>
    <w:rsid w:val="00A01D9D"/>
    <w:rsid w:val="00A022AB"/>
    <w:rsid w:val="00A02596"/>
    <w:rsid w:val="00A02EC7"/>
    <w:rsid w:val="00A0307B"/>
    <w:rsid w:val="00A031BE"/>
    <w:rsid w:val="00A04647"/>
    <w:rsid w:val="00A04F7A"/>
    <w:rsid w:val="00A07038"/>
    <w:rsid w:val="00A07230"/>
    <w:rsid w:val="00A1000E"/>
    <w:rsid w:val="00A1114C"/>
    <w:rsid w:val="00A11CD2"/>
    <w:rsid w:val="00A129B8"/>
    <w:rsid w:val="00A12DC9"/>
    <w:rsid w:val="00A1399A"/>
    <w:rsid w:val="00A156AA"/>
    <w:rsid w:val="00A15ADD"/>
    <w:rsid w:val="00A15D8C"/>
    <w:rsid w:val="00A169CD"/>
    <w:rsid w:val="00A17D07"/>
    <w:rsid w:val="00A203C3"/>
    <w:rsid w:val="00A204F2"/>
    <w:rsid w:val="00A20A21"/>
    <w:rsid w:val="00A20ECE"/>
    <w:rsid w:val="00A21A44"/>
    <w:rsid w:val="00A21D3F"/>
    <w:rsid w:val="00A21EDE"/>
    <w:rsid w:val="00A227AA"/>
    <w:rsid w:val="00A24065"/>
    <w:rsid w:val="00A306EF"/>
    <w:rsid w:val="00A307BB"/>
    <w:rsid w:val="00A311AD"/>
    <w:rsid w:val="00A322E0"/>
    <w:rsid w:val="00A348FE"/>
    <w:rsid w:val="00A3574E"/>
    <w:rsid w:val="00A35805"/>
    <w:rsid w:val="00A35F0C"/>
    <w:rsid w:val="00A3681E"/>
    <w:rsid w:val="00A36F07"/>
    <w:rsid w:val="00A37C24"/>
    <w:rsid w:val="00A403FC"/>
    <w:rsid w:val="00A42620"/>
    <w:rsid w:val="00A42F9E"/>
    <w:rsid w:val="00A434E3"/>
    <w:rsid w:val="00A43E03"/>
    <w:rsid w:val="00A44A5D"/>
    <w:rsid w:val="00A4630B"/>
    <w:rsid w:val="00A47AE7"/>
    <w:rsid w:val="00A5037F"/>
    <w:rsid w:val="00A50555"/>
    <w:rsid w:val="00A518B9"/>
    <w:rsid w:val="00A53D8C"/>
    <w:rsid w:val="00A54491"/>
    <w:rsid w:val="00A55676"/>
    <w:rsid w:val="00A5587A"/>
    <w:rsid w:val="00A55980"/>
    <w:rsid w:val="00A55B57"/>
    <w:rsid w:val="00A563B3"/>
    <w:rsid w:val="00A56883"/>
    <w:rsid w:val="00A56F2E"/>
    <w:rsid w:val="00A57224"/>
    <w:rsid w:val="00A57B74"/>
    <w:rsid w:val="00A60ACC"/>
    <w:rsid w:val="00A6127F"/>
    <w:rsid w:val="00A62437"/>
    <w:rsid w:val="00A62A8B"/>
    <w:rsid w:val="00A62DA6"/>
    <w:rsid w:val="00A64BBE"/>
    <w:rsid w:val="00A64CE7"/>
    <w:rsid w:val="00A6798C"/>
    <w:rsid w:val="00A67A13"/>
    <w:rsid w:val="00A70884"/>
    <w:rsid w:val="00A70AE9"/>
    <w:rsid w:val="00A70D90"/>
    <w:rsid w:val="00A7142E"/>
    <w:rsid w:val="00A71C14"/>
    <w:rsid w:val="00A73038"/>
    <w:rsid w:val="00A73A76"/>
    <w:rsid w:val="00A800ED"/>
    <w:rsid w:val="00A8028B"/>
    <w:rsid w:val="00A803BF"/>
    <w:rsid w:val="00A80D64"/>
    <w:rsid w:val="00A80DF3"/>
    <w:rsid w:val="00A81AD0"/>
    <w:rsid w:val="00A81D2F"/>
    <w:rsid w:val="00A81F23"/>
    <w:rsid w:val="00A81FF0"/>
    <w:rsid w:val="00A82C27"/>
    <w:rsid w:val="00A83E2F"/>
    <w:rsid w:val="00A83EFF"/>
    <w:rsid w:val="00A842AA"/>
    <w:rsid w:val="00A84437"/>
    <w:rsid w:val="00A845BC"/>
    <w:rsid w:val="00A858D0"/>
    <w:rsid w:val="00A8629C"/>
    <w:rsid w:val="00A86EC4"/>
    <w:rsid w:val="00A8784F"/>
    <w:rsid w:val="00A9049E"/>
    <w:rsid w:val="00A906ED"/>
    <w:rsid w:val="00A90B1D"/>
    <w:rsid w:val="00A928F1"/>
    <w:rsid w:val="00A93314"/>
    <w:rsid w:val="00A94C57"/>
    <w:rsid w:val="00A95B0A"/>
    <w:rsid w:val="00A978C7"/>
    <w:rsid w:val="00A97E69"/>
    <w:rsid w:val="00AA0468"/>
    <w:rsid w:val="00AA0675"/>
    <w:rsid w:val="00AA2111"/>
    <w:rsid w:val="00AA218E"/>
    <w:rsid w:val="00AA2463"/>
    <w:rsid w:val="00AA2709"/>
    <w:rsid w:val="00AA2748"/>
    <w:rsid w:val="00AA2FAA"/>
    <w:rsid w:val="00AA31C6"/>
    <w:rsid w:val="00AA3465"/>
    <w:rsid w:val="00AA468D"/>
    <w:rsid w:val="00AA4A6D"/>
    <w:rsid w:val="00AA4E69"/>
    <w:rsid w:val="00AA52E2"/>
    <w:rsid w:val="00AA5DF2"/>
    <w:rsid w:val="00AA5F1E"/>
    <w:rsid w:val="00AA6820"/>
    <w:rsid w:val="00AA69AE"/>
    <w:rsid w:val="00AB07B9"/>
    <w:rsid w:val="00AB0E0B"/>
    <w:rsid w:val="00AB11DB"/>
    <w:rsid w:val="00AB17D1"/>
    <w:rsid w:val="00AB1FAE"/>
    <w:rsid w:val="00AB2B5A"/>
    <w:rsid w:val="00AB2B5D"/>
    <w:rsid w:val="00AB4151"/>
    <w:rsid w:val="00AB4516"/>
    <w:rsid w:val="00AB4BB4"/>
    <w:rsid w:val="00AB6030"/>
    <w:rsid w:val="00AB7BA8"/>
    <w:rsid w:val="00AC1C56"/>
    <w:rsid w:val="00AC2B03"/>
    <w:rsid w:val="00AC31DD"/>
    <w:rsid w:val="00AC44D8"/>
    <w:rsid w:val="00AC4C45"/>
    <w:rsid w:val="00AC4C59"/>
    <w:rsid w:val="00AC58D7"/>
    <w:rsid w:val="00AC5CFE"/>
    <w:rsid w:val="00AC5E00"/>
    <w:rsid w:val="00AC62E6"/>
    <w:rsid w:val="00AC6483"/>
    <w:rsid w:val="00AC70A9"/>
    <w:rsid w:val="00AC716A"/>
    <w:rsid w:val="00AC773D"/>
    <w:rsid w:val="00AD1613"/>
    <w:rsid w:val="00AD1D15"/>
    <w:rsid w:val="00AD204E"/>
    <w:rsid w:val="00AD2857"/>
    <w:rsid w:val="00AD2D9D"/>
    <w:rsid w:val="00AD314C"/>
    <w:rsid w:val="00AD3539"/>
    <w:rsid w:val="00AD3BB2"/>
    <w:rsid w:val="00AD3BC5"/>
    <w:rsid w:val="00AD4A3C"/>
    <w:rsid w:val="00AD4D4D"/>
    <w:rsid w:val="00AD535B"/>
    <w:rsid w:val="00AD6BB5"/>
    <w:rsid w:val="00AE069C"/>
    <w:rsid w:val="00AE0A0D"/>
    <w:rsid w:val="00AE0D45"/>
    <w:rsid w:val="00AE192F"/>
    <w:rsid w:val="00AE1BBA"/>
    <w:rsid w:val="00AE21F1"/>
    <w:rsid w:val="00AE2694"/>
    <w:rsid w:val="00AE2B36"/>
    <w:rsid w:val="00AE3314"/>
    <w:rsid w:val="00AE393F"/>
    <w:rsid w:val="00AE4366"/>
    <w:rsid w:val="00AE43D2"/>
    <w:rsid w:val="00AE4794"/>
    <w:rsid w:val="00AE5341"/>
    <w:rsid w:val="00AE672C"/>
    <w:rsid w:val="00AF0C36"/>
    <w:rsid w:val="00AF1772"/>
    <w:rsid w:val="00AF23DD"/>
    <w:rsid w:val="00AF25D6"/>
    <w:rsid w:val="00AF2FE1"/>
    <w:rsid w:val="00AF31FA"/>
    <w:rsid w:val="00AF4630"/>
    <w:rsid w:val="00AF5173"/>
    <w:rsid w:val="00AF5434"/>
    <w:rsid w:val="00AF5817"/>
    <w:rsid w:val="00AF5B62"/>
    <w:rsid w:val="00AF62FB"/>
    <w:rsid w:val="00AF7049"/>
    <w:rsid w:val="00AF7E26"/>
    <w:rsid w:val="00AF7E56"/>
    <w:rsid w:val="00B01369"/>
    <w:rsid w:val="00B03861"/>
    <w:rsid w:val="00B03DF1"/>
    <w:rsid w:val="00B04386"/>
    <w:rsid w:val="00B046CD"/>
    <w:rsid w:val="00B04822"/>
    <w:rsid w:val="00B04A1A"/>
    <w:rsid w:val="00B04E29"/>
    <w:rsid w:val="00B06103"/>
    <w:rsid w:val="00B06D58"/>
    <w:rsid w:val="00B06F0E"/>
    <w:rsid w:val="00B113C0"/>
    <w:rsid w:val="00B12277"/>
    <w:rsid w:val="00B124D5"/>
    <w:rsid w:val="00B127DA"/>
    <w:rsid w:val="00B13AD9"/>
    <w:rsid w:val="00B14313"/>
    <w:rsid w:val="00B14776"/>
    <w:rsid w:val="00B16D44"/>
    <w:rsid w:val="00B21D59"/>
    <w:rsid w:val="00B21FF9"/>
    <w:rsid w:val="00B22093"/>
    <w:rsid w:val="00B23E19"/>
    <w:rsid w:val="00B23F19"/>
    <w:rsid w:val="00B25C8D"/>
    <w:rsid w:val="00B26EC1"/>
    <w:rsid w:val="00B2706F"/>
    <w:rsid w:val="00B27311"/>
    <w:rsid w:val="00B279FA"/>
    <w:rsid w:val="00B27E62"/>
    <w:rsid w:val="00B30267"/>
    <w:rsid w:val="00B305D6"/>
    <w:rsid w:val="00B307B4"/>
    <w:rsid w:val="00B32CE8"/>
    <w:rsid w:val="00B333E8"/>
    <w:rsid w:val="00B3390A"/>
    <w:rsid w:val="00B33C29"/>
    <w:rsid w:val="00B344AC"/>
    <w:rsid w:val="00B345E4"/>
    <w:rsid w:val="00B34D7F"/>
    <w:rsid w:val="00B350CA"/>
    <w:rsid w:val="00B35681"/>
    <w:rsid w:val="00B36066"/>
    <w:rsid w:val="00B366D2"/>
    <w:rsid w:val="00B40905"/>
    <w:rsid w:val="00B40F0E"/>
    <w:rsid w:val="00B411F3"/>
    <w:rsid w:val="00B4350C"/>
    <w:rsid w:val="00B43EBD"/>
    <w:rsid w:val="00B43F6D"/>
    <w:rsid w:val="00B44FFD"/>
    <w:rsid w:val="00B4529F"/>
    <w:rsid w:val="00B45B49"/>
    <w:rsid w:val="00B46688"/>
    <w:rsid w:val="00B46745"/>
    <w:rsid w:val="00B46C1C"/>
    <w:rsid w:val="00B50F2A"/>
    <w:rsid w:val="00B510DE"/>
    <w:rsid w:val="00B51258"/>
    <w:rsid w:val="00B512A1"/>
    <w:rsid w:val="00B513F0"/>
    <w:rsid w:val="00B52FDE"/>
    <w:rsid w:val="00B533A5"/>
    <w:rsid w:val="00B534AD"/>
    <w:rsid w:val="00B53689"/>
    <w:rsid w:val="00B53EAD"/>
    <w:rsid w:val="00B54220"/>
    <w:rsid w:val="00B568A4"/>
    <w:rsid w:val="00B56A7C"/>
    <w:rsid w:val="00B604D5"/>
    <w:rsid w:val="00B606FF"/>
    <w:rsid w:val="00B61255"/>
    <w:rsid w:val="00B6248F"/>
    <w:rsid w:val="00B62646"/>
    <w:rsid w:val="00B62951"/>
    <w:rsid w:val="00B641D4"/>
    <w:rsid w:val="00B64B69"/>
    <w:rsid w:val="00B66DE0"/>
    <w:rsid w:val="00B70D37"/>
    <w:rsid w:val="00B71CEF"/>
    <w:rsid w:val="00B72622"/>
    <w:rsid w:val="00B727B7"/>
    <w:rsid w:val="00B72C46"/>
    <w:rsid w:val="00B72CAD"/>
    <w:rsid w:val="00B72DAA"/>
    <w:rsid w:val="00B75060"/>
    <w:rsid w:val="00B762BB"/>
    <w:rsid w:val="00B764D8"/>
    <w:rsid w:val="00B7660C"/>
    <w:rsid w:val="00B76924"/>
    <w:rsid w:val="00B77775"/>
    <w:rsid w:val="00B824A1"/>
    <w:rsid w:val="00B8463F"/>
    <w:rsid w:val="00B84B03"/>
    <w:rsid w:val="00B84B42"/>
    <w:rsid w:val="00B85832"/>
    <w:rsid w:val="00B858F5"/>
    <w:rsid w:val="00B85984"/>
    <w:rsid w:val="00B86293"/>
    <w:rsid w:val="00B86600"/>
    <w:rsid w:val="00B86D0A"/>
    <w:rsid w:val="00B87B94"/>
    <w:rsid w:val="00B92953"/>
    <w:rsid w:val="00B92E34"/>
    <w:rsid w:val="00B943DB"/>
    <w:rsid w:val="00B94DD4"/>
    <w:rsid w:val="00B9577F"/>
    <w:rsid w:val="00B962E1"/>
    <w:rsid w:val="00B97DFA"/>
    <w:rsid w:val="00BA04F0"/>
    <w:rsid w:val="00BA1BB2"/>
    <w:rsid w:val="00BA2E7F"/>
    <w:rsid w:val="00BA53E5"/>
    <w:rsid w:val="00BA546D"/>
    <w:rsid w:val="00BA7096"/>
    <w:rsid w:val="00BA7BF1"/>
    <w:rsid w:val="00BB0159"/>
    <w:rsid w:val="00BB04B6"/>
    <w:rsid w:val="00BB05D1"/>
    <w:rsid w:val="00BB0887"/>
    <w:rsid w:val="00BB1E60"/>
    <w:rsid w:val="00BB27DA"/>
    <w:rsid w:val="00BB37B9"/>
    <w:rsid w:val="00BB393F"/>
    <w:rsid w:val="00BB3E3B"/>
    <w:rsid w:val="00BB4B77"/>
    <w:rsid w:val="00BB50F2"/>
    <w:rsid w:val="00BB559F"/>
    <w:rsid w:val="00BB6FEE"/>
    <w:rsid w:val="00BC107C"/>
    <w:rsid w:val="00BC3979"/>
    <w:rsid w:val="00BC3A56"/>
    <w:rsid w:val="00BC4233"/>
    <w:rsid w:val="00BC437E"/>
    <w:rsid w:val="00BC71F5"/>
    <w:rsid w:val="00BC74D1"/>
    <w:rsid w:val="00BC796D"/>
    <w:rsid w:val="00BD27F2"/>
    <w:rsid w:val="00BD37F9"/>
    <w:rsid w:val="00BD3D33"/>
    <w:rsid w:val="00BD3F90"/>
    <w:rsid w:val="00BD65C9"/>
    <w:rsid w:val="00BD672E"/>
    <w:rsid w:val="00BD7321"/>
    <w:rsid w:val="00BD7B24"/>
    <w:rsid w:val="00BE0DEE"/>
    <w:rsid w:val="00BE1875"/>
    <w:rsid w:val="00BE3007"/>
    <w:rsid w:val="00BE3372"/>
    <w:rsid w:val="00BE3EF8"/>
    <w:rsid w:val="00BE5B4C"/>
    <w:rsid w:val="00BE5D74"/>
    <w:rsid w:val="00BE7F3C"/>
    <w:rsid w:val="00BE7FE1"/>
    <w:rsid w:val="00BF0390"/>
    <w:rsid w:val="00BF42B4"/>
    <w:rsid w:val="00BF4BC4"/>
    <w:rsid w:val="00BF4C0D"/>
    <w:rsid w:val="00BF64EF"/>
    <w:rsid w:val="00BF658D"/>
    <w:rsid w:val="00C00530"/>
    <w:rsid w:val="00C0168F"/>
    <w:rsid w:val="00C017F0"/>
    <w:rsid w:val="00C019DD"/>
    <w:rsid w:val="00C0254F"/>
    <w:rsid w:val="00C02B12"/>
    <w:rsid w:val="00C02CD9"/>
    <w:rsid w:val="00C059F7"/>
    <w:rsid w:val="00C05B2F"/>
    <w:rsid w:val="00C07605"/>
    <w:rsid w:val="00C07712"/>
    <w:rsid w:val="00C0798C"/>
    <w:rsid w:val="00C1205D"/>
    <w:rsid w:val="00C14909"/>
    <w:rsid w:val="00C15354"/>
    <w:rsid w:val="00C15ACE"/>
    <w:rsid w:val="00C16955"/>
    <w:rsid w:val="00C16EE3"/>
    <w:rsid w:val="00C1719C"/>
    <w:rsid w:val="00C2154B"/>
    <w:rsid w:val="00C2162B"/>
    <w:rsid w:val="00C22134"/>
    <w:rsid w:val="00C22A7F"/>
    <w:rsid w:val="00C2376C"/>
    <w:rsid w:val="00C23D47"/>
    <w:rsid w:val="00C23F5A"/>
    <w:rsid w:val="00C24331"/>
    <w:rsid w:val="00C24674"/>
    <w:rsid w:val="00C250DC"/>
    <w:rsid w:val="00C2521F"/>
    <w:rsid w:val="00C25322"/>
    <w:rsid w:val="00C25910"/>
    <w:rsid w:val="00C2634D"/>
    <w:rsid w:val="00C26517"/>
    <w:rsid w:val="00C265EA"/>
    <w:rsid w:val="00C265F4"/>
    <w:rsid w:val="00C26FA5"/>
    <w:rsid w:val="00C30235"/>
    <w:rsid w:val="00C31609"/>
    <w:rsid w:val="00C32E70"/>
    <w:rsid w:val="00C337FA"/>
    <w:rsid w:val="00C339D6"/>
    <w:rsid w:val="00C34B11"/>
    <w:rsid w:val="00C35C11"/>
    <w:rsid w:val="00C35F48"/>
    <w:rsid w:val="00C37751"/>
    <w:rsid w:val="00C414CC"/>
    <w:rsid w:val="00C41B24"/>
    <w:rsid w:val="00C43968"/>
    <w:rsid w:val="00C445D3"/>
    <w:rsid w:val="00C44892"/>
    <w:rsid w:val="00C448FB"/>
    <w:rsid w:val="00C4550B"/>
    <w:rsid w:val="00C4578D"/>
    <w:rsid w:val="00C46A49"/>
    <w:rsid w:val="00C47A1B"/>
    <w:rsid w:val="00C47BA7"/>
    <w:rsid w:val="00C47E46"/>
    <w:rsid w:val="00C50466"/>
    <w:rsid w:val="00C50BA2"/>
    <w:rsid w:val="00C50C06"/>
    <w:rsid w:val="00C51780"/>
    <w:rsid w:val="00C51E85"/>
    <w:rsid w:val="00C52F71"/>
    <w:rsid w:val="00C53535"/>
    <w:rsid w:val="00C557F2"/>
    <w:rsid w:val="00C558DA"/>
    <w:rsid w:val="00C5645C"/>
    <w:rsid w:val="00C5666D"/>
    <w:rsid w:val="00C56D5B"/>
    <w:rsid w:val="00C57875"/>
    <w:rsid w:val="00C60344"/>
    <w:rsid w:val="00C60554"/>
    <w:rsid w:val="00C6097C"/>
    <w:rsid w:val="00C60E0D"/>
    <w:rsid w:val="00C61419"/>
    <w:rsid w:val="00C61AE5"/>
    <w:rsid w:val="00C61D1A"/>
    <w:rsid w:val="00C62F6A"/>
    <w:rsid w:val="00C669D1"/>
    <w:rsid w:val="00C7026B"/>
    <w:rsid w:val="00C711E8"/>
    <w:rsid w:val="00C73433"/>
    <w:rsid w:val="00C735AB"/>
    <w:rsid w:val="00C7695E"/>
    <w:rsid w:val="00C7788B"/>
    <w:rsid w:val="00C77D1D"/>
    <w:rsid w:val="00C80B44"/>
    <w:rsid w:val="00C80B54"/>
    <w:rsid w:val="00C8278A"/>
    <w:rsid w:val="00C82A23"/>
    <w:rsid w:val="00C8333E"/>
    <w:rsid w:val="00C84262"/>
    <w:rsid w:val="00C84263"/>
    <w:rsid w:val="00C86CC1"/>
    <w:rsid w:val="00C87B81"/>
    <w:rsid w:val="00C92BB7"/>
    <w:rsid w:val="00C933AC"/>
    <w:rsid w:val="00C9444D"/>
    <w:rsid w:val="00C94C1F"/>
    <w:rsid w:val="00C94E5D"/>
    <w:rsid w:val="00C94FEE"/>
    <w:rsid w:val="00C958B8"/>
    <w:rsid w:val="00C95D52"/>
    <w:rsid w:val="00C95DF5"/>
    <w:rsid w:val="00C9781F"/>
    <w:rsid w:val="00CA02DF"/>
    <w:rsid w:val="00CA1350"/>
    <w:rsid w:val="00CA2ECC"/>
    <w:rsid w:val="00CA3F9B"/>
    <w:rsid w:val="00CA3FB3"/>
    <w:rsid w:val="00CA437C"/>
    <w:rsid w:val="00CA4CCB"/>
    <w:rsid w:val="00CA6D56"/>
    <w:rsid w:val="00CB0843"/>
    <w:rsid w:val="00CB1B8C"/>
    <w:rsid w:val="00CB34F7"/>
    <w:rsid w:val="00CB3C9D"/>
    <w:rsid w:val="00CB4835"/>
    <w:rsid w:val="00CB5833"/>
    <w:rsid w:val="00CB59AE"/>
    <w:rsid w:val="00CB5FE0"/>
    <w:rsid w:val="00CB71A3"/>
    <w:rsid w:val="00CB7A9E"/>
    <w:rsid w:val="00CC0563"/>
    <w:rsid w:val="00CC10F1"/>
    <w:rsid w:val="00CC2537"/>
    <w:rsid w:val="00CC256C"/>
    <w:rsid w:val="00CC2599"/>
    <w:rsid w:val="00CC2CDB"/>
    <w:rsid w:val="00CC35D1"/>
    <w:rsid w:val="00CC3903"/>
    <w:rsid w:val="00CC3CB1"/>
    <w:rsid w:val="00CC3E88"/>
    <w:rsid w:val="00CC4739"/>
    <w:rsid w:val="00CC5C2D"/>
    <w:rsid w:val="00CC6A3E"/>
    <w:rsid w:val="00CC70C4"/>
    <w:rsid w:val="00CD11F6"/>
    <w:rsid w:val="00CD2CE9"/>
    <w:rsid w:val="00CD2FE4"/>
    <w:rsid w:val="00CD31B4"/>
    <w:rsid w:val="00CD340D"/>
    <w:rsid w:val="00CD37BD"/>
    <w:rsid w:val="00CE0F0B"/>
    <w:rsid w:val="00CE0FC6"/>
    <w:rsid w:val="00CE2157"/>
    <w:rsid w:val="00CE2744"/>
    <w:rsid w:val="00CE37CD"/>
    <w:rsid w:val="00CE3EB9"/>
    <w:rsid w:val="00CE4734"/>
    <w:rsid w:val="00CE4F2A"/>
    <w:rsid w:val="00CE5927"/>
    <w:rsid w:val="00CE5EFF"/>
    <w:rsid w:val="00CE5F6C"/>
    <w:rsid w:val="00CE6497"/>
    <w:rsid w:val="00CE6C50"/>
    <w:rsid w:val="00CF089F"/>
    <w:rsid w:val="00CF0AD9"/>
    <w:rsid w:val="00CF0D57"/>
    <w:rsid w:val="00CF142D"/>
    <w:rsid w:val="00CF18A4"/>
    <w:rsid w:val="00CF1A07"/>
    <w:rsid w:val="00CF1FD8"/>
    <w:rsid w:val="00CF2B0E"/>
    <w:rsid w:val="00CF3361"/>
    <w:rsid w:val="00CF5A96"/>
    <w:rsid w:val="00CF5B66"/>
    <w:rsid w:val="00CF6DD7"/>
    <w:rsid w:val="00CF7AFB"/>
    <w:rsid w:val="00CF7F7D"/>
    <w:rsid w:val="00D00329"/>
    <w:rsid w:val="00D004DA"/>
    <w:rsid w:val="00D00547"/>
    <w:rsid w:val="00D00EB0"/>
    <w:rsid w:val="00D00EBA"/>
    <w:rsid w:val="00D01F36"/>
    <w:rsid w:val="00D02436"/>
    <w:rsid w:val="00D03215"/>
    <w:rsid w:val="00D04817"/>
    <w:rsid w:val="00D04FBC"/>
    <w:rsid w:val="00D05103"/>
    <w:rsid w:val="00D05B82"/>
    <w:rsid w:val="00D06F8D"/>
    <w:rsid w:val="00D0777A"/>
    <w:rsid w:val="00D07F0B"/>
    <w:rsid w:val="00D1028D"/>
    <w:rsid w:val="00D104A5"/>
    <w:rsid w:val="00D10606"/>
    <w:rsid w:val="00D11119"/>
    <w:rsid w:val="00D111C6"/>
    <w:rsid w:val="00D12150"/>
    <w:rsid w:val="00D1251F"/>
    <w:rsid w:val="00D1290E"/>
    <w:rsid w:val="00D13C82"/>
    <w:rsid w:val="00D14369"/>
    <w:rsid w:val="00D147D2"/>
    <w:rsid w:val="00D155E4"/>
    <w:rsid w:val="00D166A2"/>
    <w:rsid w:val="00D200CE"/>
    <w:rsid w:val="00D2153F"/>
    <w:rsid w:val="00D22FBF"/>
    <w:rsid w:val="00D232E3"/>
    <w:rsid w:val="00D2514A"/>
    <w:rsid w:val="00D257EF"/>
    <w:rsid w:val="00D25DAB"/>
    <w:rsid w:val="00D27867"/>
    <w:rsid w:val="00D305AA"/>
    <w:rsid w:val="00D30A89"/>
    <w:rsid w:val="00D30D3B"/>
    <w:rsid w:val="00D30D83"/>
    <w:rsid w:val="00D31986"/>
    <w:rsid w:val="00D322C9"/>
    <w:rsid w:val="00D328EA"/>
    <w:rsid w:val="00D32D86"/>
    <w:rsid w:val="00D3346F"/>
    <w:rsid w:val="00D33B38"/>
    <w:rsid w:val="00D33BD4"/>
    <w:rsid w:val="00D33D0C"/>
    <w:rsid w:val="00D343A7"/>
    <w:rsid w:val="00D34A97"/>
    <w:rsid w:val="00D3640B"/>
    <w:rsid w:val="00D3699F"/>
    <w:rsid w:val="00D36B16"/>
    <w:rsid w:val="00D36D33"/>
    <w:rsid w:val="00D37354"/>
    <w:rsid w:val="00D4021E"/>
    <w:rsid w:val="00D40608"/>
    <w:rsid w:val="00D40B6C"/>
    <w:rsid w:val="00D427A7"/>
    <w:rsid w:val="00D448E1"/>
    <w:rsid w:val="00D44AA0"/>
    <w:rsid w:val="00D4538C"/>
    <w:rsid w:val="00D45C36"/>
    <w:rsid w:val="00D46D4C"/>
    <w:rsid w:val="00D4753F"/>
    <w:rsid w:val="00D477A5"/>
    <w:rsid w:val="00D50229"/>
    <w:rsid w:val="00D50BCB"/>
    <w:rsid w:val="00D51A1D"/>
    <w:rsid w:val="00D51EF5"/>
    <w:rsid w:val="00D52076"/>
    <w:rsid w:val="00D523A1"/>
    <w:rsid w:val="00D5269B"/>
    <w:rsid w:val="00D52AC2"/>
    <w:rsid w:val="00D53DC9"/>
    <w:rsid w:val="00D548CC"/>
    <w:rsid w:val="00D54B12"/>
    <w:rsid w:val="00D55198"/>
    <w:rsid w:val="00D5553C"/>
    <w:rsid w:val="00D55546"/>
    <w:rsid w:val="00D568C1"/>
    <w:rsid w:val="00D56A1A"/>
    <w:rsid w:val="00D607B0"/>
    <w:rsid w:val="00D620C3"/>
    <w:rsid w:val="00D629C4"/>
    <w:rsid w:val="00D62C6D"/>
    <w:rsid w:val="00D630C1"/>
    <w:rsid w:val="00D630CD"/>
    <w:rsid w:val="00D637EC"/>
    <w:rsid w:val="00D63887"/>
    <w:rsid w:val="00D63CBB"/>
    <w:rsid w:val="00D64148"/>
    <w:rsid w:val="00D644A9"/>
    <w:rsid w:val="00D65680"/>
    <w:rsid w:val="00D656F9"/>
    <w:rsid w:val="00D65C87"/>
    <w:rsid w:val="00D666CB"/>
    <w:rsid w:val="00D6751B"/>
    <w:rsid w:val="00D67D71"/>
    <w:rsid w:val="00D67EB5"/>
    <w:rsid w:val="00D7033D"/>
    <w:rsid w:val="00D724E6"/>
    <w:rsid w:val="00D7307F"/>
    <w:rsid w:val="00D73EE5"/>
    <w:rsid w:val="00D74D30"/>
    <w:rsid w:val="00D75428"/>
    <w:rsid w:val="00D76C82"/>
    <w:rsid w:val="00D77355"/>
    <w:rsid w:val="00D77B02"/>
    <w:rsid w:val="00D834AA"/>
    <w:rsid w:val="00D83649"/>
    <w:rsid w:val="00D83D3D"/>
    <w:rsid w:val="00D85974"/>
    <w:rsid w:val="00D8674C"/>
    <w:rsid w:val="00D86F38"/>
    <w:rsid w:val="00D87FC2"/>
    <w:rsid w:val="00D90EFA"/>
    <w:rsid w:val="00D923A8"/>
    <w:rsid w:val="00D92EE2"/>
    <w:rsid w:val="00D93D37"/>
    <w:rsid w:val="00D94525"/>
    <w:rsid w:val="00D95B98"/>
    <w:rsid w:val="00D95D83"/>
    <w:rsid w:val="00D96024"/>
    <w:rsid w:val="00D96AC8"/>
    <w:rsid w:val="00D97947"/>
    <w:rsid w:val="00D97E01"/>
    <w:rsid w:val="00D97EB7"/>
    <w:rsid w:val="00DA14E6"/>
    <w:rsid w:val="00DA2CB9"/>
    <w:rsid w:val="00DA30FA"/>
    <w:rsid w:val="00DA32C2"/>
    <w:rsid w:val="00DA37E8"/>
    <w:rsid w:val="00DA4072"/>
    <w:rsid w:val="00DA40A6"/>
    <w:rsid w:val="00DA44F6"/>
    <w:rsid w:val="00DA46E6"/>
    <w:rsid w:val="00DA7BA1"/>
    <w:rsid w:val="00DB03B0"/>
    <w:rsid w:val="00DB0859"/>
    <w:rsid w:val="00DB15BE"/>
    <w:rsid w:val="00DB271B"/>
    <w:rsid w:val="00DB2D60"/>
    <w:rsid w:val="00DB3091"/>
    <w:rsid w:val="00DB4D6C"/>
    <w:rsid w:val="00DB4EA2"/>
    <w:rsid w:val="00DB5256"/>
    <w:rsid w:val="00DB58AC"/>
    <w:rsid w:val="00DB5978"/>
    <w:rsid w:val="00DB5E0D"/>
    <w:rsid w:val="00DB68D3"/>
    <w:rsid w:val="00DB6DD1"/>
    <w:rsid w:val="00DB6E53"/>
    <w:rsid w:val="00DB76BA"/>
    <w:rsid w:val="00DC07A1"/>
    <w:rsid w:val="00DC12A0"/>
    <w:rsid w:val="00DC1983"/>
    <w:rsid w:val="00DC1E45"/>
    <w:rsid w:val="00DC2859"/>
    <w:rsid w:val="00DC2A45"/>
    <w:rsid w:val="00DC3099"/>
    <w:rsid w:val="00DC30E3"/>
    <w:rsid w:val="00DC4734"/>
    <w:rsid w:val="00DC4ED3"/>
    <w:rsid w:val="00DC66CB"/>
    <w:rsid w:val="00DC6952"/>
    <w:rsid w:val="00DC7095"/>
    <w:rsid w:val="00DC70DA"/>
    <w:rsid w:val="00DC73C8"/>
    <w:rsid w:val="00DC74B4"/>
    <w:rsid w:val="00DC78EC"/>
    <w:rsid w:val="00DC79FF"/>
    <w:rsid w:val="00DC7C67"/>
    <w:rsid w:val="00DC7CD7"/>
    <w:rsid w:val="00DD0153"/>
    <w:rsid w:val="00DD1D7B"/>
    <w:rsid w:val="00DD40BD"/>
    <w:rsid w:val="00DD4A02"/>
    <w:rsid w:val="00DD60D0"/>
    <w:rsid w:val="00DE0E6C"/>
    <w:rsid w:val="00DE12DC"/>
    <w:rsid w:val="00DE1632"/>
    <w:rsid w:val="00DE3780"/>
    <w:rsid w:val="00DE4089"/>
    <w:rsid w:val="00DE4302"/>
    <w:rsid w:val="00DE54B6"/>
    <w:rsid w:val="00DE5983"/>
    <w:rsid w:val="00DF1569"/>
    <w:rsid w:val="00DF1EAF"/>
    <w:rsid w:val="00DF2E87"/>
    <w:rsid w:val="00DF454E"/>
    <w:rsid w:val="00DF6FB6"/>
    <w:rsid w:val="00DF7C82"/>
    <w:rsid w:val="00DF7DE1"/>
    <w:rsid w:val="00DF7FC2"/>
    <w:rsid w:val="00E006CF"/>
    <w:rsid w:val="00E00B7A"/>
    <w:rsid w:val="00E0113A"/>
    <w:rsid w:val="00E02A50"/>
    <w:rsid w:val="00E02A97"/>
    <w:rsid w:val="00E050CE"/>
    <w:rsid w:val="00E06C10"/>
    <w:rsid w:val="00E06D44"/>
    <w:rsid w:val="00E072EE"/>
    <w:rsid w:val="00E07573"/>
    <w:rsid w:val="00E07C9F"/>
    <w:rsid w:val="00E100D6"/>
    <w:rsid w:val="00E114D0"/>
    <w:rsid w:val="00E11585"/>
    <w:rsid w:val="00E12889"/>
    <w:rsid w:val="00E12B28"/>
    <w:rsid w:val="00E12FA8"/>
    <w:rsid w:val="00E13556"/>
    <w:rsid w:val="00E13C98"/>
    <w:rsid w:val="00E13F1E"/>
    <w:rsid w:val="00E148F3"/>
    <w:rsid w:val="00E14D69"/>
    <w:rsid w:val="00E158C5"/>
    <w:rsid w:val="00E17169"/>
    <w:rsid w:val="00E1721C"/>
    <w:rsid w:val="00E17873"/>
    <w:rsid w:val="00E17BC6"/>
    <w:rsid w:val="00E208F5"/>
    <w:rsid w:val="00E20918"/>
    <w:rsid w:val="00E21000"/>
    <w:rsid w:val="00E2154C"/>
    <w:rsid w:val="00E25192"/>
    <w:rsid w:val="00E258C6"/>
    <w:rsid w:val="00E25C79"/>
    <w:rsid w:val="00E26CFB"/>
    <w:rsid w:val="00E2717B"/>
    <w:rsid w:val="00E30ED1"/>
    <w:rsid w:val="00E31219"/>
    <w:rsid w:val="00E31B11"/>
    <w:rsid w:val="00E3445D"/>
    <w:rsid w:val="00E34E59"/>
    <w:rsid w:val="00E354F9"/>
    <w:rsid w:val="00E35E6E"/>
    <w:rsid w:val="00E37024"/>
    <w:rsid w:val="00E37CBF"/>
    <w:rsid w:val="00E41186"/>
    <w:rsid w:val="00E42020"/>
    <w:rsid w:val="00E42315"/>
    <w:rsid w:val="00E43ECF"/>
    <w:rsid w:val="00E4459F"/>
    <w:rsid w:val="00E456E4"/>
    <w:rsid w:val="00E46CA8"/>
    <w:rsid w:val="00E47D4E"/>
    <w:rsid w:val="00E50C3E"/>
    <w:rsid w:val="00E50D22"/>
    <w:rsid w:val="00E513AD"/>
    <w:rsid w:val="00E51C42"/>
    <w:rsid w:val="00E52500"/>
    <w:rsid w:val="00E542CC"/>
    <w:rsid w:val="00E54B13"/>
    <w:rsid w:val="00E5525F"/>
    <w:rsid w:val="00E5542A"/>
    <w:rsid w:val="00E55C85"/>
    <w:rsid w:val="00E56F0D"/>
    <w:rsid w:val="00E57266"/>
    <w:rsid w:val="00E575F5"/>
    <w:rsid w:val="00E57715"/>
    <w:rsid w:val="00E61615"/>
    <w:rsid w:val="00E629FF"/>
    <w:rsid w:val="00E62EF1"/>
    <w:rsid w:val="00E6518F"/>
    <w:rsid w:val="00E65DFD"/>
    <w:rsid w:val="00E6650C"/>
    <w:rsid w:val="00E678C0"/>
    <w:rsid w:val="00E71295"/>
    <w:rsid w:val="00E71F58"/>
    <w:rsid w:val="00E72B05"/>
    <w:rsid w:val="00E74FAB"/>
    <w:rsid w:val="00E75293"/>
    <w:rsid w:val="00E752A1"/>
    <w:rsid w:val="00E75541"/>
    <w:rsid w:val="00E7790B"/>
    <w:rsid w:val="00E802AE"/>
    <w:rsid w:val="00E83986"/>
    <w:rsid w:val="00E83E20"/>
    <w:rsid w:val="00E8550D"/>
    <w:rsid w:val="00E864AD"/>
    <w:rsid w:val="00E870A3"/>
    <w:rsid w:val="00E872EF"/>
    <w:rsid w:val="00E87EE9"/>
    <w:rsid w:val="00E911FC"/>
    <w:rsid w:val="00E91881"/>
    <w:rsid w:val="00E91F3F"/>
    <w:rsid w:val="00E93BD0"/>
    <w:rsid w:val="00E94C7C"/>
    <w:rsid w:val="00E96549"/>
    <w:rsid w:val="00E971F6"/>
    <w:rsid w:val="00E97347"/>
    <w:rsid w:val="00E9754F"/>
    <w:rsid w:val="00E97591"/>
    <w:rsid w:val="00E97927"/>
    <w:rsid w:val="00E979B2"/>
    <w:rsid w:val="00EA0C3E"/>
    <w:rsid w:val="00EA0C6F"/>
    <w:rsid w:val="00EA100A"/>
    <w:rsid w:val="00EA24D0"/>
    <w:rsid w:val="00EA36B1"/>
    <w:rsid w:val="00EA3711"/>
    <w:rsid w:val="00EA421E"/>
    <w:rsid w:val="00EA51C0"/>
    <w:rsid w:val="00EA5E85"/>
    <w:rsid w:val="00EA6B1D"/>
    <w:rsid w:val="00EA7894"/>
    <w:rsid w:val="00EB0218"/>
    <w:rsid w:val="00EB32B5"/>
    <w:rsid w:val="00EB3EA4"/>
    <w:rsid w:val="00EB4422"/>
    <w:rsid w:val="00EB676F"/>
    <w:rsid w:val="00EB70C9"/>
    <w:rsid w:val="00EB71F3"/>
    <w:rsid w:val="00EB7496"/>
    <w:rsid w:val="00EB7570"/>
    <w:rsid w:val="00EB76C4"/>
    <w:rsid w:val="00EC030F"/>
    <w:rsid w:val="00EC1F75"/>
    <w:rsid w:val="00EC23AE"/>
    <w:rsid w:val="00EC3DAF"/>
    <w:rsid w:val="00EC4053"/>
    <w:rsid w:val="00EC4744"/>
    <w:rsid w:val="00EC5327"/>
    <w:rsid w:val="00EC5D72"/>
    <w:rsid w:val="00EC64D6"/>
    <w:rsid w:val="00EC6753"/>
    <w:rsid w:val="00EC6B40"/>
    <w:rsid w:val="00EC7541"/>
    <w:rsid w:val="00ED078C"/>
    <w:rsid w:val="00ED150D"/>
    <w:rsid w:val="00ED245C"/>
    <w:rsid w:val="00ED3436"/>
    <w:rsid w:val="00ED42BA"/>
    <w:rsid w:val="00ED5030"/>
    <w:rsid w:val="00ED591C"/>
    <w:rsid w:val="00ED610F"/>
    <w:rsid w:val="00ED6EC7"/>
    <w:rsid w:val="00EE0866"/>
    <w:rsid w:val="00EE0BC6"/>
    <w:rsid w:val="00EE1197"/>
    <w:rsid w:val="00EE1D35"/>
    <w:rsid w:val="00EE1F8F"/>
    <w:rsid w:val="00EE3991"/>
    <w:rsid w:val="00EE722F"/>
    <w:rsid w:val="00EF0F34"/>
    <w:rsid w:val="00EF1719"/>
    <w:rsid w:val="00EF19C9"/>
    <w:rsid w:val="00EF2508"/>
    <w:rsid w:val="00EF30F7"/>
    <w:rsid w:val="00EF468D"/>
    <w:rsid w:val="00EF4ABB"/>
    <w:rsid w:val="00EF5DEA"/>
    <w:rsid w:val="00EF669C"/>
    <w:rsid w:val="00EF6D0B"/>
    <w:rsid w:val="00EF6E75"/>
    <w:rsid w:val="00EF7027"/>
    <w:rsid w:val="00EF793A"/>
    <w:rsid w:val="00EF7AA0"/>
    <w:rsid w:val="00F00ABA"/>
    <w:rsid w:val="00F00E37"/>
    <w:rsid w:val="00F0129C"/>
    <w:rsid w:val="00F012C6"/>
    <w:rsid w:val="00F01451"/>
    <w:rsid w:val="00F017A3"/>
    <w:rsid w:val="00F02B9F"/>
    <w:rsid w:val="00F036A2"/>
    <w:rsid w:val="00F06548"/>
    <w:rsid w:val="00F07464"/>
    <w:rsid w:val="00F104E9"/>
    <w:rsid w:val="00F1149D"/>
    <w:rsid w:val="00F11BB2"/>
    <w:rsid w:val="00F124A9"/>
    <w:rsid w:val="00F1279E"/>
    <w:rsid w:val="00F140CB"/>
    <w:rsid w:val="00F14EE4"/>
    <w:rsid w:val="00F15583"/>
    <w:rsid w:val="00F1594B"/>
    <w:rsid w:val="00F15B70"/>
    <w:rsid w:val="00F168D0"/>
    <w:rsid w:val="00F16E8C"/>
    <w:rsid w:val="00F1734B"/>
    <w:rsid w:val="00F20715"/>
    <w:rsid w:val="00F2111D"/>
    <w:rsid w:val="00F21E6B"/>
    <w:rsid w:val="00F22636"/>
    <w:rsid w:val="00F22BD3"/>
    <w:rsid w:val="00F22F43"/>
    <w:rsid w:val="00F232BC"/>
    <w:rsid w:val="00F232E6"/>
    <w:rsid w:val="00F23C97"/>
    <w:rsid w:val="00F25CE4"/>
    <w:rsid w:val="00F2605C"/>
    <w:rsid w:val="00F26283"/>
    <w:rsid w:val="00F311D5"/>
    <w:rsid w:val="00F3187C"/>
    <w:rsid w:val="00F323B6"/>
    <w:rsid w:val="00F32521"/>
    <w:rsid w:val="00F3327B"/>
    <w:rsid w:val="00F333CE"/>
    <w:rsid w:val="00F33A55"/>
    <w:rsid w:val="00F35889"/>
    <w:rsid w:val="00F36083"/>
    <w:rsid w:val="00F36584"/>
    <w:rsid w:val="00F3747D"/>
    <w:rsid w:val="00F37B01"/>
    <w:rsid w:val="00F403D1"/>
    <w:rsid w:val="00F40DB3"/>
    <w:rsid w:val="00F425EC"/>
    <w:rsid w:val="00F426D4"/>
    <w:rsid w:val="00F44243"/>
    <w:rsid w:val="00F4444E"/>
    <w:rsid w:val="00F444BE"/>
    <w:rsid w:val="00F45997"/>
    <w:rsid w:val="00F45F41"/>
    <w:rsid w:val="00F46577"/>
    <w:rsid w:val="00F46CA2"/>
    <w:rsid w:val="00F47399"/>
    <w:rsid w:val="00F47A46"/>
    <w:rsid w:val="00F50B58"/>
    <w:rsid w:val="00F50D58"/>
    <w:rsid w:val="00F52A50"/>
    <w:rsid w:val="00F540AA"/>
    <w:rsid w:val="00F54B1D"/>
    <w:rsid w:val="00F54E90"/>
    <w:rsid w:val="00F5528E"/>
    <w:rsid w:val="00F55F4D"/>
    <w:rsid w:val="00F56491"/>
    <w:rsid w:val="00F56505"/>
    <w:rsid w:val="00F56E69"/>
    <w:rsid w:val="00F622DB"/>
    <w:rsid w:val="00F62FCE"/>
    <w:rsid w:val="00F66534"/>
    <w:rsid w:val="00F71A54"/>
    <w:rsid w:val="00F729A1"/>
    <w:rsid w:val="00F72E9D"/>
    <w:rsid w:val="00F7335E"/>
    <w:rsid w:val="00F73519"/>
    <w:rsid w:val="00F73532"/>
    <w:rsid w:val="00F73565"/>
    <w:rsid w:val="00F74338"/>
    <w:rsid w:val="00F74929"/>
    <w:rsid w:val="00F753CA"/>
    <w:rsid w:val="00F75FB0"/>
    <w:rsid w:val="00F76B29"/>
    <w:rsid w:val="00F76F5D"/>
    <w:rsid w:val="00F77590"/>
    <w:rsid w:val="00F7780C"/>
    <w:rsid w:val="00F77A47"/>
    <w:rsid w:val="00F77BE8"/>
    <w:rsid w:val="00F80457"/>
    <w:rsid w:val="00F839E9"/>
    <w:rsid w:val="00F83EF2"/>
    <w:rsid w:val="00F843ED"/>
    <w:rsid w:val="00F848BC"/>
    <w:rsid w:val="00F8673F"/>
    <w:rsid w:val="00F87A53"/>
    <w:rsid w:val="00F90154"/>
    <w:rsid w:val="00F90561"/>
    <w:rsid w:val="00F90A55"/>
    <w:rsid w:val="00F937B8"/>
    <w:rsid w:val="00F937F0"/>
    <w:rsid w:val="00F93E65"/>
    <w:rsid w:val="00F94EE3"/>
    <w:rsid w:val="00F95A95"/>
    <w:rsid w:val="00F962DE"/>
    <w:rsid w:val="00F96428"/>
    <w:rsid w:val="00F97317"/>
    <w:rsid w:val="00F9794E"/>
    <w:rsid w:val="00F97C36"/>
    <w:rsid w:val="00FA0275"/>
    <w:rsid w:val="00FA03CD"/>
    <w:rsid w:val="00FA32B8"/>
    <w:rsid w:val="00FA4474"/>
    <w:rsid w:val="00FA46ED"/>
    <w:rsid w:val="00FA48E8"/>
    <w:rsid w:val="00FA5427"/>
    <w:rsid w:val="00FA569B"/>
    <w:rsid w:val="00FA5821"/>
    <w:rsid w:val="00FA6232"/>
    <w:rsid w:val="00FA6479"/>
    <w:rsid w:val="00FB0781"/>
    <w:rsid w:val="00FB177C"/>
    <w:rsid w:val="00FB2242"/>
    <w:rsid w:val="00FB2D6F"/>
    <w:rsid w:val="00FB455B"/>
    <w:rsid w:val="00FB4A86"/>
    <w:rsid w:val="00FB7578"/>
    <w:rsid w:val="00FC0630"/>
    <w:rsid w:val="00FC0640"/>
    <w:rsid w:val="00FC0D1D"/>
    <w:rsid w:val="00FC1D03"/>
    <w:rsid w:val="00FC25F2"/>
    <w:rsid w:val="00FC2971"/>
    <w:rsid w:val="00FC35D8"/>
    <w:rsid w:val="00FC3AFD"/>
    <w:rsid w:val="00FC6C85"/>
    <w:rsid w:val="00FD0DC1"/>
    <w:rsid w:val="00FD0FE7"/>
    <w:rsid w:val="00FD19A7"/>
    <w:rsid w:val="00FD22A2"/>
    <w:rsid w:val="00FD2C7B"/>
    <w:rsid w:val="00FD4025"/>
    <w:rsid w:val="00FD4305"/>
    <w:rsid w:val="00FD436F"/>
    <w:rsid w:val="00FD47DB"/>
    <w:rsid w:val="00FD746B"/>
    <w:rsid w:val="00FE0096"/>
    <w:rsid w:val="00FE1644"/>
    <w:rsid w:val="00FE1DF2"/>
    <w:rsid w:val="00FE24EB"/>
    <w:rsid w:val="00FE2613"/>
    <w:rsid w:val="00FE2A3B"/>
    <w:rsid w:val="00FE2F4C"/>
    <w:rsid w:val="00FE33AC"/>
    <w:rsid w:val="00FE3498"/>
    <w:rsid w:val="00FE392B"/>
    <w:rsid w:val="00FE4601"/>
    <w:rsid w:val="00FE472F"/>
    <w:rsid w:val="00FE48DF"/>
    <w:rsid w:val="00FE49E9"/>
    <w:rsid w:val="00FE4E0B"/>
    <w:rsid w:val="00FE527C"/>
    <w:rsid w:val="00FE56B7"/>
    <w:rsid w:val="00FE651F"/>
    <w:rsid w:val="00FE660C"/>
    <w:rsid w:val="00FE76B9"/>
    <w:rsid w:val="00FF089C"/>
    <w:rsid w:val="00FF16FF"/>
    <w:rsid w:val="00FF1C6F"/>
    <w:rsid w:val="00FF1F7E"/>
    <w:rsid w:val="00FF2A4A"/>
    <w:rsid w:val="00FF3186"/>
    <w:rsid w:val="00FF3309"/>
    <w:rsid w:val="00FF5767"/>
    <w:rsid w:val="00FF62AC"/>
    <w:rsid w:val="00FF6C18"/>
    <w:rsid w:val="00FF6DE2"/>
    <w:rsid w:val="00FF7787"/>
    <w:rsid w:val="00FF7A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BE6B0-5BEA-4EB6-940A-CA99EEE7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22"/>
    <w:pPr>
      <w:spacing w:after="200" w:line="276" w:lineRule="auto"/>
    </w:pPr>
    <w:rPr>
      <w:sz w:val="22"/>
      <w:szCs w:val="22"/>
    </w:rPr>
  </w:style>
  <w:style w:type="paragraph" w:styleId="Heading1">
    <w:name w:val="heading 1"/>
    <w:aliases w:val="Garamond"/>
    <w:basedOn w:val="Normal"/>
    <w:next w:val="Normal"/>
    <w:link w:val="Heading1Char"/>
    <w:qFormat/>
    <w:rsid w:val="000B046F"/>
    <w:pPr>
      <w:keepNext/>
      <w:keepLines/>
      <w:spacing w:after="0"/>
      <w:jc w:val="both"/>
      <w:outlineLvl w:val="0"/>
    </w:pPr>
    <w:rPr>
      <w:rFonts w:ascii="Garamond" w:eastAsia="Times New Roman" w:hAnsi="Garamond"/>
      <w:bCs/>
      <w:sz w:val="24"/>
      <w:szCs w:val="28"/>
      <w:lang w:val="en-GB"/>
    </w:rPr>
  </w:style>
  <w:style w:type="paragraph" w:styleId="Heading2">
    <w:name w:val="heading 2"/>
    <w:basedOn w:val="Normal"/>
    <w:next w:val="Normal"/>
    <w:link w:val="Heading2Char"/>
    <w:unhideWhenUsed/>
    <w:qFormat/>
    <w:rsid w:val="000B04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B046F"/>
    <w:pPr>
      <w:keepNext/>
      <w:keepLines/>
      <w:spacing w:before="200" w:after="0" w:line="240" w:lineRule="auto"/>
      <w:jc w:val="both"/>
      <w:outlineLvl w:val="2"/>
    </w:pPr>
    <w:rPr>
      <w:rFonts w:ascii="Cambria" w:eastAsia="Times New Roman" w:hAnsi="Cambria"/>
      <w:b/>
      <w:bCs/>
      <w:color w:val="4F81BD"/>
      <w:sz w:val="24"/>
      <w:szCs w:val="24"/>
      <w:lang w:val="en-GB"/>
    </w:rPr>
  </w:style>
  <w:style w:type="paragraph" w:styleId="Heading4">
    <w:name w:val="heading 4"/>
    <w:basedOn w:val="Normal"/>
    <w:next w:val="Normal"/>
    <w:link w:val="Heading4Char"/>
    <w:rsid w:val="001B7020"/>
    <w:pPr>
      <w:keepNext/>
      <w:keepLines/>
      <w:spacing w:before="240" w:after="40" w:line="240" w:lineRule="auto"/>
      <w:contextualSpacing/>
      <w:jc w:val="both"/>
      <w:outlineLvl w:val="3"/>
    </w:pPr>
    <w:rPr>
      <w:rFonts w:ascii="Times New Roman" w:eastAsia="Times New Roman" w:hAnsi="Times New Roman"/>
      <w:b/>
      <w:color w:val="000000"/>
      <w:sz w:val="24"/>
      <w:szCs w:val="24"/>
      <w:lang w:val="en-IN" w:eastAsia="en-IN"/>
    </w:rPr>
  </w:style>
  <w:style w:type="paragraph" w:styleId="Heading5">
    <w:name w:val="heading 5"/>
    <w:basedOn w:val="Normal"/>
    <w:next w:val="Normal"/>
    <w:link w:val="Heading5Char"/>
    <w:qFormat/>
    <w:rsid w:val="000B046F"/>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rsid w:val="001B7020"/>
    <w:pPr>
      <w:keepNext/>
      <w:keepLines/>
      <w:spacing w:before="200" w:after="40" w:line="240" w:lineRule="auto"/>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0B046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6F"/>
    <w:pPr>
      <w:ind w:left="720"/>
      <w:contextualSpacing/>
    </w:pPr>
    <w:rPr>
      <w:sz w:val="20"/>
      <w:szCs w:val="20"/>
    </w:rPr>
  </w:style>
  <w:style w:type="paragraph" w:customStyle="1" w:styleId="Default">
    <w:name w:val="Default"/>
    <w:rsid w:val="000B046F"/>
    <w:pPr>
      <w:autoSpaceDE w:val="0"/>
      <w:autoSpaceDN w:val="0"/>
      <w:adjustRightInd w:val="0"/>
    </w:pPr>
    <w:rPr>
      <w:rFonts w:ascii="Arial" w:hAnsi="Arial" w:cs="Arial"/>
      <w:color w:val="000000"/>
      <w:sz w:val="24"/>
      <w:szCs w:val="24"/>
    </w:rPr>
  </w:style>
  <w:style w:type="character" w:customStyle="1" w:styleId="Heading1Char">
    <w:name w:val="Heading 1 Char"/>
    <w:aliases w:val="Garamond Char"/>
    <w:link w:val="Heading1"/>
    <w:rsid w:val="000B046F"/>
    <w:rPr>
      <w:rFonts w:ascii="Garamond" w:eastAsia="Times New Roman" w:hAnsi="Garamond" w:cs="Times New Roman"/>
      <w:bCs/>
      <w:sz w:val="24"/>
      <w:szCs w:val="28"/>
      <w:lang w:val="en-GB"/>
    </w:rPr>
  </w:style>
  <w:style w:type="character" w:customStyle="1" w:styleId="Heading2Char">
    <w:name w:val="Heading 2 Char"/>
    <w:link w:val="Heading2"/>
    <w:rsid w:val="000B046F"/>
    <w:rPr>
      <w:rFonts w:ascii="Cambria" w:eastAsia="Times New Roman" w:hAnsi="Cambria" w:cs="Times New Roman"/>
      <w:b/>
      <w:bCs/>
      <w:color w:val="4F81BD"/>
      <w:sz w:val="26"/>
      <w:szCs w:val="26"/>
    </w:rPr>
  </w:style>
  <w:style w:type="character" w:customStyle="1" w:styleId="Heading3Char">
    <w:name w:val="Heading 3 Char"/>
    <w:link w:val="Heading3"/>
    <w:rsid w:val="000B046F"/>
    <w:rPr>
      <w:rFonts w:ascii="Cambria" w:eastAsia="Times New Roman" w:hAnsi="Cambria" w:cs="Times New Roman"/>
      <w:b/>
      <w:bCs/>
      <w:color w:val="4F81BD"/>
      <w:sz w:val="24"/>
      <w:szCs w:val="24"/>
      <w:lang w:val="en-GB"/>
    </w:rPr>
  </w:style>
  <w:style w:type="character" w:customStyle="1" w:styleId="Heading5Char">
    <w:name w:val="Heading 5 Char"/>
    <w:link w:val="Heading5"/>
    <w:rsid w:val="000B046F"/>
    <w:rPr>
      <w:rFonts w:ascii="Times New Roman" w:eastAsia="Times New Roman" w:hAnsi="Times New Roman" w:cs="Times New Roman"/>
      <w:b/>
      <w:bCs/>
      <w:i/>
      <w:iCs/>
      <w:sz w:val="26"/>
      <w:szCs w:val="26"/>
    </w:rPr>
  </w:style>
  <w:style w:type="character" w:customStyle="1" w:styleId="Heading7Char">
    <w:name w:val="Heading 7 Char"/>
    <w:link w:val="Heading7"/>
    <w:rsid w:val="000B04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4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46F"/>
    <w:rPr>
      <w:rFonts w:ascii="Tahoma" w:eastAsia="Calibri" w:hAnsi="Tahoma" w:cs="Tahoma"/>
      <w:sz w:val="16"/>
      <w:szCs w:val="16"/>
    </w:rPr>
  </w:style>
  <w:style w:type="paragraph" w:styleId="Title">
    <w:name w:val="Title"/>
    <w:basedOn w:val="Normal"/>
    <w:link w:val="TitleChar"/>
    <w:qFormat/>
    <w:rsid w:val="000B046F"/>
    <w:pPr>
      <w:spacing w:after="0" w:line="240" w:lineRule="auto"/>
      <w:jc w:val="center"/>
    </w:pPr>
    <w:rPr>
      <w:rFonts w:ascii="Times New Roman" w:eastAsia="Times New Roman" w:hAnsi="Times New Roman"/>
      <w:b/>
      <w:sz w:val="24"/>
      <w:szCs w:val="24"/>
      <w:u w:val="single"/>
    </w:rPr>
  </w:style>
  <w:style w:type="character" w:customStyle="1" w:styleId="TitleChar">
    <w:name w:val="Title Char"/>
    <w:link w:val="Title"/>
    <w:rsid w:val="000B046F"/>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0B046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0B046F"/>
    <w:rPr>
      <w:rFonts w:ascii="Times New Roman" w:eastAsia="Times New Roman" w:hAnsi="Times New Roman" w:cs="Times New Roman"/>
      <w:sz w:val="24"/>
      <w:szCs w:val="20"/>
    </w:rPr>
  </w:style>
  <w:style w:type="paragraph" w:styleId="NoSpacing">
    <w:name w:val="No Spacing"/>
    <w:link w:val="NoSpacingChar"/>
    <w:uiPriority w:val="1"/>
    <w:qFormat/>
    <w:rsid w:val="000B046F"/>
    <w:rPr>
      <w:sz w:val="22"/>
      <w:szCs w:val="22"/>
    </w:rPr>
  </w:style>
  <w:style w:type="character" w:customStyle="1" w:styleId="NoSpacingChar">
    <w:name w:val="No Spacing Char"/>
    <w:link w:val="NoSpacing"/>
    <w:uiPriority w:val="1"/>
    <w:rsid w:val="000B046F"/>
    <w:rPr>
      <w:sz w:val="22"/>
      <w:szCs w:val="22"/>
      <w:lang w:val="en-US" w:eastAsia="en-US" w:bidi="ar-SA"/>
    </w:rPr>
  </w:style>
  <w:style w:type="character" w:customStyle="1" w:styleId="apple-style-span">
    <w:name w:val="apple-style-span"/>
    <w:basedOn w:val="DefaultParagraphFont"/>
    <w:rsid w:val="000B046F"/>
  </w:style>
  <w:style w:type="character" w:customStyle="1" w:styleId="apple-converted-space">
    <w:name w:val="apple-converted-space"/>
    <w:basedOn w:val="DefaultParagraphFont"/>
    <w:rsid w:val="000B046F"/>
  </w:style>
  <w:style w:type="character" w:styleId="Strong">
    <w:name w:val="Strong"/>
    <w:uiPriority w:val="22"/>
    <w:qFormat/>
    <w:rsid w:val="000B046F"/>
    <w:rPr>
      <w:b/>
      <w:bCs/>
    </w:rPr>
  </w:style>
  <w:style w:type="paragraph" w:styleId="Caption">
    <w:name w:val="caption"/>
    <w:basedOn w:val="Normal"/>
    <w:next w:val="Normal"/>
    <w:uiPriority w:val="35"/>
    <w:unhideWhenUsed/>
    <w:qFormat/>
    <w:rsid w:val="000B046F"/>
    <w:pPr>
      <w:spacing w:line="240" w:lineRule="auto"/>
    </w:pPr>
    <w:rPr>
      <w:b/>
      <w:bCs/>
      <w:color w:val="4F81BD"/>
      <w:sz w:val="18"/>
      <w:szCs w:val="18"/>
    </w:rPr>
  </w:style>
  <w:style w:type="paragraph" w:customStyle="1" w:styleId="CM10">
    <w:name w:val="CM10"/>
    <w:basedOn w:val="Default"/>
    <w:next w:val="Default"/>
    <w:uiPriority w:val="99"/>
    <w:rsid w:val="000B046F"/>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0B046F"/>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0B04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B046F"/>
    <w:rPr>
      <w:i/>
      <w:iCs/>
    </w:rPr>
  </w:style>
  <w:style w:type="character" w:styleId="Hyperlink">
    <w:name w:val="Hyperlink"/>
    <w:uiPriority w:val="99"/>
    <w:unhideWhenUsed/>
    <w:rsid w:val="000B046F"/>
    <w:rPr>
      <w:color w:val="0000FF"/>
      <w:u w:val="single"/>
    </w:rPr>
  </w:style>
  <w:style w:type="paragraph" w:styleId="Footer">
    <w:name w:val="footer"/>
    <w:basedOn w:val="Normal"/>
    <w:link w:val="FooterChar"/>
    <w:uiPriority w:val="99"/>
    <w:unhideWhenUsed/>
    <w:rsid w:val="000B046F"/>
    <w:pPr>
      <w:tabs>
        <w:tab w:val="center" w:pos="4680"/>
        <w:tab w:val="right" w:pos="9360"/>
      </w:tabs>
      <w:spacing w:after="0" w:line="240" w:lineRule="auto"/>
    </w:pPr>
    <w:rPr>
      <w:sz w:val="20"/>
      <w:szCs w:val="20"/>
    </w:rPr>
  </w:style>
  <w:style w:type="character" w:customStyle="1" w:styleId="FooterChar">
    <w:name w:val="Footer Char"/>
    <w:link w:val="Footer"/>
    <w:uiPriority w:val="99"/>
    <w:rsid w:val="000B046F"/>
    <w:rPr>
      <w:rFonts w:ascii="Calibri" w:eastAsia="Calibri" w:hAnsi="Calibri" w:cs="Times New Roman"/>
    </w:rPr>
  </w:style>
  <w:style w:type="table" w:styleId="TableGrid">
    <w:name w:val="Table Grid"/>
    <w:basedOn w:val="TableNormal"/>
    <w:uiPriority w:val="39"/>
    <w:rsid w:val="000B046F"/>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B046F"/>
    <w:pPr>
      <w:spacing w:after="0" w:line="240" w:lineRule="auto"/>
    </w:pPr>
    <w:rPr>
      <w:sz w:val="20"/>
      <w:szCs w:val="20"/>
    </w:rPr>
  </w:style>
  <w:style w:type="character" w:customStyle="1" w:styleId="EndnoteTextChar">
    <w:name w:val="Endnote Text Char"/>
    <w:link w:val="EndnoteText"/>
    <w:uiPriority w:val="99"/>
    <w:semiHidden/>
    <w:rsid w:val="000B046F"/>
    <w:rPr>
      <w:rFonts w:ascii="Calibri" w:eastAsia="Calibri" w:hAnsi="Calibri" w:cs="Times New Roman"/>
      <w:sz w:val="20"/>
      <w:szCs w:val="20"/>
    </w:rPr>
  </w:style>
  <w:style w:type="character" w:styleId="EndnoteReference">
    <w:name w:val="endnote reference"/>
    <w:uiPriority w:val="99"/>
    <w:semiHidden/>
    <w:unhideWhenUsed/>
    <w:rsid w:val="000B046F"/>
    <w:rPr>
      <w:vertAlign w:val="superscript"/>
    </w:rPr>
  </w:style>
  <w:style w:type="paragraph" w:styleId="FootnoteText">
    <w:name w:val="footnote text"/>
    <w:basedOn w:val="Normal"/>
    <w:link w:val="FootnoteTextChar"/>
    <w:uiPriority w:val="99"/>
    <w:unhideWhenUsed/>
    <w:rsid w:val="000B046F"/>
    <w:pPr>
      <w:spacing w:after="0" w:line="240" w:lineRule="auto"/>
    </w:pPr>
    <w:rPr>
      <w:sz w:val="20"/>
      <w:szCs w:val="20"/>
    </w:rPr>
  </w:style>
  <w:style w:type="character" w:customStyle="1" w:styleId="FootnoteTextChar">
    <w:name w:val="Footnote Text Char"/>
    <w:link w:val="FootnoteText"/>
    <w:uiPriority w:val="99"/>
    <w:rsid w:val="000B046F"/>
    <w:rPr>
      <w:rFonts w:ascii="Calibri" w:eastAsia="Calibri" w:hAnsi="Calibri" w:cs="Times New Roman"/>
      <w:sz w:val="20"/>
      <w:szCs w:val="20"/>
    </w:rPr>
  </w:style>
  <w:style w:type="character" w:styleId="FootnoteReference">
    <w:name w:val="footnote reference"/>
    <w:uiPriority w:val="99"/>
    <w:semiHidden/>
    <w:unhideWhenUsed/>
    <w:rsid w:val="000B046F"/>
    <w:rPr>
      <w:vertAlign w:val="superscript"/>
    </w:rPr>
  </w:style>
  <w:style w:type="character" w:customStyle="1" w:styleId="spelle">
    <w:name w:val="spelle"/>
    <w:basedOn w:val="DefaultParagraphFont"/>
    <w:rsid w:val="000B046F"/>
  </w:style>
  <w:style w:type="character" w:customStyle="1" w:styleId="grame">
    <w:name w:val="grame"/>
    <w:basedOn w:val="DefaultParagraphFont"/>
    <w:rsid w:val="000B046F"/>
  </w:style>
  <w:style w:type="paragraph" w:styleId="BodyTextIndent">
    <w:name w:val="Body Text Indent"/>
    <w:basedOn w:val="Normal"/>
    <w:link w:val="BodyTextIndentChar"/>
    <w:uiPriority w:val="99"/>
    <w:semiHidden/>
    <w:unhideWhenUsed/>
    <w:rsid w:val="000B046F"/>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0B046F"/>
    <w:rPr>
      <w:rFonts w:ascii="Times New Roman" w:eastAsia="Times New Roman" w:hAnsi="Times New Roman" w:cs="Times New Roman"/>
      <w:sz w:val="24"/>
      <w:szCs w:val="24"/>
    </w:rPr>
  </w:style>
  <w:style w:type="paragraph" w:customStyle="1" w:styleId="listparagraph0">
    <w:name w:val="listparagraph"/>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
    <w:name w:val="listparagraphcxspmiddle"/>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0B046F"/>
    <w:pPr>
      <w:spacing w:before="100" w:beforeAutospacing="1" w:after="100" w:afterAutospacing="1" w:line="240" w:lineRule="auto"/>
    </w:pPr>
    <w:rPr>
      <w:rFonts w:ascii="Arial" w:eastAsia="Times New Roman" w:hAnsi="Arial" w:cs="Arial"/>
      <w:sz w:val="21"/>
      <w:szCs w:val="21"/>
    </w:rPr>
  </w:style>
  <w:style w:type="paragraph" w:customStyle="1" w:styleId="style15">
    <w:name w:val="style15"/>
    <w:basedOn w:val="Normal"/>
    <w:rsid w:val="000B046F"/>
    <w:pPr>
      <w:spacing w:before="100" w:beforeAutospacing="1" w:after="100" w:afterAutospacing="1" w:line="240" w:lineRule="auto"/>
    </w:pPr>
    <w:rPr>
      <w:rFonts w:ascii="Arial" w:eastAsia="Times New Roman" w:hAnsi="Arial" w:cs="Arial"/>
      <w:sz w:val="23"/>
      <w:szCs w:val="23"/>
    </w:rPr>
  </w:style>
  <w:style w:type="character" w:styleId="FollowedHyperlink">
    <w:name w:val="FollowedHyperlink"/>
    <w:uiPriority w:val="99"/>
    <w:semiHidden/>
    <w:unhideWhenUsed/>
    <w:rsid w:val="000B046F"/>
    <w:rPr>
      <w:color w:val="800080"/>
      <w:u w:val="single"/>
    </w:rPr>
  </w:style>
  <w:style w:type="character" w:customStyle="1" w:styleId="style151">
    <w:name w:val="style151"/>
    <w:rsid w:val="000B046F"/>
    <w:rPr>
      <w:rFonts w:ascii="Arial" w:hAnsi="Arial" w:cs="Arial" w:hint="default"/>
      <w:sz w:val="23"/>
      <w:szCs w:val="23"/>
    </w:rPr>
  </w:style>
  <w:style w:type="paragraph" w:customStyle="1" w:styleId="style17">
    <w:name w:val="style17"/>
    <w:basedOn w:val="Normal"/>
    <w:rsid w:val="000B046F"/>
    <w:pPr>
      <w:spacing w:before="100" w:beforeAutospacing="1" w:after="100" w:afterAutospacing="1" w:line="240" w:lineRule="auto"/>
    </w:pPr>
    <w:rPr>
      <w:rFonts w:ascii="Arial" w:eastAsia="Times New Roman" w:hAnsi="Arial" w:cs="Arial"/>
      <w:sz w:val="27"/>
      <w:szCs w:val="27"/>
    </w:rPr>
  </w:style>
  <w:style w:type="character" w:customStyle="1" w:styleId="style171">
    <w:name w:val="style171"/>
    <w:rsid w:val="000B046F"/>
    <w:rPr>
      <w:rFonts w:ascii="Arial" w:hAnsi="Arial" w:cs="Arial" w:hint="default"/>
      <w:sz w:val="27"/>
      <w:szCs w:val="27"/>
    </w:rPr>
  </w:style>
  <w:style w:type="character" w:customStyle="1" w:styleId="style141">
    <w:name w:val="style141"/>
    <w:rsid w:val="000B046F"/>
    <w:rPr>
      <w:rFonts w:ascii="Arial" w:hAnsi="Arial" w:cs="Arial" w:hint="default"/>
      <w:sz w:val="27"/>
      <w:szCs w:val="27"/>
    </w:rPr>
  </w:style>
  <w:style w:type="character" w:customStyle="1" w:styleId="style161">
    <w:name w:val="style161"/>
    <w:rsid w:val="000B046F"/>
    <w:rPr>
      <w:color w:val="000000"/>
    </w:rPr>
  </w:style>
  <w:style w:type="paragraph" w:customStyle="1" w:styleId="style22">
    <w:name w:val="style22"/>
    <w:basedOn w:val="Normal"/>
    <w:rsid w:val="000B046F"/>
    <w:pPr>
      <w:spacing w:before="100" w:beforeAutospacing="1" w:after="100" w:afterAutospacing="1" w:line="240" w:lineRule="auto"/>
    </w:pPr>
    <w:rPr>
      <w:rFonts w:ascii="Arial" w:eastAsia="Times New Roman" w:hAnsi="Arial" w:cs="Aria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B046F"/>
    <w:pPr>
      <w:spacing w:after="160" w:line="240" w:lineRule="exact"/>
    </w:pPr>
    <w:rPr>
      <w:rFonts w:ascii="Verdana" w:eastAsia="Times New Roman" w:hAnsi="Verdana"/>
      <w:sz w:val="20"/>
      <w:szCs w:val="20"/>
    </w:rPr>
  </w:style>
  <w:style w:type="character" w:customStyle="1" w:styleId="style221">
    <w:name w:val="style221"/>
    <w:rsid w:val="000B046F"/>
    <w:rPr>
      <w:rFonts w:ascii="Arial" w:hAnsi="Arial" w:cs="Arial" w:hint="default"/>
      <w:sz w:val="22"/>
      <w:szCs w:val="22"/>
    </w:rPr>
  </w:style>
  <w:style w:type="paragraph" w:customStyle="1" w:styleId="style32">
    <w:name w:val="style32"/>
    <w:basedOn w:val="Normal"/>
    <w:rsid w:val="000B046F"/>
    <w:pPr>
      <w:spacing w:before="100" w:beforeAutospacing="1" w:after="100" w:afterAutospacing="1" w:line="240" w:lineRule="auto"/>
    </w:pPr>
    <w:rPr>
      <w:rFonts w:ascii="Arial" w:eastAsia="Times New Roman" w:hAnsi="Arial" w:cs="Arial"/>
      <w:sz w:val="24"/>
      <w:szCs w:val="24"/>
    </w:rPr>
  </w:style>
  <w:style w:type="character" w:customStyle="1" w:styleId="style311">
    <w:name w:val="style311"/>
    <w:rsid w:val="000B046F"/>
    <w:rPr>
      <w:sz w:val="24"/>
      <w:szCs w:val="24"/>
    </w:rPr>
  </w:style>
  <w:style w:type="character" w:customStyle="1" w:styleId="style331">
    <w:name w:val="style331"/>
    <w:rsid w:val="000B046F"/>
    <w:rPr>
      <w:rFonts w:ascii="Calibri" w:hAnsi="Calibri" w:cs="Calibri" w:hint="default"/>
      <w:sz w:val="27"/>
      <w:szCs w:val="27"/>
    </w:rPr>
  </w:style>
  <w:style w:type="character" w:customStyle="1" w:styleId="style31">
    <w:name w:val="style31"/>
    <w:basedOn w:val="DefaultParagraphFont"/>
    <w:rsid w:val="000B046F"/>
  </w:style>
  <w:style w:type="character" w:customStyle="1" w:styleId="style37">
    <w:name w:val="style37"/>
    <w:basedOn w:val="DefaultParagraphFont"/>
    <w:rsid w:val="000B046F"/>
  </w:style>
  <w:style w:type="table" w:styleId="MediumGrid3-Accent1">
    <w:name w:val="Medium Grid 3 Accent 1"/>
    <w:basedOn w:val="TableNormal"/>
    <w:uiPriority w:val="69"/>
    <w:rsid w:val="000B046F"/>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0B046F"/>
    <w:pPr>
      <w:spacing w:before="100" w:beforeAutospacing="1" w:after="100" w:afterAutospacing="1" w:line="240" w:lineRule="auto"/>
      <w:jc w:val="both"/>
    </w:pPr>
    <w:rPr>
      <w:rFonts w:ascii="Times New Roman" w:eastAsia="Times New Roman" w:hAnsi="Times New Roman"/>
      <w:sz w:val="24"/>
      <w:szCs w:val="24"/>
      <w:lang w:val="en-GB" w:eastAsia="en-GB"/>
    </w:rPr>
  </w:style>
  <w:style w:type="paragraph" w:customStyle="1" w:styleId="default0">
    <w:name w:val="defaul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4">
    <w:name w:val="style34"/>
    <w:basedOn w:val="Normal"/>
    <w:uiPriority w:val="99"/>
    <w:rsid w:val="000B046F"/>
    <w:pPr>
      <w:spacing w:before="100" w:beforeAutospacing="1" w:after="100" w:afterAutospacing="1" w:line="240" w:lineRule="auto"/>
    </w:pPr>
    <w:rPr>
      <w:rFonts w:ascii="Times New Roman" w:hAnsi="Times New Roman"/>
      <w:sz w:val="24"/>
      <w:szCs w:val="24"/>
    </w:rPr>
  </w:style>
  <w:style w:type="paragraph" w:customStyle="1" w:styleId="style361">
    <w:name w:val="style361"/>
    <w:basedOn w:val="Normal"/>
    <w:uiPriority w:val="99"/>
    <w:rsid w:val="000B046F"/>
    <w:pPr>
      <w:spacing w:before="100" w:beforeAutospacing="1" w:after="100" w:afterAutospacing="1" w:line="240" w:lineRule="auto"/>
    </w:pPr>
    <w:rPr>
      <w:rFonts w:ascii="Times New Roman" w:hAnsi="Times New Roman"/>
      <w:sz w:val="24"/>
      <w:szCs w:val="24"/>
    </w:rPr>
  </w:style>
  <w:style w:type="character" w:customStyle="1" w:styleId="style36">
    <w:name w:val="style36"/>
    <w:basedOn w:val="DefaultParagraphFont"/>
    <w:rsid w:val="000B046F"/>
  </w:style>
  <w:style w:type="character" w:styleId="CommentReference">
    <w:name w:val="annotation reference"/>
    <w:uiPriority w:val="99"/>
    <w:semiHidden/>
    <w:unhideWhenUsed/>
    <w:rsid w:val="000B046F"/>
    <w:rPr>
      <w:sz w:val="16"/>
      <w:szCs w:val="16"/>
    </w:rPr>
  </w:style>
  <w:style w:type="paragraph" w:styleId="CommentText">
    <w:name w:val="annotation text"/>
    <w:basedOn w:val="Normal"/>
    <w:link w:val="CommentTextChar"/>
    <w:uiPriority w:val="99"/>
    <w:semiHidden/>
    <w:unhideWhenUsed/>
    <w:rsid w:val="000B046F"/>
    <w:pPr>
      <w:spacing w:line="240" w:lineRule="auto"/>
    </w:pPr>
    <w:rPr>
      <w:sz w:val="20"/>
      <w:szCs w:val="20"/>
    </w:rPr>
  </w:style>
  <w:style w:type="character" w:customStyle="1" w:styleId="CommentTextChar">
    <w:name w:val="Comment Text Char"/>
    <w:link w:val="CommentText"/>
    <w:uiPriority w:val="99"/>
    <w:semiHidden/>
    <w:rsid w:val="000B0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46F"/>
    <w:rPr>
      <w:b/>
      <w:bCs/>
    </w:rPr>
  </w:style>
  <w:style w:type="character" w:customStyle="1" w:styleId="CommentSubjectChar">
    <w:name w:val="Comment Subject Char"/>
    <w:link w:val="CommentSubject"/>
    <w:uiPriority w:val="99"/>
    <w:semiHidden/>
    <w:rsid w:val="000B046F"/>
    <w:rPr>
      <w:rFonts w:ascii="Calibri" w:eastAsia="Calibri" w:hAnsi="Calibri" w:cs="Times New Roman"/>
      <w:b/>
      <w:bCs/>
      <w:sz w:val="20"/>
      <w:szCs w:val="20"/>
    </w:rPr>
  </w:style>
  <w:style w:type="character" w:customStyle="1" w:styleId="BalloonTextChar1">
    <w:name w:val="Balloon Text Char1"/>
    <w:uiPriority w:val="99"/>
    <w:semiHidden/>
    <w:rsid w:val="000B046F"/>
    <w:rPr>
      <w:rFonts w:ascii="Tahoma" w:hAnsi="Tahoma" w:cs="Tahoma"/>
      <w:sz w:val="16"/>
      <w:szCs w:val="16"/>
      <w:lang w:val="en-GB"/>
    </w:rPr>
  </w:style>
  <w:style w:type="character" w:customStyle="1" w:styleId="CommentTextChar1">
    <w:name w:val="Comment Text Char1"/>
    <w:uiPriority w:val="99"/>
    <w:semiHidden/>
    <w:rsid w:val="000B046F"/>
    <w:rPr>
      <w:sz w:val="20"/>
      <w:szCs w:val="20"/>
      <w:lang w:val="en-GB"/>
    </w:rPr>
  </w:style>
  <w:style w:type="character" w:customStyle="1" w:styleId="CommentSubjectChar1">
    <w:name w:val="Comment Subject Char1"/>
    <w:uiPriority w:val="99"/>
    <w:semiHidden/>
    <w:rsid w:val="000B046F"/>
    <w:rPr>
      <w:b/>
      <w:bCs/>
      <w:sz w:val="20"/>
      <w:szCs w:val="20"/>
      <w:lang w:val="en-GB"/>
    </w:rPr>
  </w:style>
  <w:style w:type="paragraph" w:customStyle="1" w:styleId="style119">
    <w:name w:val="style119"/>
    <w:basedOn w:val="Normal"/>
    <w:rsid w:val="000B046F"/>
    <w:pPr>
      <w:spacing w:before="100" w:beforeAutospacing="1" w:after="100" w:afterAutospacing="1" w:line="240" w:lineRule="auto"/>
    </w:pPr>
    <w:rPr>
      <w:rFonts w:ascii="Arial" w:hAnsi="Arial" w:cs="Arial"/>
      <w:sz w:val="20"/>
      <w:szCs w:val="20"/>
      <w:lang w:bidi="hi-IN"/>
    </w:rPr>
  </w:style>
  <w:style w:type="paragraph" w:customStyle="1" w:styleId="style120">
    <w:name w:val="style120"/>
    <w:basedOn w:val="Normal"/>
    <w:rsid w:val="000B046F"/>
    <w:pPr>
      <w:spacing w:before="100" w:beforeAutospacing="1" w:after="100" w:afterAutospacing="1" w:line="240" w:lineRule="auto"/>
    </w:pPr>
    <w:rPr>
      <w:rFonts w:ascii="Times New Roman" w:hAnsi="Times New Roman"/>
      <w:sz w:val="20"/>
      <w:szCs w:val="20"/>
      <w:lang w:bidi="hi-IN"/>
    </w:rPr>
  </w:style>
  <w:style w:type="character" w:customStyle="1" w:styleId="style1201">
    <w:name w:val="style1201"/>
    <w:rsid w:val="000B046F"/>
    <w:rPr>
      <w:sz w:val="20"/>
      <w:szCs w:val="20"/>
    </w:rPr>
  </w:style>
  <w:style w:type="character" w:customStyle="1" w:styleId="style1191">
    <w:name w:val="style1191"/>
    <w:rsid w:val="000B046F"/>
    <w:rPr>
      <w:rFonts w:ascii="Arial" w:hAnsi="Arial" w:cs="Arial" w:hint="default"/>
      <w:sz w:val="20"/>
      <w:szCs w:val="20"/>
    </w:rPr>
  </w:style>
  <w:style w:type="character" w:customStyle="1" w:styleId="Heading1Char1">
    <w:name w:val="Heading 1 Char1"/>
    <w:aliases w:val="Garamond Char1"/>
    <w:uiPriority w:val="9"/>
    <w:rsid w:val="000B046F"/>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B046F"/>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0B046F"/>
    <w:pPr>
      <w:spacing w:before="100" w:beforeAutospacing="1" w:after="100" w:afterAutospacing="1" w:line="240" w:lineRule="auto"/>
    </w:pPr>
    <w:rPr>
      <w:rFonts w:ascii="Arial" w:hAnsi="Arial" w:cs="Arial"/>
      <w:sz w:val="20"/>
      <w:szCs w:val="20"/>
      <w:lang w:bidi="hi-IN"/>
    </w:rPr>
  </w:style>
  <w:style w:type="paragraph" w:customStyle="1" w:styleId="style1">
    <w:name w:val="style1"/>
    <w:basedOn w:val="Normal"/>
    <w:uiPriority w:val="99"/>
    <w:rsid w:val="00CC35D1"/>
    <w:pPr>
      <w:spacing w:before="100" w:beforeAutospacing="1" w:after="100" w:afterAutospacing="1" w:line="240" w:lineRule="auto"/>
    </w:pPr>
    <w:rPr>
      <w:rFonts w:ascii="Arial" w:hAnsi="Arial" w:cs="Arial"/>
      <w:sz w:val="20"/>
      <w:szCs w:val="20"/>
    </w:rPr>
  </w:style>
  <w:style w:type="paragraph" w:customStyle="1" w:styleId="paraattribute2">
    <w:name w:val="paraattribute2"/>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20">
    <w:name w:val="bodytext20"/>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0">
    <w:name w:val="bodytext0"/>
    <w:basedOn w:val="Normal"/>
    <w:rsid w:val="00CC35D1"/>
    <w:pPr>
      <w:spacing w:before="100" w:beforeAutospacing="1" w:after="100" w:afterAutospacing="1" w:line="240" w:lineRule="auto"/>
    </w:pPr>
    <w:rPr>
      <w:rFonts w:ascii="Times New Roman" w:eastAsia="Times New Roman" w:hAnsi="Times New Roman"/>
      <w:sz w:val="24"/>
      <w:szCs w:val="24"/>
    </w:rPr>
  </w:style>
  <w:style w:type="character" w:customStyle="1" w:styleId="style38">
    <w:name w:val="style38"/>
    <w:basedOn w:val="DefaultParagraphFont"/>
    <w:rsid w:val="006E43E3"/>
  </w:style>
  <w:style w:type="paragraph" w:customStyle="1" w:styleId="style49">
    <w:name w:val="style49"/>
    <w:basedOn w:val="Normal"/>
    <w:uiPriority w:val="99"/>
    <w:rsid w:val="006E43E3"/>
    <w:pPr>
      <w:spacing w:before="100" w:beforeAutospacing="1" w:after="100" w:afterAutospacing="1" w:line="240" w:lineRule="auto"/>
    </w:pPr>
    <w:rPr>
      <w:rFonts w:ascii="Times New Roman" w:hAnsi="Times New Roman"/>
      <w:sz w:val="20"/>
      <w:szCs w:val="20"/>
      <w:lang w:bidi="hi-IN"/>
    </w:rPr>
  </w:style>
  <w:style w:type="character" w:customStyle="1" w:styleId="style1361">
    <w:name w:val="style1361"/>
    <w:rsid w:val="006E43E3"/>
    <w:rPr>
      <w:b/>
      <w:bCs/>
    </w:rPr>
  </w:style>
  <w:style w:type="character" w:customStyle="1" w:styleId="style1351">
    <w:name w:val="style1351"/>
    <w:rsid w:val="006E43E3"/>
    <w:rPr>
      <w:b/>
      <w:bCs/>
    </w:rPr>
  </w:style>
  <w:style w:type="character" w:customStyle="1" w:styleId="style1341">
    <w:name w:val="style1341"/>
    <w:rsid w:val="006E43E3"/>
    <w:rPr>
      <w:b/>
      <w:bCs/>
    </w:rPr>
  </w:style>
  <w:style w:type="character" w:customStyle="1" w:styleId="style1331">
    <w:name w:val="style1331"/>
    <w:rsid w:val="006E43E3"/>
    <w:rPr>
      <w:b/>
      <w:bCs/>
    </w:rPr>
  </w:style>
  <w:style w:type="character" w:customStyle="1" w:styleId="style1321">
    <w:name w:val="style1321"/>
    <w:rsid w:val="006E43E3"/>
    <w:rPr>
      <w:b/>
      <w:bCs/>
    </w:rPr>
  </w:style>
  <w:style w:type="character" w:customStyle="1" w:styleId="style1311">
    <w:name w:val="style1311"/>
    <w:rsid w:val="006E43E3"/>
    <w:rPr>
      <w:b/>
      <w:bCs/>
    </w:rPr>
  </w:style>
  <w:style w:type="character" w:customStyle="1" w:styleId="style201">
    <w:name w:val="style201"/>
    <w:rsid w:val="006E43E3"/>
    <w:rPr>
      <w:b/>
      <w:bCs/>
    </w:rPr>
  </w:style>
  <w:style w:type="character" w:customStyle="1" w:styleId="style191">
    <w:name w:val="style191"/>
    <w:rsid w:val="006E43E3"/>
    <w:rPr>
      <w:b/>
      <w:bCs/>
    </w:rPr>
  </w:style>
  <w:style w:type="character" w:customStyle="1" w:styleId="style181">
    <w:name w:val="style181"/>
    <w:rsid w:val="006E43E3"/>
    <w:rPr>
      <w:b/>
      <w:bCs/>
    </w:rPr>
  </w:style>
  <w:style w:type="table" w:customStyle="1" w:styleId="LightGrid-Accent13">
    <w:name w:val="Light Grid - Accent 13"/>
    <w:basedOn w:val="TableNormal"/>
    <w:uiPriority w:val="62"/>
    <w:rsid w:val="00870AA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704E45"/>
    <w:rPr>
      <w:rFonts w:ascii="Arial" w:hAnsi="Arial" w:cs="Arial" w:hint="default"/>
    </w:rPr>
  </w:style>
  <w:style w:type="paragraph" w:customStyle="1" w:styleId="style2">
    <w:name w:val="style2"/>
    <w:basedOn w:val="Normal"/>
    <w:uiPriority w:val="99"/>
    <w:rsid w:val="00704E45"/>
    <w:pPr>
      <w:spacing w:before="100" w:beforeAutospacing="1" w:after="100" w:afterAutospacing="1" w:line="240" w:lineRule="auto"/>
    </w:pPr>
    <w:rPr>
      <w:rFonts w:ascii="Times New Roman" w:hAnsi="Times New Roman"/>
      <w:b/>
      <w:bCs/>
      <w:sz w:val="20"/>
      <w:szCs w:val="20"/>
    </w:rPr>
  </w:style>
  <w:style w:type="character" w:customStyle="1" w:styleId="ListParagraphChar">
    <w:name w:val="List Paragraph Char"/>
    <w:link w:val="ListParagraph"/>
    <w:uiPriority w:val="34"/>
    <w:locked/>
    <w:rsid w:val="00D27867"/>
    <w:rPr>
      <w:rFonts w:ascii="Calibri" w:eastAsia="Calibri" w:hAnsi="Calibri" w:cs="Times New Roman"/>
    </w:rPr>
  </w:style>
  <w:style w:type="table" w:styleId="MediumGrid1-Accent3">
    <w:name w:val="Medium Grid 1 Accent 3"/>
    <w:basedOn w:val="TableNormal"/>
    <w:uiPriority w:val="67"/>
    <w:rsid w:val="003B0DC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2D31A7"/>
    <w:pPr>
      <w:spacing w:before="100" w:beforeAutospacing="1" w:after="100" w:afterAutospacing="1" w:line="240" w:lineRule="auto"/>
    </w:pPr>
    <w:rPr>
      <w:rFonts w:ascii="Times New Roman" w:eastAsia="Times New Roman" w:hAnsi="Times New Roman"/>
      <w:sz w:val="24"/>
      <w:szCs w:val="24"/>
    </w:rPr>
  </w:style>
  <w:style w:type="character" w:customStyle="1" w:styleId="ilad">
    <w:name w:val="il_ad"/>
    <w:basedOn w:val="DefaultParagraphFont"/>
    <w:rsid w:val="00F47399"/>
  </w:style>
  <w:style w:type="paragraph" w:customStyle="1" w:styleId="s8">
    <w:name w:val="s8"/>
    <w:basedOn w:val="Normal"/>
    <w:rsid w:val="00F47399"/>
    <w:pPr>
      <w:spacing w:before="100" w:beforeAutospacing="1" w:after="100" w:afterAutospacing="1" w:line="240" w:lineRule="auto"/>
    </w:pPr>
    <w:rPr>
      <w:rFonts w:ascii="Times New Roman" w:eastAsia="Times New Roman" w:hAnsi="Times New Roman"/>
      <w:sz w:val="24"/>
      <w:szCs w:val="24"/>
    </w:rPr>
  </w:style>
  <w:style w:type="character" w:customStyle="1" w:styleId="s7">
    <w:name w:val="s7"/>
    <w:basedOn w:val="DefaultParagraphFont"/>
    <w:rsid w:val="00F47399"/>
  </w:style>
  <w:style w:type="paragraph" w:customStyle="1" w:styleId="s10">
    <w:name w:val="s10"/>
    <w:basedOn w:val="Normal"/>
    <w:rsid w:val="00F47399"/>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142C79"/>
  </w:style>
  <w:style w:type="table" w:customStyle="1" w:styleId="MediumGrid1-Accent11">
    <w:name w:val="Medium Grid 1 - Accent 11"/>
    <w:basedOn w:val="TableNormal"/>
    <w:next w:val="MediumGrid1-Accent1"/>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142C7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C2CDB"/>
    <w:rPr>
      <w:sz w:val="22"/>
      <w:szCs w:val="22"/>
    </w:rPr>
  </w:style>
  <w:style w:type="numbering" w:customStyle="1" w:styleId="NoList2">
    <w:name w:val="No List2"/>
    <w:next w:val="NoList"/>
    <w:uiPriority w:val="99"/>
    <w:semiHidden/>
    <w:unhideWhenUsed/>
    <w:rsid w:val="007D4C99"/>
  </w:style>
  <w:style w:type="table" w:customStyle="1" w:styleId="MediumGrid1-Accent12">
    <w:name w:val="Medium Grid 1 - Accent 12"/>
    <w:basedOn w:val="TableNormal"/>
    <w:next w:val="MediumGrid1-Accent1"/>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
    <w:name w:val="Light Grid - Accent 112"/>
    <w:basedOn w:val="TableNormal"/>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
    <w:name w:val="Light Grid - Accent 52"/>
    <w:basedOn w:val="TableNormal"/>
    <w:next w:val="LightGrid-Accent5"/>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
    <w:name w:val="Light Grid - Accent 12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
    <w:name w:val="Light List - Accent 52"/>
    <w:basedOn w:val="TableNormal"/>
    <w:next w:val="LightList-Accent5"/>
    <w:uiPriority w:val="61"/>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
    <w:name w:val="Light Grid - Accent 13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
    <w:name w:val="Medium Grid 1 - Accent 32"/>
    <w:basedOn w:val="TableNormal"/>
    <w:next w:val="MediumGrid1-Accent3"/>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
    <w:name w:val="Grid Table 4 Accent 31"/>
    <w:basedOn w:val="TableNormal"/>
    <w:uiPriority w:val="49"/>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
    <w:name w:val="No List3"/>
    <w:next w:val="NoList"/>
    <w:uiPriority w:val="99"/>
    <w:semiHidden/>
    <w:unhideWhenUsed/>
    <w:rsid w:val="004159E8"/>
  </w:style>
  <w:style w:type="table" w:customStyle="1" w:styleId="MediumGrid1-Accent13">
    <w:name w:val="Medium Grid 1 - Accent 13"/>
    <w:basedOn w:val="TableNormal"/>
    <w:next w:val="MediumGrid1-Accent1"/>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
    <w:name w:val="Light Grid - Accent 113"/>
    <w:basedOn w:val="TableNormal"/>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
    <w:name w:val="Light Grid - Accent 53"/>
    <w:basedOn w:val="TableNormal"/>
    <w:next w:val="LightGrid-Accent5"/>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
    <w:name w:val="Light Grid - Accent 12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
    <w:name w:val="Light List - Accent 53"/>
    <w:basedOn w:val="TableNormal"/>
    <w:next w:val="LightList-Accent5"/>
    <w:uiPriority w:val="61"/>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uiPriority w:val="61"/>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
    <w:name w:val="Light Grid - Accent 13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
    <w:name w:val="Medium Grid 1 - Accent 33"/>
    <w:basedOn w:val="TableNormal"/>
    <w:next w:val="MediumGrid1-Accent3"/>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
    <w:name w:val="Grid Table 4 Accent 32"/>
    <w:basedOn w:val="TableNormal"/>
    <w:uiPriority w:val="49"/>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Preformatted">
    <w:name w:val="HTML Preformatted"/>
    <w:basedOn w:val="Normal"/>
    <w:link w:val="HTMLPreformattedChar"/>
    <w:uiPriority w:val="99"/>
    <w:unhideWhenUsed/>
    <w:rsid w:val="004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59E8"/>
    <w:rPr>
      <w:rFonts w:ascii="Courier New" w:eastAsia="Times New Roman" w:hAnsi="Courier New" w:cs="Courier New"/>
    </w:rPr>
  </w:style>
  <w:style w:type="character" w:customStyle="1" w:styleId="unicode">
    <w:name w:val="unicode"/>
    <w:basedOn w:val="DefaultParagraphFont"/>
    <w:rsid w:val="004159E8"/>
  </w:style>
  <w:style w:type="character" w:customStyle="1" w:styleId="fn">
    <w:name w:val="fn"/>
    <w:basedOn w:val="DefaultParagraphFont"/>
    <w:rsid w:val="004159E8"/>
  </w:style>
  <w:style w:type="table" w:customStyle="1" w:styleId="TableGrid1">
    <w:name w:val="Table Grid1"/>
    <w:basedOn w:val="TableNormal"/>
    <w:next w:val="TableGrid"/>
    <w:uiPriority w:val="39"/>
    <w:rsid w:val="00405BC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BC3979"/>
  </w:style>
  <w:style w:type="character" w:customStyle="1" w:styleId="Heading4Char">
    <w:name w:val="Heading 4 Char"/>
    <w:basedOn w:val="DefaultParagraphFont"/>
    <w:link w:val="Heading4"/>
    <w:rsid w:val="001B7020"/>
    <w:rPr>
      <w:rFonts w:ascii="Times New Roman" w:eastAsia="Times New Roman" w:hAnsi="Times New Roman"/>
      <w:b/>
      <w:color w:val="000000"/>
      <w:sz w:val="24"/>
      <w:szCs w:val="24"/>
      <w:lang w:val="en-IN" w:eastAsia="en-IN"/>
    </w:rPr>
  </w:style>
  <w:style w:type="character" w:customStyle="1" w:styleId="Heading6Char">
    <w:name w:val="Heading 6 Char"/>
    <w:basedOn w:val="DefaultParagraphFont"/>
    <w:link w:val="Heading6"/>
    <w:rsid w:val="001B7020"/>
    <w:rPr>
      <w:rFonts w:ascii="Times New Roman" w:eastAsia="Times New Roman" w:hAnsi="Times New Roman"/>
      <w:b/>
      <w:color w:val="000000"/>
      <w:lang w:val="en-IN" w:eastAsia="en-IN"/>
    </w:rPr>
  </w:style>
  <w:style w:type="character" w:customStyle="1" w:styleId="aqj">
    <w:name w:val="aqj"/>
    <w:basedOn w:val="DefaultParagraphFont"/>
    <w:rsid w:val="001B7020"/>
  </w:style>
  <w:style w:type="character" w:customStyle="1" w:styleId="slc367992977963056178">
    <w:name w:val="sl_c_36799297_79_63056178"/>
    <w:basedOn w:val="DefaultParagraphFont"/>
    <w:rsid w:val="001B7020"/>
  </w:style>
  <w:style w:type="character" w:customStyle="1" w:styleId="slc3679929710863056178">
    <w:name w:val="sl_c_36799297_108_63056178"/>
    <w:basedOn w:val="DefaultParagraphFont"/>
    <w:rsid w:val="001B7020"/>
  </w:style>
  <w:style w:type="paragraph" w:styleId="Subtitle">
    <w:name w:val="Subtitle"/>
    <w:basedOn w:val="Normal"/>
    <w:next w:val="Normal"/>
    <w:link w:val="SubtitleChar"/>
    <w:rsid w:val="001B7020"/>
    <w:pPr>
      <w:keepNext/>
      <w:keepLines/>
      <w:spacing w:before="360" w:after="80" w:line="240" w:lineRule="auto"/>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1B7020"/>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1B7020"/>
  </w:style>
  <w:style w:type="character" w:customStyle="1" w:styleId="mfirst-letter">
    <w:name w:val="m_first-letter"/>
    <w:basedOn w:val="DefaultParagraphFont"/>
    <w:rsid w:val="00750EA8"/>
  </w:style>
  <w:style w:type="character" w:customStyle="1" w:styleId="dictionary">
    <w:name w:val="dictionary"/>
    <w:basedOn w:val="DefaultParagraphFont"/>
    <w:rsid w:val="00750EA8"/>
  </w:style>
  <w:style w:type="table" w:customStyle="1" w:styleId="TableGrid2">
    <w:name w:val="Table Grid2"/>
    <w:basedOn w:val="TableNormal"/>
    <w:next w:val="TableGrid"/>
    <w:uiPriority w:val="59"/>
    <w:rsid w:val="00FC25F2"/>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83EF2"/>
  </w:style>
  <w:style w:type="table" w:customStyle="1" w:styleId="MediumGrid1-Accent14">
    <w:name w:val="Medium Grid 1 - Accent 14"/>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4">
    <w:name w:val="Light Grid - Accent 114"/>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4">
    <w:name w:val="Light Grid - Accent 54"/>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4">
    <w:name w:val="Light Grid - Accent 12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4">
    <w:name w:val="Light List - Accent 54"/>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4">
    <w:name w:val="Light Grid - Accent 13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4">
    <w:name w:val="Medium Grid 1 - Accent 34"/>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3">
    <w:name w:val="Table Grid3"/>
    <w:basedOn w:val="TableNormal"/>
    <w:next w:val="TableGrid"/>
    <w:uiPriority w:val="39"/>
    <w:rsid w:val="00F83EF2"/>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F83EF2"/>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F83EF2"/>
  </w:style>
  <w:style w:type="table" w:customStyle="1" w:styleId="MediumGrid1-Accent111">
    <w:name w:val="Medium Grid 1 - Accent 111"/>
    <w:basedOn w:val="TableNormal"/>
    <w:next w:val="MediumGrid1-Accent1"/>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F83EF2"/>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F83EF2"/>
  </w:style>
  <w:style w:type="table" w:customStyle="1" w:styleId="MediumGrid1-Accent121">
    <w:name w:val="Medium Grid 1 - Accent 12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1">
    <w:name w:val="Light Grid - Accent 112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1">
    <w:name w:val="Light Grid - Accent 52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1">
    <w:name w:val="Light Grid - Accent 12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1">
    <w:name w:val="Light List - Accent 52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1">
    <w:name w:val="Light Grid - Accent 13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1">
    <w:name w:val="Medium Grid 1 - Accent 32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1">
    <w:name w:val="Grid Table 4 Accent 31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1">
    <w:name w:val="No List31"/>
    <w:next w:val="NoList"/>
    <w:uiPriority w:val="99"/>
    <w:semiHidden/>
    <w:unhideWhenUsed/>
    <w:rsid w:val="00F83EF2"/>
  </w:style>
  <w:style w:type="table" w:customStyle="1" w:styleId="MediumGrid1-Accent131">
    <w:name w:val="Medium Grid 1 - Accent 13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1">
    <w:name w:val="Light Grid - Accent 113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1">
    <w:name w:val="Light Grid - Accent 53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1">
    <w:name w:val="Light Grid - Accent 12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1">
    <w:name w:val="Light List - Accent 53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1">
    <w:name w:val="Light Grid - Accent 13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1">
    <w:name w:val="Medium Grid 1 - Accent 33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1">
    <w:name w:val="Grid Table 4 Accent 32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
    <w:name w:val="Table Grid11"/>
    <w:basedOn w:val="TableNormal"/>
    <w:next w:val="TableGrid"/>
    <w:uiPriority w:val="39"/>
    <w:rsid w:val="00F83EF2"/>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F0B"/>
  </w:style>
  <w:style w:type="table" w:customStyle="1" w:styleId="TableGrid4">
    <w:name w:val="Table Grid4"/>
    <w:basedOn w:val="TableNormal"/>
    <w:next w:val="TableGrid"/>
    <w:uiPriority w:val="59"/>
    <w:rsid w:val="00CE0F0B"/>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E0F0B"/>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E0F0B"/>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E0F0B"/>
  </w:style>
  <w:style w:type="table" w:customStyle="1" w:styleId="MediumGrid1-Accent112">
    <w:name w:val="Medium Grid 1 - Accent 112"/>
    <w:basedOn w:val="TableNormal"/>
    <w:next w:val="MediumGrid1-Accent1"/>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E0F0B"/>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E0F0B"/>
  </w:style>
  <w:style w:type="table" w:customStyle="1" w:styleId="MediumGrid1-Accent122">
    <w:name w:val="Medium Grid 1 - Accent 12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2">
    <w:name w:val="Light Grid - Accent 112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2">
    <w:name w:val="Light Grid - Accent 52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2">
    <w:name w:val="Light Grid - Accent 12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2">
    <w:name w:val="Light List - Accent 52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2">
    <w:name w:val="Light Grid - Accent 13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2">
    <w:name w:val="Medium Grid 1 - Accent 32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2">
    <w:name w:val="Grid Table 4 Accent 31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2">
    <w:name w:val="No List32"/>
    <w:next w:val="NoList"/>
    <w:uiPriority w:val="99"/>
    <w:semiHidden/>
    <w:unhideWhenUsed/>
    <w:rsid w:val="00CE0F0B"/>
  </w:style>
  <w:style w:type="table" w:customStyle="1" w:styleId="MediumGrid1-Accent132">
    <w:name w:val="Medium Grid 1 - Accent 13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2">
    <w:name w:val="Light Grid - Accent 113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2">
    <w:name w:val="Light Grid - Accent 53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2">
    <w:name w:val="Light Grid - Accent 12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2">
    <w:name w:val="Light List - Accent 53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2">
    <w:name w:val="Light Grid - Accent 13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2">
    <w:name w:val="Medium Grid 1 - Accent 33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2">
    <w:name w:val="Grid Table 4 Accent 32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2">
    <w:name w:val="Table Grid12"/>
    <w:basedOn w:val="TableNormal"/>
    <w:next w:val="TableGrid"/>
    <w:uiPriority w:val="39"/>
    <w:rsid w:val="00CE0F0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0F0B"/>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84931"/>
  </w:style>
  <w:style w:type="table" w:customStyle="1" w:styleId="MediumGrid1-Accent16">
    <w:name w:val="Medium Grid 1 - Accent 16"/>
    <w:basedOn w:val="TableNormal"/>
    <w:next w:val="MediumGrid1-Accent1"/>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6">
    <w:name w:val="Light Grid - Accent 116"/>
    <w:basedOn w:val="TableNormal"/>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6">
    <w:name w:val="Light Grid - Accent 56"/>
    <w:basedOn w:val="TableNormal"/>
    <w:next w:val="LightGrid-Accent5"/>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6">
    <w:name w:val="Light Grid - Accent 12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6">
    <w:name w:val="Light List - Accent 56"/>
    <w:basedOn w:val="TableNormal"/>
    <w:next w:val="LightList-Accent5"/>
    <w:uiPriority w:val="61"/>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uiPriority w:val="61"/>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6">
    <w:name w:val="Light Grid - Accent 13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6">
    <w:name w:val="Medium Grid 1 - Accent 36"/>
    <w:basedOn w:val="TableNormal"/>
    <w:next w:val="MediumGrid1-Accent3"/>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NoList13">
    <w:name w:val="No List13"/>
    <w:next w:val="NoList"/>
    <w:uiPriority w:val="99"/>
    <w:semiHidden/>
    <w:unhideWhenUsed/>
    <w:rsid w:val="00984931"/>
  </w:style>
  <w:style w:type="numbering" w:customStyle="1" w:styleId="NoList23">
    <w:name w:val="No List23"/>
    <w:next w:val="NoList"/>
    <w:uiPriority w:val="99"/>
    <w:semiHidden/>
    <w:unhideWhenUsed/>
    <w:rsid w:val="00984931"/>
  </w:style>
  <w:style w:type="numbering" w:customStyle="1" w:styleId="NoList33">
    <w:name w:val="No List33"/>
    <w:next w:val="NoList"/>
    <w:uiPriority w:val="99"/>
    <w:semiHidden/>
    <w:unhideWhenUsed/>
    <w:rsid w:val="00984931"/>
  </w:style>
  <w:style w:type="numbering" w:customStyle="1" w:styleId="NoList7">
    <w:name w:val="No List7"/>
    <w:next w:val="NoList"/>
    <w:uiPriority w:val="99"/>
    <w:semiHidden/>
    <w:unhideWhenUsed/>
    <w:rsid w:val="00456EE4"/>
  </w:style>
  <w:style w:type="table" w:customStyle="1" w:styleId="TableGrid5">
    <w:name w:val="Table Grid5"/>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456EE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456EE4"/>
  </w:style>
  <w:style w:type="table" w:customStyle="1" w:styleId="MediumGrid1-Accent113">
    <w:name w:val="Medium Grid 1 - Accent 11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456EE4"/>
  </w:style>
  <w:style w:type="table" w:customStyle="1" w:styleId="MediumGrid1-Accent123">
    <w:name w:val="Medium Grid 1 - Accent 12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456EE4"/>
  </w:style>
  <w:style w:type="table" w:customStyle="1" w:styleId="MediumGrid1-Accent133">
    <w:name w:val="Medium Grid 1 - Accent 13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56EE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56EE4"/>
  </w:style>
  <w:style w:type="table" w:customStyle="1" w:styleId="MediumGrid1-Accent141">
    <w:name w:val="Medium Grid 1 - Accent 14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456EE4"/>
  </w:style>
  <w:style w:type="table" w:customStyle="1" w:styleId="MediumGrid1-Accent1111">
    <w:name w:val="Medium Grid 1 - Accent 11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456EE4"/>
  </w:style>
  <w:style w:type="table" w:customStyle="1" w:styleId="MediumGrid1-Accent1211">
    <w:name w:val="Medium Grid 1 - Accent 12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456EE4"/>
  </w:style>
  <w:style w:type="table" w:customStyle="1" w:styleId="MediumGrid1-Accent1311">
    <w:name w:val="Medium Grid 1 - Accent 13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56EE4"/>
  </w:style>
  <w:style w:type="table" w:customStyle="1" w:styleId="MediumGrid1-Accent151">
    <w:name w:val="Medium Grid 1 - Accent 15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456EE4"/>
  </w:style>
  <w:style w:type="numbering" w:customStyle="1" w:styleId="NoList221">
    <w:name w:val="No List221"/>
    <w:next w:val="NoList"/>
    <w:uiPriority w:val="99"/>
    <w:semiHidden/>
    <w:unhideWhenUsed/>
    <w:rsid w:val="00456EE4"/>
  </w:style>
  <w:style w:type="numbering" w:customStyle="1" w:styleId="NoList321">
    <w:name w:val="No List321"/>
    <w:next w:val="NoList"/>
    <w:uiPriority w:val="99"/>
    <w:semiHidden/>
    <w:unhideWhenUsed/>
    <w:rsid w:val="00456EE4"/>
  </w:style>
  <w:style w:type="numbering" w:customStyle="1" w:styleId="NoList61">
    <w:name w:val="No List61"/>
    <w:next w:val="NoList"/>
    <w:uiPriority w:val="99"/>
    <w:semiHidden/>
    <w:unhideWhenUsed/>
    <w:rsid w:val="00456EE4"/>
  </w:style>
  <w:style w:type="table" w:customStyle="1" w:styleId="MediumGrid1-Accent161">
    <w:name w:val="Medium Grid 1 - Accent 16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456EE4"/>
  </w:style>
  <w:style w:type="numbering" w:customStyle="1" w:styleId="NoList231">
    <w:name w:val="No List231"/>
    <w:next w:val="NoList"/>
    <w:uiPriority w:val="99"/>
    <w:semiHidden/>
    <w:unhideWhenUsed/>
    <w:rsid w:val="00456EE4"/>
  </w:style>
  <w:style w:type="numbering" w:customStyle="1" w:styleId="NoList331">
    <w:name w:val="No List331"/>
    <w:next w:val="NoList"/>
    <w:uiPriority w:val="99"/>
    <w:semiHidden/>
    <w:unhideWhenUsed/>
    <w:rsid w:val="00456EE4"/>
  </w:style>
  <w:style w:type="numbering" w:customStyle="1" w:styleId="NoList8">
    <w:name w:val="No List8"/>
    <w:next w:val="NoList"/>
    <w:uiPriority w:val="99"/>
    <w:semiHidden/>
    <w:unhideWhenUsed/>
    <w:rsid w:val="00E870A3"/>
  </w:style>
  <w:style w:type="table" w:customStyle="1" w:styleId="TableGrid6">
    <w:name w:val="Table Grid6"/>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E870A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E870A3"/>
  </w:style>
  <w:style w:type="table" w:customStyle="1" w:styleId="MediumGrid1-Accent114">
    <w:name w:val="Medium Grid 1 - Accent 11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E870A3"/>
  </w:style>
  <w:style w:type="table" w:customStyle="1" w:styleId="MediumGrid1-Accent124">
    <w:name w:val="Medium Grid 1 - Accent 12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E870A3"/>
  </w:style>
  <w:style w:type="table" w:customStyle="1" w:styleId="MediumGrid1-Accent134">
    <w:name w:val="Medium Grid 1 - Accent 13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870A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E870A3"/>
  </w:style>
  <w:style w:type="table" w:customStyle="1" w:styleId="MediumGrid1-Accent142">
    <w:name w:val="Medium Grid 1 - Accent 14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E870A3"/>
  </w:style>
  <w:style w:type="table" w:customStyle="1" w:styleId="MediumGrid1-Accent1112">
    <w:name w:val="Medium Grid 1 - Accent 11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E870A3"/>
  </w:style>
  <w:style w:type="table" w:customStyle="1" w:styleId="MediumGrid1-Accent1212">
    <w:name w:val="Medium Grid 1 - Accent 12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E870A3"/>
  </w:style>
  <w:style w:type="table" w:customStyle="1" w:styleId="MediumGrid1-Accent1312">
    <w:name w:val="Medium Grid 1 - Accent 13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E870A3"/>
  </w:style>
  <w:style w:type="table" w:customStyle="1" w:styleId="MediumGrid1-Accent152">
    <w:name w:val="Medium Grid 1 - Accent 15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E870A3"/>
  </w:style>
  <w:style w:type="numbering" w:customStyle="1" w:styleId="NoList222">
    <w:name w:val="No List222"/>
    <w:next w:val="NoList"/>
    <w:uiPriority w:val="99"/>
    <w:semiHidden/>
    <w:unhideWhenUsed/>
    <w:rsid w:val="00E870A3"/>
  </w:style>
  <w:style w:type="numbering" w:customStyle="1" w:styleId="NoList322">
    <w:name w:val="No List322"/>
    <w:next w:val="NoList"/>
    <w:uiPriority w:val="99"/>
    <w:semiHidden/>
    <w:unhideWhenUsed/>
    <w:rsid w:val="00E870A3"/>
  </w:style>
  <w:style w:type="numbering" w:customStyle="1" w:styleId="NoList62">
    <w:name w:val="No List62"/>
    <w:next w:val="NoList"/>
    <w:uiPriority w:val="99"/>
    <w:semiHidden/>
    <w:unhideWhenUsed/>
    <w:rsid w:val="00E870A3"/>
  </w:style>
  <w:style w:type="table" w:customStyle="1" w:styleId="MediumGrid1-Accent162">
    <w:name w:val="Medium Grid 1 - Accent 16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E870A3"/>
  </w:style>
  <w:style w:type="numbering" w:customStyle="1" w:styleId="NoList232">
    <w:name w:val="No List232"/>
    <w:next w:val="NoList"/>
    <w:uiPriority w:val="99"/>
    <w:semiHidden/>
    <w:unhideWhenUsed/>
    <w:rsid w:val="00E870A3"/>
  </w:style>
  <w:style w:type="numbering" w:customStyle="1" w:styleId="NoList332">
    <w:name w:val="No List332"/>
    <w:next w:val="NoList"/>
    <w:uiPriority w:val="99"/>
    <w:semiHidden/>
    <w:unhideWhenUsed/>
    <w:rsid w:val="00E870A3"/>
  </w:style>
  <w:style w:type="numbering" w:customStyle="1" w:styleId="NoList9">
    <w:name w:val="No List9"/>
    <w:next w:val="NoList"/>
    <w:uiPriority w:val="99"/>
    <w:semiHidden/>
    <w:unhideWhenUsed/>
    <w:rsid w:val="00BB0159"/>
  </w:style>
  <w:style w:type="table" w:customStyle="1" w:styleId="TableGrid7">
    <w:name w:val="Table Grid7"/>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BB0159"/>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BB0159"/>
  </w:style>
  <w:style w:type="table" w:customStyle="1" w:styleId="MediumGrid1-Accent115">
    <w:name w:val="Medium Grid 1 - Accent 11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BB0159"/>
  </w:style>
  <w:style w:type="table" w:customStyle="1" w:styleId="MediumGrid1-Accent125">
    <w:name w:val="Medium Grid 1 - Accent 12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BB0159"/>
  </w:style>
  <w:style w:type="table" w:customStyle="1" w:styleId="MediumGrid1-Accent135">
    <w:name w:val="Medium Grid 1 - Accent 13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B0159"/>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BB0159"/>
  </w:style>
  <w:style w:type="table" w:customStyle="1" w:styleId="MediumGrid1-Accent143">
    <w:name w:val="Medium Grid 1 - Accent 14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BB0159"/>
  </w:style>
  <w:style w:type="table" w:customStyle="1" w:styleId="MediumGrid1-Accent1113">
    <w:name w:val="Medium Grid 1 - Accent 11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BB0159"/>
  </w:style>
  <w:style w:type="table" w:customStyle="1" w:styleId="MediumGrid1-Accent1213">
    <w:name w:val="Medium Grid 1 - Accent 12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BB0159"/>
  </w:style>
  <w:style w:type="table" w:customStyle="1" w:styleId="MediumGrid1-Accent1313">
    <w:name w:val="Medium Grid 1 - Accent 13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B0159"/>
  </w:style>
  <w:style w:type="table" w:customStyle="1" w:styleId="MediumGrid1-Accent153">
    <w:name w:val="Medium Grid 1 - Accent 15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BB0159"/>
  </w:style>
  <w:style w:type="numbering" w:customStyle="1" w:styleId="NoList223">
    <w:name w:val="No List223"/>
    <w:next w:val="NoList"/>
    <w:uiPriority w:val="99"/>
    <w:semiHidden/>
    <w:unhideWhenUsed/>
    <w:rsid w:val="00BB0159"/>
  </w:style>
  <w:style w:type="numbering" w:customStyle="1" w:styleId="NoList323">
    <w:name w:val="No List323"/>
    <w:next w:val="NoList"/>
    <w:uiPriority w:val="99"/>
    <w:semiHidden/>
    <w:unhideWhenUsed/>
    <w:rsid w:val="00BB0159"/>
  </w:style>
  <w:style w:type="numbering" w:customStyle="1" w:styleId="NoList63">
    <w:name w:val="No List63"/>
    <w:next w:val="NoList"/>
    <w:uiPriority w:val="99"/>
    <w:semiHidden/>
    <w:unhideWhenUsed/>
    <w:rsid w:val="00BB0159"/>
  </w:style>
  <w:style w:type="table" w:customStyle="1" w:styleId="MediumGrid1-Accent163">
    <w:name w:val="Medium Grid 1 - Accent 16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BB0159"/>
  </w:style>
  <w:style w:type="numbering" w:customStyle="1" w:styleId="NoList233">
    <w:name w:val="No List233"/>
    <w:next w:val="NoList"/>
    <w:uiPriority w:val="99"/>
    <w:semiHidden/>
    <w:unhideWhenUsed/>
    <w:rsid w:val="00BB0159"/>
  </w:style>
  <w:style w:type="numbering" w:customStyle="1" w:styleId="NoList333">
    <w:name w:val="No List333"/>
    <w:next w:val="NoList"/>
    <w:uiPriority w:val="99"/>
    <w:semiHidden/>
    <w:unhideWhenUsed/>
    <w:rsid w:val="00BB0159"/>
  </w:style>
  <w:style w:type="numbering" w:customStyle="1" w:styleId="NoList10">
    <w:name w:val="No List10"/>
    <w:next w:val="NoList"/>
    <w:uiPriority w:val="99"/>
    <w:semiHidden/>
    <w:unhideWhenUsed/>
    <w:rsid w:val="007D38B4"/>
  </w:style>
  <w:style w:type="table" w:customStyle="1" w:styleId="TableGrid8">
    <w:name w:val="Table Grid8"/>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7D38B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7D38B4"/>
  </w:style>
  <w:style w:type="table" w:customStyle="1" w:styleId="MediumGrid1-Accent116">
    <w:name w:val="Medium Grid 1 - Accent 11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7D38B4"/>
  </w:style>
  <w:style w:type="table" w:customStyle="1" w:styleId="MediumGrid1-Accent126">
    <w:name w:val="Medium Grid 1 - Accent 12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7D38B4"/>
  </w:style>
  <w:style w:type="table" w:customStyle="1" w:styleId="MediumGrid1-Accent136">
    <w:name w:val="Medium Grid 1 - Accent 13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7D38B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7D38B4"/>
  </w:style>
  <w:style w:type="table" w:customStyle="1" w:styleId="MediumGrid1-Accent144">
    <w:name w:val="Medium Grid 1 - Accent 14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7D38B4"/>
  </w:style>
  <w:style w:type="table" w:customStyle="1" w:styleId="MediumGrid1-Accent1114">
    <w:name w:val="Medium Grid 1 - Accent 11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7D38B4"/>
  </w:style>
  <w:style w:type="table" w:customStyle="1" w:styleId="MediumGrid1-Accent1214">
    <w:name w:val="Medium Grid 1 - Accent 12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7D38B4"/>
  </w:style>
  <w:style w:type="table" w:customStyle="1" w:styleId="MediumGrid1-Accent1314">
    <w:name w:val="Medium Grid 1 - Accent 13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7D38B4"/>
  </w:style>
  <w:style w:type="table" w:customStyle="1" w:styleId="MediumGrid1-Accent154">
    <w:name w:val="Medium Grid 1 - Accent 15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7D38B4"/>
  </w:style>
  <w:style w:type="numbering" w:customStyle="1" w:styleId="NoList224">
    <w:name w:val="No List224"/>
    <w:next w:val="NoList"/>
    <w:uiPriority w:val="99"/>
    <w:semiHidden/>
    <w:unhideWhenUsed/>
    <w:rsid w:val="007D38B4"/>
  </w:style>
  <w:style w:type="numbering" w:customStyle="1" w:styleId="NoList324">
    <w:name w:val="No List324"/>
    <w:next w:val="NoList"/>
    <w:uiPriority w:val="99"/>
    <w:semiHidden/>
    <w:unhideWhenUsed/>
    <w:rsid w:val="007D38B4"/>
  </w:style>
  <w:style w:type="numbering" w:customStyle="1" w:styleId="NoList64">
    <w:name w:val="No List64"/>
    <w:next w:val="NoList"/>
    <w:uiPriority w:val="99"/>
    <w:semiHidden/>
    <w:unhideWhenUsed/>
    <w:rsid w:val="007D38B4"/>
  </w:style>
  <w:style w:type="table" w:customStyle="1" w:styleId="MediumGrid1-Accent164">
    <w:name w:val="Medium Grid 1 - Accent 16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7D38B4"/>
  </w:style>
  <w:style w:type="numbering" w:customStyle="1" w:styleId="NoList234">
    <w:name w:val="No List234"/>
    <w:next w:val="NoList"/>
    <w:uiPriority w:val="99"/>
    <w:semiHidden/>
    <w:unhideWhenUsed/>
    <w:rsid w:val="007D38B4"/>
  </w:style>
  <w:style w:type="numbering" w:customStyle="1" w:styleId="NoList334">
    <w:name w:val="No List334"/>
    <w:next w:val="NoList"/>
    <w:uiPriority w:val="99"/>
    <w:semiHidden/>
    <w:unhideWhenUsed/>
    <w:rsid w:val="007D38B4"/>
  </w:style>
  <w:style w:type="numbering" w:customStyle="1" w:styleId="NoList18">
    <w:name w:val="No List18"/>
    <w:next w:val="NoList"/>
    <w:uiPriority w:val="99"/>
    <w:semiHidden/>
    <w:unhideWhenUsed/>
    <w:rsid w:val="007419B5"/>
  </w:style>
  <w:style w:type="table" w:customStyle="1" w:styleId="TableGrid9">
    <w:name w:val="Table Grid9"/>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7419B5"/>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7419B5"/>
  </w:style>
  <w:style w:type="table" w:customStyle="1" w:styleId="MediumGrid1-Accent118">
    <w:name w:val="Medium Grid 1 - Accent 118"/>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7419B5"/>
  </w:style>
  <w:style w:type="table" w:customStyle="1" w:styleId="MediumGrid1-Accent127">
    <w:name w:val="Medium Grid 1 - Accent 12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7419B5"/>
  </w:style>
  <w:style w:type="table" w:customStyle="1" w:styleId="MediumGrid1-Accent137">
    <w:name w:val="Medium Grid 1 - Accent 13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419B5"/>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7419B5"/>
  </w:style>
  <w:style w:type="table" w:customStyle="1" w:styleId="MediumGrid1-Accent145">
    <w:name w:val="Medium Grid 1 - Accent 14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7419B5"/>
  </w:style>
  <w:style w:type="table" w:customStyle="1" w:styleId="MediumGrid1-Accent1115">
    <w:name w:val="Medium Grid 1 - Accent 11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7419B5"/>
  </w:style>
  <w:style w:type="table" w:customStyle="1" w:styleId="MediumGrid1-Accent1215">
    <w:name w:val="Medium Grid 1 - Accent 12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7419B5"/>
  </w:style>
  <w:style w:type="table" w:customStyle="1" w:styleId="MediumGrid1-Accent1315">
    <w:name w:val="Medium Grid 1 - Accent 13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7419B5"/>
  </w:style>
  <w:style w:type="table" w:customStyle="1" w:styleId="MediumGrid1-Accent155">
    <w:name w:val="Medium Grid 1 - Accent 15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7419B5"/>
  </w:style>
  <w:style w:type="numbering" w:customStyle="1" w:styleId="NoList225">
    <w:name w:val="No List225"/>
    <w:next w:val="NoList"/>
    <w:uiPriority w:val="99"/>
    <w:semiHidden/>
    <w:unhideWhenUsed/>
    <w:rsid w:val="007419B5"/>
  </w:style>
  <w:style w:type="numbering" w:customStyle="1" w:styleId="NoList325">
    <w:name w:val="No List325"/>
    <w:next w:val="NoList"/>
    <w:uiPriority w:val="99"/>
    <w:semiHidden/>
    <w:unhideWhenUsed/>
    <w:rsid w:val="007419B5"/>
  </w:style>
  <w:style w:type="numbering" w:customStyle="1" w:styleId="NoList65">
    <w:name w:val="No List65"/>
    <w:next w:val="NoList"/>
    <w:uiPriority w:val="99"/>
    <w:semiHidden/>
    <w:unhideWhenUsed/>
    <w:rsid w:val="007419B5"/>
  </w:style>
  <w:style w:type="table" w:customStyle="1" w:styleId="MediumGrid1-Accent165">
    <w:name w:val="Medium Grid 1 - Accent 16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7419B5"/>
  </w:style>
  <w:style w:type="numbering" w:customStyle="1" w:styleId="NoList235">
    <w:name w:val="No List235"/>
    <w:next w:val="NoList"/>
    <w:uiPriority w:val="99"/>
    <w:semiHidden/>
    <w:unhideWhenUsed/>
    <w:rsid w:val="007419B5"/>
  </w:style>
  <w:style w:type="numbering" w:customStyle="1" w:styleId="NoList335">
    <w:name w:val="No List335"/>
    <w:next w:val="NoList"/>
    <w:uiPriority w:val="99"/>
    <w:semiHidden/>
    <w:unhideWhenUsed/>
    <w:rsid w:val="0074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043">
      <w:bodyDiv w:val="1"/>
      <w:marLeft w:val="0"/>
      <w:marRight w:val="0"/>
      <w:marTop w:val="0"/>
      <w:marBottom w:val="0"/>
      <w:divBdr>
        <w:top w:val="none" w:sz="0" w:space="0" w:color="auto"/>
        <w:left w:val="none" w:sz="0" w:space="0" w:color="auto"/>
        <w:bottom w:val="none" w:sz="0" w:space="0" w:color="auto"/>
        <w:right w:val="none" w:sz="0" w:space="0" w:color="auto"/>
      </w:divBdr>
    </w:div>
    <w:div w:id="19211452">
      <w:bodyDiv w:val="1"/>
      <w:marLeft w:val="0"/>
      <w:marRight w:val="0"/>
      <w:marTop w:val="0"/>
      <w:marBottom w:val="0"/>
      <w:divBdr>
        <w:top w:val="none" w:sz="0" w:space="0" w:color="auto"/>
        <w:left w:val="none" w:sz="0" w:space="0" w:color="auto"/>
        <w:bottom w:val="none" w:sz="0" w:space="0" w:color="auto"/>
        <w:right w:val="none" w:sz="0" w:space="0" w:color="auto"/>
      </w:divBdr>
    </w:div>
    <w:div w:id="39980483">
      <w:bodyDiv w:val="1"/>
      <w:marLeft w:val="0"/>
      <w:marRight w:val="0"/>
      <w:marTop w:val="0"/>
      <w:marBottom w:val="0"/>
      <w:divBdr>
        <w:top w:val="none" w:sz="0" w:space="0" w:color="auto"/>
        <w:left w:val="none" w:sz="0" w:space="0" w:color="auto"/>
        <w:bottom w:val="none" w:sz="0" w:space="0" w:color="auto"/>
        <w:right w:val="none" w:sz="0" w:space="0" w:color="auto"/>
      </w:divBdr>
    </w:div>
    <w:div w:id="45683227">
      <w:bodyDiv w:val="1"/>
      <w:marLeft w:val="0"/>
      <w:marRight w:val="0"/>
      <w:marTop w:val="0"/>
      <w:marBottom w:val="0"/>
      <w:divBdr>
        <w:top w:val="none" w:sz="0" w:space="0" w:color="auto"/>
        <w:left w:val="none" w:sz="0" w:space="0" w:color="auto"/>
        <w:bottom w:val="none" w:sz="0" w:space="0" w:color="auto"/>
        <w:right w:val="none" w:sz="0" w:space="0" w:color="auto"/>
      </w:divBdr>
    </w:div>
    <w:div w:id="56250601">
      <w:bodyDiv w:val="1"/>
      <w:marLeft w:val="0"/>
      <w:marRight w:val="0"/>
      <w:marTop w:val="0"/>
      <w:marBottom w:val="0"/>
      <w:divBdr>
        <w:top w:val="none" w:sz="0" w:space="0" w:color="auto"/>
        <w:left w:val="none" w:sz="0" w:space="0" w:color="auto"/>
        <w:bottom w:val="none" w:sz="0" w:space="0" w:color="auto"/>
        <w:right w:val="none" w:sz="0" w:space="0" w:color="auto"/>
      </w:divBdr>
    </w:div>
    <w:div w:id="85158280">
      <w:bodyDiv w:val="1"/>
      <w:marLeft w:val="0"/>
      <w:marRight w:val="0"/>
      <w:marTop w:val="0"/>
      <w:marBottom w:val="0"/>
      <w:divBdr>
        <w:top w:val="none" w:sz="0" w:space="0" w:color="auto"/>
        <w:left w:val="none" w:sz="0" w:space="0" w:color="auto"/>
        <w:bottom w:val="none" w:sz="0" w:space="0" w:color="auto"/>
        <w:right w:val="none" w:sz="0" w:space="0" w:color="auto"/>
      </w:divBdr>
    </w:div>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10252649">
      <w:bodyDiv w:val="1"/>
      <w:marLeft w:val="0"/>
      <w:marRight w:val="0"/>
      <w:marTop w:val="0"/>
      <w:marBottom w:val="0"/>
      <w:divBdr>
        <w:top w:val="none" w:sz="0" w:space="0" w:color="auto"/>
        <w:left w:val="none" w:sz="0" w:space="0" w:color="auto"/>
        <w:bottom w:val="none" w:sz="0" w:space="0" w:color="auto"/>
        <w:right w:val="none" w:sz="0" w:space="0" w:color="auto"/>
      </w:divBdr>
    </w:div>
    <w:div w:id="151410373">
      <w:bodyDiv w:val="1"/>
      <w:marLeft w:val="0"/>
      <w:marRight w:val="0"/>
      <w:marTop w:val="0"/>
      <w:marBottom w:val="0"/>
      <w:divBdr>
        <w:top w:val="none" w:sz="0" w:space="0" w:color="auto"/>
        <w:left w:val="none" w:sz="0" w:space="0" w:color="auto"/>
        <w:bottom w:val="none" w:sz="0" w:space="0" w:color="auto"/>
        <w:right w:val="none" w:sz="0" w:space="0" w:color="auto"/>
      </w:divBdr>
    </w:div>
    <w:div w:id="154417704">
      <w:bodyDiv w:val="1"/>
      <w:marLeft w:val="0"/>
      <w:marRight w:val="0"/>
      <w:marTop w:val="0"/>
      <w:marBottom w:val="0"/>
      <w:divBdr>
        <w:top w:val="none" w:sz="0" w:space="0" w:color="auto"/>
        <w:left w:val="none" w:sz="0" w:space="0" w:color="auto"/>
        <w:bottom w:val="none" w:sz="0" w:space="0" w:color="auto"/>
        <w:right w:val="none" w:sz="0" w:space="0" w:color="auto"/>
      </w:divBdr>
    </w:div>
    <w:div w:id="162428518">
      <w:bodyDiv w:val="1"/>
      <w:marLeft w:val="0"/>
      <w:marRight w:val="0"/>
      <w:marTop w:val="0"/>
      <w:marBottom w:val="0"/>
      <w:divBdr>
        <w:top w:val="none" w:sz="0" w:space="0" w:color="auto"/>
        <w:left w:val="none" w:sz="0" w:space="0" w:color="auto"/>
        <w:bottom w:val="none" w:sz="0" w:space="0" w:color="auto"/>
        <w:right w:val="none" w:sz="0" w:space="0" w:color="auto"/>
      </w:divBdr>
    </w:div>
    <w:div w:id="186334411">
      <w:bodyDiv w:val="1"/>
      <w:marLeft w:val="0"/>
      <w:marRight w:val="0"/>
      <w:marTop w:val="0"/>
      <w:marBottom w:val="0"/>
      <w:divBdr>
        <w:top w:val="none" w:sz="0" w:space="0" w:color="auto"/>
        <w:left w:val="none" w:sz="0" w:space="0" w:color="auto"/>
        <w:bottom w:val="none" w:sz="0" w:space="0" w:color="auto"/>
        <w:right w:val="none" w:sz="0" w:space="0" w:color="auto"/>
      </w:divBdr>
    </w:div>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205486078">
      <w:bodyDiv w:val="1"/>
      <w:marLeft w:val="0"/>
      <w:marRight w:val="0"/>
      <w:marTop w:val="0"/>
      <w:marBottom w:val="0"/>
      <w:divBdr>
        <w:top w:val="none" w:sz="0" w:space="0" w:color="auto"/>
        <w:left w:val="none" w:sz="0" w:space="0" w:color="auto"/>
        <w:bottom w:val="none" w:sz="0" w:space="0" w:color="auto"/>
        <w:right w:val="none" w:sz="0" w:space="0" w:color="auto"/>
      </w:divBdr>
    </w:div>
    <w:div w:id="212887538">
      <w:bodyDiv w:val="1"/>
      <w:marLeft w:val="0"/>
      <w:marRight w:val="0"/>
      <w:marTop w:val="0"/>
      <w:marBottom w:val="0"/>
      <w:divBdr>
        <w:top w:val="none" w:sz="0" w:space="0" w:color="auto"/>
        <w:left w:val="none" w:sz="0" w:space="0" w:color="auto"/>
        <w:bottom w:val="none" w:sz="0" w:space="0" w:color="auto"/>
        <w:right w:val="none" w:sz="0" w:space="0" w:color="auto"/>
      </w:divBdr>
    </w:div>
    <w:div w:id="224413194">
      <w:bodyDiv w:val="1"/>
      <w:marLeft w:val="0"/>
      <w:marRight w:val="0"/>
      <w:marTop w:val="0"/>
      <w:marBottom w:val="0"/>
      <w:divBdr>
        <w:top w:val="none" w:sz="0" w:space="0" w:color="auto"/>
        <w:left w:val="none" w:sz="0" w:space="0" w:color="auto"/>
        <w:bottom w:val="none" w:sz="0" w:space="0" w:color="auto"/>
        <w:right w:val="none" w:sz="0" w:space="0" w:color="auto"/>
      </w:divBdr>
    </w:div>
    <w:div w:id="239172150">
      <w:bodyDiv w:val="1"/>
      <w:marLeft w:val="0"/>
      <w:marRight w:val="0"/>
      <w:marTop w:val="0"/>
      <w:marBottom w:val="0"/>
      <w:divBdr>
        <w:top w:val="none" w:sz="0" w:space="0" w:color="auto"/>
        <w:left w:val="none" w:sz="0" w:space="0" w:color="auto"/>
        <w:bottom w:val="none" w:sz="0" w:space="0" w:color="auto"/>
        <w:right w:val="none" w:sz="0" w:space="0" w:color="auto"/>
      </w:divBdr>
    </w:div>
    <w:div w:id="270434054">
      <w:bodyDiv w:val="1"/>
      <w:marLeft w:val="0"/>
      <w:marRight w:val="0"/>
      <w:marTop w:val="0"/>
      <w:marBottom w:val="0"/>
      <w:divBdr>
        <w:top w:val="none" w:sz="0" w:space="0" w:color="auto"/>
        <w:left w:val="none" w:sz="0" w:space="0" w:color="auto"/>
        <w:bottom w:val="none" w:sz="0" w:space="0" w:color="auto"/>
        <w:right w:val="none" w:sz="0" w:space="0" w:color="auto"/>
      </w:divBdr>
    </w:div>
    <w:div w:id="271518933">
      <w:bodyDiv w:val="1"/>
      <w:marLeft w:val="0"/>
      <w:marRight w:val="0"/>
      <w:marTop w:val="0"/>
      <w:marBottom w:val="0"/>
      <w:divBdr>
        <w:top w:val="none" w:sz="0" w:space="0" w:color="auto"/>
        <w:left w:val="none" w:sz="0" w:space="0" w:color="auto"/>
        <w:bottom w:val="none" w:sz="0" w:space="0" w:color="auto"/>
        <w:right w:val="none" w:sz="0" w:space="0" w:color="auto"/>
      </w:divBdr>
    </w:div>
    <w:div w:id="277685923">
      <w:bodyDiv w:val="1"/>
      <w:marLeft w:val="0"/>
      <w:marRight w:val="0"/>
      <w:marTop w:val="0"/>
      <w:marBottom w:val="0"/>
      <w:divBdr>
        <w:top w:val="none" w:sz="0" w:space="0" w:color="auto"/>
        <w:left w:val="none" w:sz="0" w:space="0" w:color="auto"/>
        <w:bottom w:val="none" w:sz="0" w:space="0" w:color="auto"/>
        <w:right w:val="none" w:sz="0" w:space="0" w:color="auto"/>
      </w:divBdr>
    </w:div>
    <w:div w:id="279606675">
      <w:bodyDiv w:val="1"/>
      <w:marLeft w:val="0"/>
      <w:marRight w:val="0"/>
      <w:marTop w:val="0"/>
      <w:marBottom w:val="0"/>
      <w:divBdr>
        <w:top w:val="none" w:sz="0" w:space="0" w:color="auto"/>
        <w:left w:val="none" w:sz="0" w:space="0" w:color="auto"/>
        <w:bottom w:val="none" w:sz="0" w:space="0" w:color="auto"/>
        <w:right w:val="none" w:sz="0" w:space="0" w:color="auto"/>
      </w:divBdr>
    </w:div>
    <w:div w:id="295188569">
      <w:bodyDiv w:val="1"/>
      <w:marLeft w:val="0"/>
      <w:marRight w:val="0"/>
      <w:marTop w:val="0"/>
      <w:marBottom w:val="0"/>
      <w:divBdr>
        <w:top w:val="none" w:sz="0" w:space="0" w:color="auto"/>
        <w:left w:val="none" w:sz="0" w:space="0" w:color="auto"/>
        <w:bottom w:val="none" w:sz="0" w:space="0" w:color="auto"/>
        <w:right w:val="none" w:sz="0" w:space="0" w:color="auto"/>
      </w:divBdr>
    </w:div>
    <w:div w:id="314993518">
      <w:bodyDiv w:val="1"/>
      <w:marLeft w:val="0"/>
      <w:marRight w:val="0"/>
      <w:marTop w:val="0"/>
      <w:marBottom w:val="0"/>
      <w:divBdr>
        <w:top w:val="none" w:sz="0" w:space="0" w:color="auto"/>
        <w:left w:val="none" w:sz="0" w:space="0" w:color="auto"/>
        <w:bottom w:val="none" w:sz="0" w:space="0" w:color="auto"/>
        <w:right w:val="none" w:sz="0" w:space="0" w:color="auto"/>
      </w:divBdr>
    </w:div>
    <w:div w:id="372269792">
      <w:bodyDiv w:val="1"/>
      <w:marLeft w:val="0"/>
      <w:marRight w:val="0"/>
      <w:marTop w:val="0"/>
      <w:marBottom w:val="0"/>
      <w:divBdr>
        <w:top w:val="none" w:sz="0" w:space="0" w:color="auto"/>
        <w:left w:val="none" w:sz="0" w:space="0" w:color="auto"/>
        <w:bottom w:val="none" w:sz="0" w:space="0" w:color="auto"/>
        <w:right w:val="none" w:sz="0" w:space="0" w:color="auto"/>
      </w:divBdr>
    </w:div>
    <w:div w:id="448086574">
      <w:bodyDiv w:val="1"/>
      <w:marLeft w:val="0"/>
      <w:marRight w:val="0"/>
      <w:marTop w:val="0"/>
      <w:marBottom w:val="0"/>
      <w:divBdr>
        <w:top w:val="none" w:sz="0" w:space="0" w:color="auto"/>
        <w:left w:val="none" w:sz="0" w:space="0" w:color="auto"/>
        <w:bottom w:val="none" w:sz="0" w:space="0" w:color="auto"/>
        <w:right w:val="none" w:sz="0" w:space="0" w:color="auto"/>
      </w:divBdr>
    </w:div>
    <w:div w:id="489250457">
      <w:bodyDiv w:val="1"/>
      <w:marLeft w:val="0"/>
      <w:marRight w:val="0"/>
      <w:marTop w:val="0"/>
      <w:marBottom w:val="0"/>
      <w:divBdr>
        <w:top w:val="none" w:sz="0" w:space="0" w:color="auto"/>
        <w:left w:val="none" w:sz="0" w:space="0" w:color="auto"/>
        <w:bottom w:val="none" w:sz="0" w:space="0" w:color="auto"/>
        <w:right w:val="none" w:sz="0" w:space="0" w:color="auto"/>
      </w:divBdr>
    </w:div>
    <w:div w:id="507603764">
      <w:bodyDiv w:val="1"/>
      <w:marLeft w:val="0"/>
      <w:marRight w:val="0"/>
      <w:marTop w:val="0"/>
      <w:marBottom w:val="0"/>
      <w:divBdr>
        <w:top w:val="none" w:sz="0" w:space="0" w:color="auto"/>
        <w:left w:val="none" w:sz="0" w:space="0" w:color="auto"/>
        <w:bottom w:val="none" w:sz="0" w:space="0" w:color="auto"/>
        <w:right w:val="none" w:sz="0" w:space="0" w:color="auto"/>
      </w:divBdr>
    </w:div>
    <w:div w:id="517424480">
      <w:bodyDiv w:val="1"/>
      <w:marLeft w:val="0"/>
      <w:marRight w:val="0"/>
      <w:marTop w:val="0"/>
      <w:marBottom w:val="0"/>
      <w:divBdr>
        <w:top w:val="none" w:sz="0" w:space="0" w:color="auto"/>
        <w:left w:val="none" w:sz="0" w:space="0" w:color="auto"/>
        <w:bottom w:val="none" w:sz="0" w:space="0" w:color="auto"/>
        <w:right w:val="none" w:sz="0" w:space="0" w:color="auto"/>
      </w:divBdr>
    </w:div>
    <w:div w:id="524905576">
      <w:bodyDiv w:val="1"/>
      <w:marLeft w:val="0"/>
      <w:marRight w:val="0"/>
      <w:marTop w:val="0"/>
      <w:marBottom w:val="0"/>
      <w:divBdr>
        <w:top w:val="none" w:sz="0" w:space="0" w:color="auto"/>
        <w:left w:val="none" w:sz="0" w:space="0" w:color="auto"/>
        <w:bottom w:val="none" w:sz="0" w:space="0" w:color="auto"/>
        <w:right w:val="none" w:sz="0" w:space="0" w:color="auto"/>
      </w:divBdr>
    </w:div>
    <w:div w:id="579289683">
      <w:bodyDiv w:val="1"/>
      <w:marLeft w:val="0"/>
      <w:marRight w:val="0"/>
      <w:marTop w:val="0"/>
      <w:marBottom w:val="0"/>
      <w:divBdr>
        <w:top w:val="none" w:sz="0" w:space="0" w:color="auto"/>
        <w:left w:val="none" w:sz="0" w:space="0" w:color="auto"/>
        <w:bottom w:val="none" w:sz="0" w:space="0" w:color="auto"/>
        <w:right w:val="none" w:sz="0" w:space="0" w:color="auto"/>
      </w:divBdr>
    </w:div>
    <w:div w:id="612051713">
      <w:bodyDiv w:val="1"/>
      <w:marLeft w:val="0"/>
      <w:marRight w:val="0"/>
      <w:marTop w:val="0"/>
      <w:marBottom w:val="0"/>
      <w:divBdr>
        <w:top w:val="none" w:sz="0" w:space="0" w:color="auto"/>
        <w:left w:val="none" w:sz="0" w:space="0" w:color="auto"/>
        <w:bottom w:val="none" w:sz="0" w:space="0" w:color="auto"/>
        <w:right w:val="none" w:sz="0" w:space="0" w:color="auto"/>
      </w:divBdr>
    </w:div>
    <w:div w:id="618800517">
      <w:bodyDiv w:val="1"/>
      <w:marLeft w:val="0"/>
      <w:marRight w:val="0"/>
      <w:marTop w:val="0"/>
      <w:marBottom w:val="0"/>
      <w:divBdr>
        <w:top w:val="none" w:sz="0" w:space="0" w:color="auto"/>
        <w:left w:val="none" w:sz="0" w:space="0" w:color="auto"/>
        <w:bottom w:val="none" w:sz="0" w:space="0" w:color="auto"/>
        <w:right w:val="none" w:sz="0" w:space="0" w:color="auto"/>
      </w:divBdr>
    </w:div>
    <w:div w:id="626355858">
      <w:bodyDiv w:val="1"/>
      <w:marLeft w:val="0"/>
      <w:marRight w:val="0"/>
      <w:marTop w:val="0"/>
      <w:marBottom w:val="0"/>
      <w:divBdr>
        <w:top w:val="none" w:sz="0" w:space="0" w:color="auto"/>
        <w:left w:val="none" w:sz="0" w:space="0" w:color="auto"/>
        <w:bottom w:val="none" w:sz="0" w:space="0" w:color="auto"/>
        <w:right w:val="none" w:sz="0" w:space="0" w:color="auto"/>
      </w:divBdr>
    </w:div>
    <w:div w:id="659693906">
      <w:bodyDiv w:val="1"/>
      <w:marLeft w:val="0"/>
      <w:marRight w:val="0"/>
      <w:marTop w:val="0"/>
      <w:marBottom w:val="0"/>
      <w:divBdr>
        <w:top w:val="none" w:sz="0" w:space="0" w:color="auto"/>
        <w:left w:val="none" w:sz="0" w:space="0" w:color="auto"/>
        <w:bottom w:val="none" w:sz="0" w:space="0" w:color="auto"/>
        <w:right w:val="none" w:sz="0" w:space="0" w:color="auto"/>
      </w:divBdr>
    </w:div>
    <w:div w:id="680624117">
      <w:bodyDiv w:val="1"/>
      <w:marLeft w:val="0"/>
      <w:marRight w:val="0"/>
      <w:marTop w:val="0"/>
      <w:marBottom w:val="0"/>
      <w:divBdr>
        <w:top w:val="none" w:sz="0" w:space="0" w:color="auto"/>
        <w:left w:val="none" w:sz="0" w:space="0" w:color="auto"/>
        <w:bottom w:val="none" w:sz="0" w:space="0" w:color="auto"/>
        <w:right w:val="none" w:sz="0" w:space="0" w:color="auto"/>
      </w:divBdr>
    </w:div>
    <w:div w:id="701055005">
      <w:bodyDiv w:val="1"/>
      <w:marLeft w:val="0"/>
      <w:marRight w:val="0"/>
      <w:marTop w:val="0"/>
      <w:marBottom w:val="0"/>
      <w:divBdr>
        <w:top w:val="none" w:sz="0" w:space="0" w:color="auto"/>
        <w:left w:val="none" w:sz="0" w:space="0" w:color="auto"/>
        <w:bottom w:val="none" w:sz="0" w:space="0" w:color="auto"/>
        <w:right w:val="none" w:sz="0" w:space="0" w:color="auto"/>
      </w:divBdr>
    </w:div>
    <w:div w:id="721444897">
      <w:bodyDiv w:val="1"/>
      <w:marLeft w:val="0"/>
      <w:marRight w:val="0"/>
      <w:marTop w:val="0"/>
      <w:marBottom w:val="0"/>
      <w:divBdr>
        <w:top w:val="none" w:sz="0" w:space="0" w:color="auto"/>
        <w:left w:val="none" w:sz="0" w:space="0" w:color="auto"/>
        <w:bottom w:val="none" w:sz="0" w:space="0" w:color="auto"/>
        <w:right w:val="none" w:sz="0" w:space="0" w:color="auto"/>
      </w:divBdr>
    </w:div>
    <w:div w:id="728268485">
      <w:bodyDiv w:val="1"/>
      <w:marLeft w:val="0"/>
      <w:marRight w:val="0"/>
      <w:marTop w:val="0"/>
      <w:marBottom w:val="0"/>
      <w:divBdr>
        <w:top w:val="none" w:sz="0" w:space="0" w:color="auto"/>
        <w:left w:val="none" w:sz="0" w:space="0" w:color="auto"/>
        <w:bottom w:val="none" w:sz="0" w:space="0" w:color="auto"/>
        <w:right w:val="none" w:sz="0" w:space="0" w:color="auto"/>
      </w:divBdr>
    </w:div>
    <w:div w:id="733772597">
      <w:bodyDiv w:val="1"/>
      <w:marLeft w:val="0"/>
      <w:marRight w:val="0"/>
      <w:marTop w:val="0"/>
      <w:marBottom w:val="0"/>
      <w:divBdr>
        <w:top w:val="none" w:sz="0" w:space="0" w:color="auto"/>
        <w:left w:val="none" w:sz="0" w:space="0" w:color="auto"/>
        <w:bottom w:val="none" w:sz="0" w:space="0" w:color="auto"/>
        <w:right w:val="none" w:sz="0" w:space="0" w:color="auto"/>
      </w:divBdr>
    </w:div>
    <w:div w:id="741175907">
      <w:bodyDiv w:val="1"/>
      <w:marLeft w:val="0"/>
      <w:marRight w:val="0"/>
      <w:marTop w:val="0"/>
      <w:marBottom w:val="0"/>
      <w:divBdr>
        <w:top w:val="none" w:sz="0" w:space="0" w:color="auto"/>
        <w:left w:val="none" w:sz="0" w:space="0" w:color="auto"/>
        <w:bottom w:val="none" w:sz="0" w:space="0" w:color="auto"/>
        <w:right w:val="none" w:sz="0" w:space="0" w:color="auto"/>
      </w:divBdr>
    </w:div>
    <w:div w:id="752313197">
      <w:bodyDiv w:val="1"/>
      <w:marLeft w:val="0"/>
      <w:marRight w:val="0"/>
      <w:marTop w:val="0"/>
      <w:marBottom w:val="0"/>
      <w:divBdr>
        <w:top w:val="none" w:sz="0" w:space="0" w:color="auto"/>
        <w:left w:val="none" w:sz="0" w:space="0" w:color="auto"/>
        <w:bottom w:val="none" w:sz="0" w:space="0" w:color="auto"/>
        <w:right w:val="none" w:sz="0" w:space="0" w:color="auto"/>
      </w:divBdr>
    </w:div>
    <w:div w:id="754671555">
      <w:bodyDiv w:val="1"/>
      <w:marLeft w:val="0"/>
      <w:marRight w:val="0"/>
      <w:marTop w:val="0"/>
      <w:marBottom w:val="0"/>
      <w:divBdr>
        <w:top w:val="none" w:sz="0" w:space="0" w:color="auto"/>
        <w:left w:val="none" w:sz="0" w:space="0" w:color="auto"/>
        <w:bottom w:val="none" w:sz="0" w:space="0" w:color="auto"/>
        <w:right w:val="none" w:sz="0" w:space="0" w:color="auto"/>
      </w:divBdr>
    </w:div>
    <w:div w:id="761028972">
      <w:bodyDiv w:val="1"/>
      <w:marLeft w:val="0"/>
      <w:marRight w:val="0"/>
      <w:marTop w:val="0"/>
      <w:marBottom w:val="0"/>
      <w:divBdr>
        <w:top w:val="none" w:sz="0" w:space="0" w:color="auto"/>
        <w:left w:val="none" w:sz="0" w:space="0" w:color="auto"/>
        <w:bottom w:val="none" w:sz="0" w:space="0" w:color="auto"/>
        <w:right w:val="none" w:sz="0" w:space="0" w:color="auto"/>
      </w:divBdr>
    </w:div>
    <w:div w:id="773749853">
      <w:bodyDiv w:val="1"/>
      <w:marLeft w:val="0"/>
      <w:marRight w:val="0"/>
      <w:marTop w:val="0"/>
      <w:marBottom w:val="0"/>
      <w:divBdr>
        <w:top w:val="none" w:sz="0" w:space="0" w:color="auto"/>
        <w:left w:val="none" w:sz="0" w:space="0" w:color="auto"/>
        <w:bottom w:val="none" w:sz="0" w:space="0" w:color="auto"/>
        <w:right w:val="none" w:sz="0" w:space="0" w:color="auto"/>
      </w:divBdr>
    </w:div>
    <w:div w:id="785081502">
      <w:bodyDiv w:val="1"/>
      <w:marLeft w:val="0"/>
      <w:marRight w:val="0"/>
      <w:marTop w:val="0"/>
      <w:marBottom w:val="0"/>
      <w:divBdr>
        <w:top w:val="none" w:sz="0" w:space="0" w:color="auto"/>
        <w:left w:val="none" w:sz="0" w:space="0" w:color="auto"/>
        <w:bottom w:val="none" w:sz="0" w:space="0" w:color="auto"/>
        <w:right w:val="none" w:sz="0" w:space="0" w:color="auto"/>
      </w:divBdr>
    </w:div>
    <w:div w:id="824970957">
      <w:bodyDiv w:val="1"/>
      <w:marLeft w:val="0"/>
      <w:marRight w:val="0"/>
      <w:marTop w:val="0"/>
      <w:marBottom w:val="0"/>
      <w:divBdr>
        <w:top w:val="none" w:sz="0" w:space="0" w:color="auto"/>
        <w:left w:val="none" w:sz="0" w:space="0" w:color="auto"/>
        <w:bottom w:val="none" w:sz="0" w:space="0" w:color="auto"/>
        <w:right w:val="none" w:sz="0" w:space="0" w:color="auto"/>
      </w:divBdr>
    </w:div>
    <w:div w:id="851991978">
      <w:bodyDiv w:val="1"/>
      <w:marLeft w:val="0"/>
      <w:marRight w:val="0"/>
      <w:marTop w:val="0"/>
      <w:marBottom w:val="0"/>
      <w:divBdr>
        <w:top w:val="none" w:sz="0" w:space="0" w:color="auto"/>
        <w:left w:val="none" w:sz="0" w:space="0" w:color="auto"/>
        <w:bottom w:val="none" w:sz="0" w:space="0" w:color="auto"/>
        <w:right w:val="none" w:sz="0" w:space="0" w:color="auto"/>
      </w:divBdr>
    </w:div>
    <w:div w:id="864908326">
      <w:bodyDiv w:val="1"/>
      <w:marLeft w:val="0"/>
      <w:marRight w:val="0"/>
      <w:marTop w:val="0"/>
      <w:marBottom w:val="0"/>
      <w:divBdr>
        <w:top w:val="none" w:sz="0" w:space="0" w:color="auto"/>
        <w:left w:val="none" w:sz="0" w:space="0" w:color="auto"/>
        <w:bottom w:val="none" w:sz="0" w:space="0" w:color="auto"/>
        <w:right w:val="none" w:sz="0" w:space="0" w:color="auto"/>
      </w:divBdr>
    </w:div>
    <w:div w:id="871378476">
      <w:bodyDiv w:val="1"/>
      <w:marLeft w:val="0"/>
      <w:marRight w:val="0"/>
      <w:marTop w:val="0"/>
      <w:marBottom w:val="0"/>
      <w:divBdr>
        <w:top w:val="none" w:sz="0" w:space="0" w:color="auto"/>
        <w:left w:val="none" w:sz="0" w:space="0" w:color="auto"/>
        <w:bottom w:val="none" w:sz="0" w:space="0" w:color="auto"/>
        <w:right w:val="none" w:sz="0" w:space="0" w:color="auto"/>
      </w:divBdr>
    </w:div>
    <w:div w:id="888035149">
      <w:bodyDiv w:val="1"/>
      <w:marLeft w:val="0"/>
      <w:marRight w:val="0"/>
      <w:marTop w:val="0"/>
      <w:marBottom w:val="0"/>
      <w:divBdr>
        <w:top w:val="none" w:sz="0" w:space="0" w:color="auto"/>
        <w:left w:val="none" w:sz="0" w:space="0" w:color="auto"/>
        <w:bottom w:val="none" w:sz="0" w:space="0" w:color="auto"/>
        <w:right w:val="none" w:sz="0" w:space="0" w:color="auto"/>
      </w:divBdr>
    </w:div>
    <w:div w:id="904100068">
      <w:bodyDiv w:val="1"/>
      <w:marLeft w:val="0"/>
      <w:marRight w:val="0"/>
      <w:marTop w:val="0"/>
      <w:marBottom w:val="0"/>
      <w:divBdr>
        <w:top w:val="none" w:sz="0" w:space="0" w:color="auto"/>
        <w:left w:val="none" w:sz="0" w:space="0" w:color="auto"/>
        <w:bottom w:val="none" w:sz="0" w:space="0" w:color="auto"/>
        <w:right w:val="none" w:sz="0" w:space="0" w:color="auto"/>
      </w:divBdr>
    </w:div>
    <w:div w:id="910194028">
      <w:bodyDiv w:val="1"/>
      <w:marLeft w:val="0"/>
      <w:marRight w:val="0"/>
      <w:marTop w:val="0"/>
      <w:marBottom w:val="0"/>
      <w:divBdr>
        <w:top w:val="none" w:sz="0" w:space="0" w:color="auto"/>
        <w:left w:val="none" w:sz="0" w:space="0" w:color="auto"/>
        <w:bottom w:val="none" w:sz="0" w:space="0" w:color="auto"/>
        <w:right w:val="none" w:sz="0" w:space="0" w:color="auto"/>
      </w:divBdr>
    </w:div>
    <w:div w:id="911039708">
      <w:bodyDiv w:val="1"/>
      <w:marLeft w:val="0"/>
      <w:marRight w:val="0"/>
      <w:marTop w:val="0"/>
      <w:marBottom w:val="0"/>
      <w:divBdr>
        <w:top w:val="none" w:sz="0" w:space="0" w:color="auto"/>
        <w:left w:val="none" w:sz="0" w:space="0" w:color="auto"/>
        <w:bottom w:val="none" w:sz="0" w:space="0" w:color="auto"/>
        <w:right w:val="none" w:sz="0" w:space="0" w:color="auto"/>
      </w:divBdr>
    </w:div>
    <w:div w:id="934287180">
      <w:bodyDiv w:val="1"/>
      <w:marLeft w:val="0"/>
      <w:marRight w:val="0"/>
      <w:marTop w:val="0"/>
      <w:marBottom w:val="0"/>
      <w:divBdr>
        <w:top w:val="none" w:sz="0" w:space="0" w:color="auto"/>
        <w:left w:val="none" w:sz="0" w:space="0" w:color="auto"/>
        <w:bottom w:val="none" w:sz="0" w:space="0" w:color="auto"/>
        <w:right w:val="none" w:sz="0" w:space="0" w:color="auto"/>
      </w:divBdr>
    </w:div>
    <w:div w:id="937253457">
      <w:bodyDiv w:val="1"/>
      <w:marLeft w:val="0"/>
      <w:marRight w:val="0"/>
      <w:marTop w:val="0"/>
      <w:marBottom w:val="0"/>
      <w:divBdr>
        <w:top w:val="none" w:sz="0" w:space="0" w:color="auto"/>
        <w:left w:val="none" w:sz="0" w:space="0" w:color="auto"/>
        <w:bottom w:val="none" w:sz="0" w:space="0" w:color="auto"/>
        <w:right w:val="none" w:sz="0" w:space="0" w:color="auto"/>
      </w:divBdr>
    </w:div>
    <w:div w:id="958218568">
      <w:bodyDiv w:val="1"/>
      <w:marLeft w:val="0"/>
      <w:marRight w:val="0"/>
      <w:marTop w:val="0"/>
      <w:marBottom w:val="0"/>
      <w:divBdr>
        <w:top w:val="none" w:sz="0" w:space="0" w:color="auto"/>
        <w:left w:val="none" w:sz="0" w:space="0" w:color="auto"/>
        <w:bottom w:val="none" w:sz="0" w:space="0" w:color="auto"/>
        <w:right w:val="none" w:sz="0" w:space="0" w:color="auto"/>
      </w:divBdr>
    </w:div>
    <w:div w:id="979502154">
      <w:bodyDiv w:val="1"/>
      <w:marLeft w:val="0"/>
      <w:marRight w:val="0"/>
      <w:marTop w:val="0"/>
      <w:marBottom w:val="0"/>
      <w:divBdr>
        <w:top w:val="none" w:sz="0" w:space="0" w:color="auto"/>
        <w:left w:val="none" w:sz="0" w:space="0" w:color="auto"/>
        <w:bottom w:val="none" w:sz="0" w:space="0" w:color="auto"/>
        <w:right w:val="none" w:sz="0" w:space="0" w:color="auto"/>
      </w:divBdr>
    </w:div>
    <w:div w:id="980619580">
      <w:bodyDiv w:val="1"/>
      <w:marLeft w:val="0"/>
      <w:marRight w:val="0"/>
      <w:marTop w:val="0"/>
      <w:marBottom w:val="0"/>
      <w:divBdr>
        <w:top w:val="none" w:sz="0" w:space="0" w:color="auto"/>
        <w:left w:val="none" w:sz="0" w:space="0" w:color="auto"/>
        <w:bottom w:val="none" w:sz="0" w:space="0" w:color="auto"/>
        <w:right w:val="none" w:sz="0" w:space="0" w:color="auto"/>
      </w:divBdr>
    </w:div>
    <w:div w:id="1028991345">
      <w:bodyDiv w:val="1"/>
      <w:marLeft w:val="0"/>
      <w:marRight w:val="0"/>
      <w:marTop w:val="0"/>
      <w:marBottom w:val="0"/>
      <w:divBdr>
        <w:top w:val="none" w:sz="0" w:space="0" w:color="auto"/>
        <w:left w:val="none" w:sz="0" w:space="0" w:color="auto"/>
        <w:bottom w:val="none" w:sz="0" w:space="0" w:color="auto"/>
        <w:right w:val="none" w:sz="0" w:space="0" w:color="auto"/>
      </w:divBdr>
    </w:div>
    <w:div w:id="1036810205">
      <w:bodyDiv w:val="1"/>
      <w:marLeft w:val="0"/>
      <w:marRight w:val="0"/>
      <w:marTop w:val="0"/>
      <w:marBottom w:val="0"/>
      <w:divBdr>
        <w:top w:val="none" w:sz="0" w:space="0" w:color="auto"/>
        <w:left w:val="none" w:sz="0" w:space="0" w:color="auto"/>
        <w:bottom w:val="none" w:sz="0" w:space="0" w:color="auto"/>
        <w:right w:val="none" w:sz="0" w:space="0" w:color="auto"/>
      </w:divBdr>
    </w:div>
    <w:div w:id="1083528164">
      <w:bodyDiv w:val="1"/>
      <w:marLeft w:val="0"/>
      <w:marRight w:val="0"/>
      <w:marTop w:val="0"/>
      <w:marBottom w:val="0"/>
      <w:divBdr>
        <w:top w:val="none" w:sz="0" w:space="0" w:color="auto"/>
        <w:left w:val="none" w:sz="0" w:space="0" w:color="auto"/>
        <w:bottom w:val="none" w:sz="0" w:space="0" w:color="auto"/>
        <w:right w:val="none" w:sz="0" w:space="0" w:color="auto"/>
      </w:divBdr>
    </w:div>
    <w:div w:id="1092316930">
      <w:bodyDiv w:val="1"/>
      <w:marLeft w:val="0"/>
      <w:marRight w:val="0"/>
      <w:marTop w:val="0"/>
      <w:marBottom w:val="0"/>
      <w:divBdr>
        <w:top w:val="none" w:sz="0" w:space="0" w:color="auto"/>
        <w:left w:val="none" w:sz="0" w:space="0" w:color="auto"/>
        <w:bottom w:val="none" w:sz="0" w:space="0" w:color="auto"/>
        <w:right w:val="none" w:sz="0" w:space="0" w:color="auto"/>
      </w:divBdr>
    </w:div>
    <w:div w:id="1094663642">
      <w:bodyDiv w:val="1"/>
      <w:marLeft w:val="0"/>
      <w:marRight w:val="0"/>
      <w:marTop w:val="0"/>
      <w:marBottom w:val="0"/>
      <w:divBdr>
        <w:top w:val="none" w:sz="0" w:space="0" w:color="auto"/>
        <w:left w:val="none" w:sz="0" w:space="0" w:color="auto"/>
        <w:bottom w:val="none" w:sz="0" w:space="0" w:color="auto"/>
        <w:right w:val="none" w:sz="0" w:space="0" w:color="auto"/>
      </w:divBdr>
    </w:div>
    <w:div w:id="1097866139">
      <w:bodyDiv w:val="1"/>
      <w:marLeft w:val="0"/>
      <w:marRight w:val="0"/>
      <w:marTop w:val="0"/>
      <w:marBottom w:val="0"/>
      <w:divBdr>
        <w:top w:val="none" w:sz="0" w:space="0" w:color="auto"/>
        <w:left w:val="none" w:sz="0" w:space="0" w:color="auto"/>
        <w:bottom w:val="none" w:sz="0" w:space="0" w:color="auto"/>
        <w:right w:val="none" w:sz="0" w:space="0" w:color="auto"/>
      </w:divBdr>
    </w:div>
    <w:div w:id="1102457986">
      <w:bodyDiv w:val="1"/>
      <w:marLeft w:val="0"/>
      <w:marRight w:val="0"/>
      <w:marTop w:val="0"/>
      <w:marBottom w:val="0"/>
      <w:divBdr>
        <w:top w:val="none" w:sz="0" w:space="0" w:color="auto"/>
        <w:left w:val="none" w:sz="0" w:space="0" w:color="auto"/>
        <w:bottom w:val="none" w:sz="0" w:space="0" w:color="auto"/>
        <w:right w:val="none" w:sz="0" w:space="0" w:color="auto"/>
      </w:divBdr>
    </w:div>
    <w:div w:id="1122654996">
      <w:bodyDiv w:val="1"/>
      <w:marLeft w:val="0"/>
      <w:marRight w:val="0"/>
      <w:marTop w:val="0"/>
      <w:marBottom w:val="0"/>
      <w:divBdr>
        <w:top w:val="none" w:sz="0" w:space="0" w:color="auto"/>
        <w:left w:val="none" w:sz="0" w:space="0" w:color="auto"/>
        <w:bottom w:val="none" w:sz="0" w:space="0" w:color="auto"/>
        <w:right w:val="none" w:sz="0" w:space="0" w:color="auto"/>
      </w:divBdr>
    </w:div>
    <w:div w:id="1124343948">
      <w:bodyDiv w:val="1"/>
      <w:marLeft w:val="0"/>
      <w:marRight w:val="0"/>
      <w:marTop w:val="0"/>
      <w:marBottom w:val="0"/>
      <w:divBdr>
        <w:top w:val="none" w:sz="0" w:space="0" w:color="auto"/>
        <w:left w:val="none" w:sz="0" w:space="0" w:color="auto"/>
        <w:bottom w:val="none" w:sz="0" w:space="0" w:color="auto"/>
        <w:right w:val="none" w:sz="0" w:space="0" w:color="auto"/>
      </w:divBdr>
    </w:div>
    <w:div w:id="1127119591">
      <w:bodyDiv w:val="1"/>
      <w:marLeft w:val="0"/>
      <w:marRight w:val="0"/>
      <w:marTop w:val="0"/>
      <w:marBottom w:val="0"/>
      <w:divBdr>
        <w:top w:val="none" w:sz="0" w:space="0" w:color="auto"/>
        <w:left w:val="none" w:sz="0" w:space="0" w:color="auto"/>
        <w:bottom w:val="none" w:sz="0" w:space="0" w:color="auto"/>
        <w:right w:val="none" w:sz="0" w:space="0" w:color="auto"/>
      </w:divBdr>
    </w:div>
    <w:div w:id="1202087290">
      <w:bodyDiv w:val="1"/>
      <w:marLeft w:val="0"/>
      <w:marRight w:val="0"/>
      <w:marTop w:val="0"/>
      <w:marBottom w:val="0"/>
      <w:divBdr>
        <w:top w:val="none" w:sz="0" w:space="0" w:color="auto"/>
        <w:left w:val="none" w:sz="0" w:space="0" w:color="auto"/>
        <w:bottom w:val="none" w:sz="0" w:space="0" w:color="auto"/>
        <w:right w:val="none" w:sz="0" w:space="0" w:color="auto"/>
      </w:divBdr>
    </w:div>
    <w:div w:id="1204444255">
      <w:bodyDiv w:val="1"/>
      <w:marLeft w:val="0"/>
      <w:marRight w:val="0"/>
      <w:marTop w:val="0"/>
      <w:marBottom w:val="0"/>
      <w:divBdr>
        <w:top w:val="none" w:sz="0" w:space="0" w:color="auto"/>
        <w:left w:val="none" w:sz="0" w:space="0" w:color="auto"/>
        <w:bottom w:val="none" w:sz="0" w:space="0" w:color="auto"/>
        <w:right w:val="none" w:sz="0" w:space="0" w:color="auto"/>
      </w:divBdr>
    </w:div>
    <w:div w:id="1225406290">
      <w:bodyDiv w:val="1"/>
      <w:marLeft w:val="0"/>
      <w:marRight w:val="0"/>
      <w:marTop w:val="0"/>
      <w:marBottom w:val="0"/>
      <w:divBdr>
        <w:top w:val="none" w:sz="0" w:space="0" w:color="auto"/>
        <w:left w:val="none" w:sz="0" w:space="0" w:color="auto"/>
        <w:bottom w:val="none" w:sz="0" w:space="0" w:color="auto"/>
        <w:right w:val="none" w:sz="0" w:space="0" w:color="auto"/>
      </w:divBdr>
    </w:div>
    <w:div w:id="1275358573">
      <w:bodyDiv w:val="1"/>
      <w:marLeft w:val="0"/>
      <w:marRight w:val="0"/>
      <w:marTop w:val="0"/>
      <w:marBottom w:val="0"/>
      <w:divBdr>
        <w:top w:val="none" w:sz="0" w:space="0" w:color="auto"/>
        <w:left w:val="none" w:sz="0" w:space="0" w:color="auto"/>
        <w:bottom w:val="none" w:sz="0" w:space="0" w:color="auto"/>
        <w:right w:val="none" w:sz="0" w:space="0" w:color="auto"/>
      </w:divBdr>
    </w:div>
    <w:div w:id="1275793284">
      <w:bodyDiv w:val="1"/>
      <w:marLeft w:val="0"/>
      <w:marRight w:val="0"/>
      <w:marTop w:val="0"/>
      <w:marBottom w:val="0"/>
      <w:divBdr>
        <w:top w:val="none" w:sz="0" w:space="0" w:color="auto"/>
        <w:left w:val="none" w:sz="0" w:space="0" w:color="auto"/>
        <w:bottom w:val="none" w:sz="0" w:space="0" w:color="auto"/>
        <w:right w:val="none" w:sz="0" w:space="0" w:color="auto"/>
      </w:divBdr>
    </w:div>
    <w:div w:id="1276670752">
      <w:bodyDiv w:val="1"/>
      <w:marLeft w:val="0"/>
      <w:marRight w:val="0"/>
      <w:marTop w:val="0"/>
      <w:marBottom w:val="0"/>
      <w:divBdr>
        <w:top w:val="none" w:sz="0" w:space="0" w:color="auto"/>
        <w:left w:val="none" w:sz="0" w:space="0" w:color="auto"/>
        <w:bottom w:val="none" w:sz="0" w:space="0" w:color="auto"/>
        <w:right w:val="none" w:sz="0" w:space="0" w:color="auto"/>
      </w:divBdr>
    </w:div>
    <w:div w:id="1303851347">
      <w:bodyDiv w:val="1"/>
      <w:marLeft w:val="0"/>
      <w:marRight w:val="0"/>
      <w:marTop w:val="0"/>
      <w:marBottom w:val="0"/>
      <w:divBdr>
        <w:top w:val="none" w:sz="0" w:space="0" w:color="auto"/>
        <w:left w:val="none" w:sz="0" w:space="0" w:color="auto"/>
        <w:bottom w:val="none" w:sz="0" w:space="0" w:color="auto"/>
        <w:right w:val="none" w:sz="0" w:space="0" w:color="auto"/>
      </w:divBdr>
    </w:div>
    <w:div w:id="1315531525">
      <w:bodyDiv w:val="1"/>
      <w:marLeft w:val="0"/>
      <w:marRight w:val="0"/>
      <w:marTop w:val="0"/>
      <w:marBottom w:val="0"/>
      <w:divBdr>
        <w:top w:val="none" w:sz="0" w:space="0" w:color="auto"/>
        <w:left w:val="none" w:sz="0" w:space="0" w:color="auto"/>
        <w:bottom w:val="none" w:sz="0" w:space="0" w:color="auto"/>
        <w:right w:val="none" w:sz="0" w:space="0" w:color="auto"/>
      </w:divBdr>
    </w:div>
    <w:div w:id="1337146411">
      <w:bodyDiv w:val="1"/>
      <w:marLeft w:val="0"/>
      <w:marRight w:val="0"/>
      <w:marTop w:val="0"/>
      <w:marBottom w:val="0"/>
      <w:divBdr>
        <w:top w:val="none" w:sz="0" w:space="0" w:color="auto"/>
        <w:left w:val="none" w:sz="0" w:space="0" w:color="auto"/>
        <w:bottom w:val="none" w:sz="0" w:space="0" w:color="auto"/>
        <w:right w:val="none" w:sz="0" w:space="0" w:color="auto"/>
      </w:divBdr>
    </w:div>
    <w:div w:id="1345748404">
      <w:bodyDiv w:val="1"/>
      <w:marLeft w:val="0"/>
      <w:marRight w:val="0"/>
      <w:marTop w:val="0"/>
      <w:marBottom w:val="0"/>
      <w:divBdr>
        <w:top w:val="none" w:sz="0" w:space="0" w:color="auto"/>
        <w:left w:val="none" w:sz="0" w:space="0" w:color="auto"/>
        <w:bottom w:val="none" w:sz="0" w:space="0" w:color="auto"/>
        <w:right w:val="none" w:sz="0" w:space="0" w:color="auto"/>
      </w:divBdr>
    </w:div>
    <w:div w:id="1367834459">
      <w:bodyDiv w:val="1"/>
      <w:marLeft w:val="0"/>
      <w:marRight w:val="0"/>
      <w:marTop w:val="0"/>
      <w:marBottom w:val="0"/>
      <w:divBdr>
        <w:top w:val="none" w:sz="0" w:space="0" w:color="auto"/>
        <w:left w:val="none" w:sz="0" w:space="0" w:color="auto"/>
        <w:bottom w:val="none" w:sz="0" w:space="0" w:color="auto"/>
        <w:right w:val="none" w:sz="0" w:space="0" w:color="auto"/>
      </w:divBdr>
    </w:div>
    <w:div w:id="1378093136">
      <w:bodyDiv w:val="1"/>
      <w:marLeft w:val="0"/>
      <w:marRight w:val="0"/>
      <w:marTop w:val="0"/>
      <w:marBottom w:val="0"/>
      <w:divBdr>
        <w:top w:val="none" w:sz="0" w:space="0" w:color="auto"/>
        <w:left w:val="none" w:sz="0" w:space="0" w:color="auto"/>
        <w:bottom w:val="none" w:sz="0" w:space="0" w:color="auto"/>
        <w:right w:val="none" w:sz="0" w:space="0" w:color="auto"/>
      </w:divBdr>
    </w:div>
    <w:div w:id="1382943465">
      <w:bodyDiv w:val="1"/>
      <w:marLeft w:val="0"/>
      <w:marRight w:val="0"/>
      <w:marTop w:val="0"/>
      <w:marBottom w:val="0"/>
      <w:divBdr>
        <w:top w:val="none" w:sz="0" w:space="0" w:color="auto"/>
        <w:left w:val="none" w:sz="0" w:space="0" w:color="auto"/>
        <w:bottom w:val="none" w:sz="0" w:space="0" w:color="auto"/>
        <w:right w:val="none" w:sz="0" w:space="0" w:color="auto"/>
      </w:divBdr>
    </w:div>
    <w:div w:id="1403871005">
      <w:bodyDiv w:val="1"/>
      <w:marLeft w:val="0"/>
      <w:marRight w:val="0"/>
      <w:marTop w:val="0"/>
      <w:marBottom w:val="0"/>
      <w:divBdr>
        <w:top w:val="none" w:sz="0" w:space="0" w:color="auto"/>
        <w:left w:val="none" w:sz="0" w:space="0" w:color="auto"/>
        <w:bottom w:val="none" w:sz="0" w:space="0" w:color="auto"/>
        <w:right w:val="none" w:sz="0" w:space="0" w:color="auto"/>
      </w:divBdr>
    </w:div>
    <w:div w:id="1406612968">
      <w:bodyDiv w:val="1"/>
      <w:marLeft w:val="0"/>
      <w:marRight w:val="0"/>
      <w:marTop w:val="0"/>
      <w:marBottom w:val="0"/>
      <w:divBdr>
        <w:top w:val="none" w:sz="0" w:space="0" w:color="auto"/>
        <w:left w:val="none" w:sz="0" w:space="0" w:color="auto"/>
        <w:bottom w:val="none" w:sz="0" w:space="0" w:color="auto"/>
        <w:right w:val="none" w:sz="0" w:space="0" w:color="auto"/>
      </w:divBdr>
    </w:div>
    <w:div w:id="1417826736">
      <w:bodyDiv w:val="1"/>
      <w:marLeft w:val="0"/>
      <w:marRight w:val="0"/>
      <w:marTop w:val="0"/>
      <w:marBottom w:val="0"/>
      <w:divBdr>
        <w:top w:val="none" w:sz="0" w:space="0" w:color="auto"/>
        <w:left w:val="none" w:sz="0" w:space="0" w:color="auto"/>
        <w:bottom w:val="none" w:sz="0" w:space="0" w:color="auto"/>
        <w:right w:val="none" w:sz="0" w:space="0" w:color="auto"/>
      </w:divBdr>
    </w:div>
    <w:div w:id="1422944113">
      <w:bodyDiv w:val="1"/>
      <w:marLeft w:val="0"/>
      <w:marRight w:val="0"/>
      <w:marTop w:val="0"/>
      <w:marBottom w:val="0"/>
      <w:divBdr>
        <w:top w:val="none" w:sz="0" w:space="0" w:color="auto"/>
        <w:left w:val="none" w:sz="0" w:space="0" w:color="auto"/>
        <w:bottom w:val="none" w:sz="0" w:space="0" w:color="auto"/>
        <w:right w:val="none" w:sz="0" w:space="0" w:color="auto"/>
      </w:divBdr>
    </w:div>
    <w:div w:id="1452746354">
      <w:bodyDiv w:val="1"/>
      <w:marLeft w:val="0"/>
      <w:marRight w:val="0"/>
      <w:marTop w:val="0"/>
      <w:marBottom w:val="0"/>
      <w:divBdr>
        <w:top w:val="none" w:sz="0" w:space="0" w:color="auto"/>
        <w:left w:val="none" w:sz="0" w:space="0" w:color="auto"/>
        <w:bottom w:val="none" w:sz="0" w:space="0" w:color="auto"/>
        <w:right w:val="none" w:sz="0" w:space="0" w:color="auto"/>
      </w:divBdr>
    </w:div>
    <w:div w:id="1488865732">
      <w:bodyDiv w:val="1"/>
      <w:marLeft w:val="0"/>
      <w:marRight w:val="0"/>
      <w:marTop w:val="0"/>
      <w:marBottom w:val="0"/>
      <w:divBdr>
        <w:top w:val="none" w:sz="0" w:space="0" w:color="auto"/>
        <w:left w:val="none" w:sz="0" w:space="0" w:color="auto"/>
        <w:bottom w:val="none" w:sz="0" w:space="0" w:color="auto"/>
        <w:right w:val="none" w:sz="0" w:space="0" w:color="auto"/>
      </w:divBdr>
    </w:div>
    <w:div w:id="1493789251">
      <w:bodyDiv w:val="1"/>
      <w:marLeft w:val="0"/>
      <w:marRight w:val="0"/>
      <w:marTop w:val="0"/>
      <w:marBottom w:val="0"/>
      <w:divBdr>
        <w:top w:val="none" w:sz="0" w:space="0" w:color="auto"/>
        <w:left w:val="none" w:sz="0" w:space="0" w:color="auto"/>
        <w:bottom w:val="none" w:sz="0" w:space="0" w:color="auto"/>
        <w:right w:val="none" w:sz="0" w:space="0" w:color="auto"/>
      </w:divBdr>
    </w:div>
    <w:div w:id="1519932642">
      <w:bodyDiv w:val="1"/>
      <w:marLeft w:val="0"/>
      <w:marRight w:val="0"/>
      <w:marTop w:val="0"/>
      <w:marBottom w:val="0"/>
      <w:divBdr>
        <w:top w:val="none" w:sz="0" w:space="0" w:color="auto"/>
        <w:left w:val="none" w:sz="0" w:space="0" w:color="auto"/>
        <w:bottom w:val="none" w:sz="0" w:space="0" w:color="auto"/>
        <w:right w:val="none" w:sz="0" w:space="0" w:color="auto"/>
      </w:divBdr>
    </w:div>
    <w:div w:id="1531184798">
      <w:bodyDiv w:val="1"/>
      <w:marLeft w:val="0"/>
      <w:marRight w:val="0"/>
      <w:marTop w:val="0"/>
      <w:marBottom w:val="0"/>
      <w:divBdr>
        <w:top w:val="none" w:sz="0" w:space="0" w:color="auto"/>
        <w:left w:val="none" w:sz="0" w:space="0" w:color="auto"/>
        <w:bottom w:val="none" w:sz="0" w:space="0" w:color="auto"/>
        <w:right w:val="none" w:sz="0" w:space="0" w:color="auto"/>
      </w:divBdr>
    </w:div>
    <w:div w:id="1534734806">
      <w:bodyDiv w:val="1"/>
      <w:marLeft w:val="0"/>
      <w:marRight w:val="0"/>
      <w:marTop w:val="0"/>
      <w:marBottom w:val="0"/>
      <w:divBdr>
        <w:top w:val="none" w:sz="0" w:space="0" w:color="auto"/>
        <w:left w:val="none" w:sz="0" w:space="0" w:color="auto"/>
        <w:bottom w:val="none" w:sz="0" w:space="0" w:color="auto"/>
        <w:right w:val="none" w:sz="0" w:space="0" w:color="auto"/>
      </w:divBdr>
    </w:div>
    <w:div w:id="1546792202">
      <w:bodyDiv w:val="1"/>
      <w:marLeft w:val="0"/>
      <w:marRight w:val="0"/>
      <w:marTop w:val="0"/>
      <w:marBottom w:val="0"/>
      <w:divBdr>
        <w:top w:val="none" w:sz="0" w:space="0" w:color="auto"/>
        <w:left w:val="none" w:sz="0" w:space="0" w:color="auto"/>
        <w:bottom w:val="none" w:sz="0" w:space="0" w:color="auto"/>
        <w:right w:val="none" w:sz="0" w:space="0" w:color="auto"/>
      </w:divBdr>
    </w:div>
    <w:div w:id="1552955317">
      <w:bodyDiv w:val="1"/>
      <w:marLeft w:val="0"/>
      <w:marRight w:val="0"/>
      <w:marTop w:val="0"/>
      <w:marBottom w:val="0"/>
      <w:divBdr>
        <w:top w:val="none" w:sz="0" w:space="0" w:color="auto"/>
        <w:left w:val="none" w:sz="0" w:space="0" w:color="auto"/>
        <w:bottom w:val="none" w:sz="0" w:space="0" w:color="auto"/>
        <w:right w:val="none" w:sz="0" w:space="0" w:color="auto"/>
      </w:divBdr>
    </w:div>
    <w:div w:id="1556306916">
      <w:bodyDiv w:val="1"/>
      <w:marLeft w:val="0"/>
      <w:marRight w:val="0"/>
      <w:marTop w:val="0"/>
      <w:marBottom w:val="0"/>
      <w:divBdr>
        <w:top w:val="none" w:sz="0" w:space="0" w:color="auto"/>
        <w:left w:val="none" w:sz="0" w:space="0" w:color="auto"/>
        <w:bottom w:val="none" w:sz="0" w:space="0" w:color="auto"/>
        <w:right w:val="none" w:sz="0" w:space="0" w:color="auto"/>
      </w:divBdr>
    </w:div>
    <w:div w:id="1572429121">
      <w:bodyDiv w:val="1"/>
      <w:marLeft w:val="0"/>
      <w:marRight w:val="0"/>
      <w:marTop w:val="0"/>
      <w:marBottom w:val="0"/>
      <w:divBdr>
        <w:top w:val="none" w:sz="0" w:space="0" w:color="auto"/>
        <w:left w:val="none" w:sz="0" w:space="0" w:color="auto"/>
        <w:bottom w:val="none" w:sz="0" w:space="0" w:color="auto"/>
        <w:right w:val="none" w:sz="0" w:space="0" w:color="auto"/>
      </w:divBdr>
    </w:div>
    <w:div w:id="1582593304">
      <w:bodyDiv w:val="1"/>
      <w:marLeft w:val="0"/>
      <w:marRight w:val="0"/>
      <w:marTop w:val="0"/>
      <w:marBottom w:val="0"/>
      <w:divBdr>
        <w:top w:val="none" w:sz="0" w:space="0" w:color="auto"/>
        <w:left w:val="none" w:sz="0" w:space="0" w:color="auto"/>
        <w:bottom w:val="none" w:sz="0" w:space="0" w:color="auto"/>
        <w:right w:val="none" w:sz="0" w:space="0" w:color="auto"/>
      </w:divBdr>
    </w:div>
    <w:div w:id="1603146032">
      <w:bodyDiv w:val="1"/>
      <w:marLeft w:val="0"/>
      <w:marRight w:val="0"/>
      <w:marTop w:val="0"/>
      <w:marBottom w:val="0"/>
      <w:divBdr>
        <w:top w:val="none" w:sz="0" w:space="0" w:color="auto"/>
        <w:left w:val="none" w:sz="0" w:space="0" w:color="auto"/>
        <w:bottom w:val="none" w:sz="0" w:space="0" w:color="auto"/>
        <w:right w:val="none" w:sz="0" w:space="0" w:color="auto"/>
      </w:divBdr>
    </w:div>
    <w:div w:id="1606382057">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617368990">
      <w:bodyDiv w:val="1"/>
      <w:marLeft w:val="0"/>
      <w:marRight w:val="0"/>
      <w:marTop w:val="0"/>
      <w:marBottom w:val="0"/>
      <w:divBdr>
        <w:top w:val="none" w:sz="0" w:space="0" w:color="auto"/>
        <w:left w:val="none" w:sz="0" w:space="0" w:color="auto"/>
        <w:bottom w:val="none" w:sz="0" w:space="0" w:color="auto"/>
        <w:right w:val="none" w:sz="0" w:space="0" w:color="auto"/>
      </w:divBdr>
    </w:div>
    <w:div w:id="1624729160">
      <w:bodyDiv w:val="1"/>
      <w:marLeft w:val="0"/>
      <w:marRight w:val="0"/>
      <w:marTop w:val="0"/>
      <w:marBottom w:val="0"/>
      <w:divBdr>
        <w:top w:val="none" w:sz="0" w:space="0" w:color="auto"/>
        <w:left w:val="none" w:sz="0" w:space="0" w:color="auto"/>
        <w:bottom w:val="none" w:sz="0" w:space="0" w:color="auto"/>
        <w:right w:val="none" w:sz="0" w:space="0" w:color="auto"/>
      </w:divBdr>
    </w:div>
    <w:div w:id="1649166278">
      <w:bodyDiv w:val="1"/>
      <w:marLeft w:val="0"/>
      <w:marRight w:val="0"/>
      <w:marTop w:val="0"/>
      <w:marBottom w:val="0"/>
      <w:divBdr>
        <w:top w:val="none" w:sz="0" w:space="0" w:color="auto"/>
        <w:left w:val="none" w:sz="0" w:space="0" w:color="auto"/>
        <w:bottom w:val="none" w:sz="0" w:space="0" w:color="auto"/>
        <w:right w:val="none" w:sz="0" w:space="0" w:color="auto"/>
      </w:divBdr>
    </w:div>
    <w:div w:id="1667051635">
      <w:bodyDiv w:val="1"/>
      <w:marLeft w:val="0"/>
      <w:marRight w:val="0"/>
      <w:marTop w:val="0"/>
      <w:marBottom w:val="0"/>
      <w:divBdr>
        <w:top w:val="none" w:sz="0" w:space="0" w:color="auto"/>
        <w:left w:val="none" w:sz="0" w:space="0" w:color="auto"/>
        <w:bottom w:val="none" w:sz="0" w:space="0" w:color="auto"/>
        <w:right w:val="none" w:sz="0" w:space="0" w:color="auto"/>
      </w:divBdr>
    </w:div>
    <w:div w:id="1693218377">
      <w:bodyDiv w:val="1"/>
      <w:marLeft w:val="0"/>
      <w:marRight w:val="0"/>
      <w:marTop w:val="0"/>
      <w:marBottom w:val="0"/>
      <w:divBdr>
        <w:top w:val="none" w:sz="0" w:space="0" w:color="auto"/>
        <w:left w:val="none" w:sz="0" w:space="0" w:color="auto"/>
        <w:bottom w:val="none" w:sz="0" w:space="0" w:color="auto"/>
        <w:right w:val="none" w:sz="0" w:space="0" w:color="auto"/>
      </w:divBdr>
    </w:div>
    <w:div w:id="1785415239">
      <w:bodyDiv w:val="1"/>
      <w:marLeft w:val="0"/>
      <w:marRight w:val="0"/>
      <w:marTop w:val="0"/>
      <w:marBottom w:val="0"/>
      <w:divBdr>
        <w:top w:val="none" w:sz="0" w:space="0" w:color="auto"/>
        <w:left w:val="none" w:sz="0" w:space="0" w:color="auto"/>
        <w:bottom w:val="none" w:sz="0" w:space="0" w:color="auto"/>
        <w:right w:val="none" w:sz="0" w:space="0" w:color="auto"/>
      </w:divBdr>
    </w:div>
    <w:div w:id="1798912162">
      <w:bodyDiv w:val="1"/>
      <w:marLeft w:val="0"/>
      <w:marRight w:val="0"/>
      <w:marTop w:val="0"/>
      <w:marBottom w:val="0"/>
      <w:divBdr>
        <w:top w:val="none" w:sz="0" w:space="0" w:color="auto"/>
        <w:left w:val="none" w:sz="0" w:space="0" w:color="auto"/>
        <w:bottom w:val="none" w:sz="0" w:space="0" w:color="auto"/>
        <w:right w:val="none" w:sz="0" w:space="0" w:color="auto"/>
      </w:divBdr>
    </w:div>
    <w:div w:id="1815489924">
      <w:bodyDiv w:val="1"/>
      <w:marLeft w:val="0"/>
      <w:marRight w:val="0"/>
      <w:marTop w:val="0"/>
      <w:marBottom w:val="0"/>
      <w:divBdr>
        <w:top w:val="none" w:sz="0" w:space="0" w:color="auto"/>
        <w:left w:val="none" w:sz="0" w:space="0" w:color="auto"/>
        <w:bottom w:val="none" w:sz="0" w:space="0" w:color="auto"/>
        <w:right w:val="none" w:sz="0" w:space="0" w:color="auto"/>
      </w:divBdr>
    </w:div>
    <w:div w:id="1826780393">
      <w:bodyDiv w:val="1"/>
      <w:marLeft w:val="0"/>
      <w:marRight w:val="0"/>
      <w:marTop w:val="0"/>
      <w:marBottom w:val="0"/>
      <w:divBdr>
        <w:top w:val="none" w:sz="0" w:space="0" w:color="auto"/>
        <w:left w:val="none" w:sz="0" w:space="0" w:color="auto"/>
        <w:bottom w:val="none" w:sz="0" w:space="0" w:color="auto"/>
        <w:right w:val="none" w:sz="0" w:space="0" w:color="auto"/>
      </w:divBdr>
    </w:div>
    <w:div w:id="1829125994">
      <w:bodyDiv w:val="1"/>
      <w:marLeft w:val="0"/>
      <w:marRight w:val="0"/>
      <w:marTop w:val="0"/>
      <w:marBottom w:val="0"/>
      <w:divBdr>
        <w:top w:val="none" w:sz="0" w:space="0" w:color="auto"/>
        <w:left w:val="none" w:sz="0" w:space="0" w:color="auto"/>
        <w:bottom w:val="none" w:sz="0" w:space="0" w:color="auto"/>
        <w:right w:val="none" w:sz="0" w:space="0" w:color="auto"/>
      </w:divBdr>
    </w:div>
    <w:div w:id="1831020524">
      <w:bodyDiv w:val="1"/>
      <w:marLeft w:val="0"/>
      <w:marRight w:val="0"/>
      <w:marTop w:val="0"/>
      <w:marBottom w:val="0"/>
      <w:divBdr>
        <w:top w:val="none" w:sz="0" w:space="0" w:color="auto"/>
        <w:left w:val="none" w:sz="0" w:space="0" w:color="auto"/>
        <w:bottom w:val="none" w:sz="0" w:space="0" w:color="auto"/>
        <w:right w:val="none" w:sz="0" w:space="0" w:color="auto"/>
      </w:divBdr>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56916901">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
    <w:div w:id="1915820197">
      <w:bodyDiv w:val="1"/>
      <w:marLeft w:val="0"/>
      <w:marRight w:val="0"/>
      <w:marTop w:val="0"/>
      <w:marBottom w:val="0"/>
      <w:divBdr>
        <w:top w:val="none" w:sz="0" w:space="0" w:color="auto"/>
        <w:left w:val="none" w:sz="0" w:space="0" w:color="auto"/>
        <w:bottom w:val="none" w:sz="0" w:space="0" w:color="auto"/>
        <w:right w:val="none" w:sz="0" w:space="0" w:color="auto"/>
      </w:divBdr>
    </w:div>
    <w:div w:id="1928924904">
      <w:bodyDiv w:val="1"/>
      <w:marLeft w:val="0"/>
      <w:marRight w:val="0"/>
      <w:marTop w:val="0"/>
      <w:marBottom w:val="0"/>
      <w:divBdr>
        <w:top w:val="none" w:sz="0" w:space="0" w:color="auto"/>
        <w:left w:val="none" w:sz="0" w:space="0" w:color="auto"/>
        <w:bottom w:val="none" w:sz="0" w:space="0" w:color="auto"/>
        <w:right w:val="none" w:sz="0" w:space="0" w:color="auto"/>
      </w:divBdr>
    </w:div>
    <w:div w:id="1970547175">
      <w:bodyDiv w:val="1"/>
      <w:marLeft w:val="0"/>
      <w:marRight w:val="0"/>
      <w:marTop w:val="0"/>
      <w:marBottom w:val="0"/>
      <w:divBdr>
        <w:top w:val="none" w:sz="0" w:space="0" w:color="auto"/>
        <w:left w:val="none" w:sz="0" w:space="0" w:color="auto"/>
        <w:bottom w:val="none" w:sz="0" w:space="0" w:color="auto"/>
        <w:right w:val="none" w:sz="0" w:space="0" w:color="auto"/>
      </w:divBdr>
    </w:div>
    <w:div w:id="1987585657">
      <w:bodyDiv w:val="1"/>
      <w:marLeft w:val="0"/>
      <w:marRight w:val="0"/>
      <w:marTop w:val="0"/>
      <w:marBottom w:val="0"/>
      <w:divBdr>
        <w:top w:val="none" w:sz="0" w:space="0" w:color="auto"/>
        <w:left w:val="none" w:sz="0" w:space="0" w:color="auto"/>
        <w:bottom w:val="none" w:sz="0" w:space="0" w:color="auto"/>
        <w:right w:val="none" w:sz="0" w:space="0" w:color="auto"/>
      </w:divBdr>
    </w:div>
    <w:div w:id="1989818211">
      <w:bodyDiv w:val="1"/>
      <w:marLeft w:val="0"/>
      <w:marRight w:val="0"/>
      <w:marTop w:val="0"/>
      <w:marBottom w:val="0"/>
      <w:divBdr>
        <w:top w:val="none" w:sz="0" w:space="0" w:color="auto"/>
        <w:left w:val="none" w:sz="0" w:space="0" w:color="auto"/>
        <w:bottom w:val="none" w:sz="0" w:space="0" w:color="auto"/>
        <w:right w:val="none" w:sz="0" w:space="0" w:color="auto"/>
      </w:divBdr>
    </w:div>
    <w:div w:id="1997032624">
      <w:bodyDiv w:val="1"/>
      <w:marLeft w:val="0"/>
      <w:marRight w:val="0"/>
      <w:marTop w:val="0"/>
      <w:marBottom w:val="0"/>
      <w:divBdr>
        <w:top w:val="none" w:sz="0" w:space="0" w:color="auto"/>
        <w:left w:val="none" w:sz="0" w:space="0" w:color="auto"/>
        <w:bottom w:val="none" w:sz="0" w:space="0" w:color="auto"/>
        <w:right w:val="none" w:sz="0" w:space="0" w:color="auto"/>
      </w:divBdr>
    </w:div>
    <w:div w:id="2008090783">
      <w:bodyDiv w:val="1"/>
      <w:marLeft w:val="0"/>
      <w:marRight w:val="0"/>
      <w:marTop w:val="0"/>
      <w:marBottom w:val="0"/>
      <w:divBdr>
        <w:top w:val="none" w:sz="0" w:space="0" w:color="auto"/>
        <w:left w:val="none" w:sz="0" w:space="0" w:color="auto"/>
        <w:bottom w:val="none" w:sz="0" w:space="0" w:color="auto"/>
        <w:right w:val="none" w:sz="0" w:space="0" w:color="auto"/>
      </w:divBdr>
    </w:div>
    <w:div w:id="2045055565">
      <w:bodyDiv w:val="1"/>
      <w:marLeft w:val="0"/>
      <w:marRight w:val="0"/>
      <w:marTop w:val="0"/>
      <w:marBottom w:val="0"/>
      <w:divBdr>
        <w:top w:val="none" w:sz="0" w:space="0" w:color="auto"/>
        <w:left w:val="none" w:sz="0" w:space="0" w:color="auto"/>
        <w:bottom w:val="none" w:sz="0" w:space="0" w:color="auto"/>
        <w:right w:val="none" w:sz="0" w:space="0" w:color="auto"/>
      </w:divBdr>
    </w:div>
    <w:div w:id="2058311657">
      <w:bodyDiv w:val="1"/>
      <w:marLeft w:val="0"/>
      <w:marRight w:val="0"/>
      <w:marTop w:val="0"/>
      <w:marBottom w:val="0"/>
      <w:divBdr>
        <w:top w:val="none" w:sz="0" w:space="0" w:color="auto"/>
        <w:left w:val="none" w:sz="0" w:space="0" w:color="auto"/>
        <w:bottom w:val="none" w:sz="0" w:space="0" w:color="auto"/>
        <w:right w:val="none" w:sz="0" w:space="0" w:color="auto"/>
      </w:divBdr>
    </w:div>
    <w:div w:id="2115129843">
      <w:bodyDiv w:val="1"/>
      <w:marLeft w:val="0"/>
      <w:marRight w:val="0"/>
      <w:marTop w:val="0"/>
      <w:marBottom w:val="0"/>
      <w:divBdr>
        <w:top w:val="none" w:sz="0" w:space="0" w:color="auto"/>
        <w:left w:val="none" w:sz="0" w:space="0" w:color="auto"/>
        <w:bottom w:val="none" w:sz="0" w:space="0" w:color="auto"/>
        <w:right w:val="none" w:sz="0" w:space="0" w:color="auto"/>
      </w:divBdr>
    </w:div>
    <w:div w:id="2120564019">
      <w:bodyDiv w:val="1"/>
      <w:marLeft w:val="0"/>
      <w:marRight w:val="0"/>
      <w:marTop w:val="0"/>
      <w:marBottom w:val="0"/>
      <w:divBdr>
        <w:top w:val="none" w:sz="0" w:space="0" w:color="auto"/>
        <w:left w:val="none" w:sz="0" w:space="0" w:color="auto"/>
        <w:bottom w:val="none" w:sz="0" w:space="0" w:color="auto"/>
        <w:right w:val="none" w:sz="0" w:space="0" w:color="auto"/>
      </w:divBdr>
    </w:div>
    <w:div w:id="2128622767">
      <w:bodyDiv w:val="1"/>
      <w:marLeft w:val="0"/>
      <w:marRight w:val="0"/>
      <w:marTop w:val="0"/>
      <w:marBottom w:val="0"/>
      <w:divBdr>
        <w:top w:val="none" w:sz="0" w:space="0" w:color="auto"/>
        <w:left w:val="none" w:sz="0" w:space="0" w:color="auto"/>
        <w:bottom w:val="none" w:sz="0" w:space="0" w:color="auto"/>
        <w:right w:val="none" w:sz="0" w:space="0" w:color="auto"/>
      </w:divBdr>
    </w:div>
    <w:div w:id="2130274897">
      <w:bodyDiv w:val="1"/>
      <w:marLeft w:val="0"/>
      <w:marRight w:val="0"/>
      <w:marTop w:val="0"/>
      <w:marBottom w:val="0"/>
      <w:divBdr>
        <w:top w:val="none" w:sz="0" w:space="0" w:color="auto"/>
        <w:left w:val="none" w:sz="0" w:space="0" w:color="auto"/>
        <w:bottom w:val="none" w:sz="0" w:space="0" w:color="auto"/>
        <w:right w:val="none" w:sz="0" w:space="0" w:color="auto"/>
      </w:divBdr>
    </w:div>
    <w:div w:id="2132891423">
      <w:bodyDiv w:val="1"/>
      <w:marLeft w:val="0"/>
      <w:marRight w:val="0"/>
      <w:marTop w:val="0"/>
      <w:marBottom w:val="0"/>
      <w:divBdr>
        <w:top w:val="none" w:sz="0" w:space="0" w:color="auto"/>
        <w:left w:val="none" w:sz="0" w:space="0" w:color="auto"/>
        <w:bottom w:val="none" w:sz="0" w:space="0" w:color="auto"/>
        <w:right w:val="none" w:sz="0" w:space="0" w:color="auto"/>
      </w:divBdr>
    </w:div>
    <w:div w:id="21373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2201\Desktop\Month-wise%20Bulletin\July,%202017\Graphs%20%20Data%20for%20Comm%20Review%20-July%20%20%202017.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2201\Desktop\Month-wise%20Bulletin\July,%202017\Graphs%20%20Data%20for%20Comm%20Review%20-July%20%20%202017.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834\Documents\MyJabberFiles\2232@sebi.gov.in\Capital%20Market%20Review%20August%202017%20Charts..%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bulletin%20work\Bloomberg%20data\GLOBAL%20REVIEW%20-%20%202016%20charts.xlsx" TargetMode="Externa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20work\Bloomberg%20data\GLOBAL%20REVIEW%20-%20%202016%20charts.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D:\bulletin%20work\201708\MSCI%20WORLD%20INDEX%20August-%2020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bulletin%20work\Bloomberg%20data\GLOBAL%20REVIEW%20-%20%202016%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bulletin%20work\201708\International%20statistics%20Apr%20-%2020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bulletin%20work\201708\International%20statistics%20Apr%20-%2020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August%202017%20Charts..%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295\Desktop\CRD's%20Inputs%20for%20Bulletin\July%202017\Graphs%20%20Data%20for%20Comm%20Review%20-July%20%20%202017.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1295\Desktop\Monthly%20Report%20-%20July%202017\International%20comm%20indice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87529622038349E-2"/>
          <c:y val="5.6269716315737871E-2"/>
          <c:w val="0.81991419056807624"/>
          <c:h val="0.67092034334256412"/>
        </c:manualLayout>
      </c:layout>
      <c:lineChart>
        <c:grouping val="stacked"/>
        <c:varyColors val="0"/>
        <c:ser>
          <c:idx val="0"/>
          <c:order val="0"/>
          <c:tx>
            <c:strRef>
              <c:f>'F1'!$B$1</c:f>
              <c:strCache>
                <c:ptCount val="1"/>
                <c:pt idx="0">
                  <c:v>Sensex (LHS)</c:v>
                </c:pt>
              </c:strCache>
            </c:strRef>
          </c:tx>
          <c:spPr>
            <a:ln w="22225">
              <a:solidFill>
                <a:schemeClr val="accent6">
                  <a:lumMod val="75000"/>
                </a:schemeClr>
              </a:solidFill>
            </a:ln>
          </c:spPr>
          <c:marker>
            <c:symbol val="none"/>
          </c:marker>
          <c:cat>
            <c:numRef>
              <c:f>'F1'!$A$415:$A$662</c:f>
              <c:numCache>
                <c:formatCode>[$-409]d\-mmm\-yy;@</c:formatCode>
                <c:ptCount val="248"/>
                <c:pt idx="0">
                  <c:v>42583</c:v>
                </c:pt>
                <c:pt idx="1">
                  <c:v>42584</c:v>
                </c:pt>
                <c:pt idx="2">
                  <c:v>42585</c:v>
                </c:pt>
                <c:pt idx="3">
                  <c:v>42586</c:v>
                </c:pt>
                <c:pt idx="4">
                  <c:v>42587</c:v>
                </c:pt>
                <c:pt idx="5">
                  <c:v>42590</c:v>
                </c:pt>
                <c:pt idx="6">
                  <c:v>42591</c:v>
                </c:pt>
                <c:pt idx="7">
                  <c:v>42592</c:v>
                </c:pt>
                <c:pt idx="8">
                  <c:v>42593</c:v>
                </c:pt>
                <c:pt idx="9">
                  <c:v>42594</c:v>
                </c:pt>
                <c:pt idx="10">
                  <c:v>42598</c:v>
                </c:pt>
                <c:pt idx="11">
                  <c:v>42599</c:v>
                </c:pt>
                <c:pt idx="12">
                  <c:v>42600</c:v>
                </c:pt>
                <c:pt idx="13">
                  <c:v>42601</c:v>
                </c:pt>
                <c:pt idx="14">
                  <c:v>42604</c:v>
                </c:pt>
                <c:pt idx="15">
                  <c:v>42605</c:v>
                </c:pt>
                <c:pt idx="16">
                  <c:v>42606</c:v>
                </c:pt>
                <c:pt idx="17">
                  <c:v>42607</c:v>
                </c:pt>
                <c:pt idx="18">
                  <c:v>42608</c:v>
                </c:pt>
                <c:pt idx="19">
                  <c:v>42611</c:v>
                </c:pt>
                <c:pt idx="20">
                  <c:v>42612</c:v>
                </c:pt>
                <c:pt idx="21">
                  <c:v>42613</c:v>
                </c:pt>
                <c:pt idx="22">
                  <c:v>42614</c:v>
                </c:pt>
                <c:pt idx="23">
                  <c:v>42615</c:v>
                </c:pt>
                <c:pt idx="24">
                  <c:v>42619</c:v>
                </c:pt>
                <c:pt idx="25">
                  <c:v>42620</c:v>
                </c:pt>
                <c:pt idx="26">
                  <c:v>42621</c:v>
                </c:pt>
                <c:pt idx="27">
                  <c:v>42622</c:v>
                </c:pt>
                <c:pt idx="28">
                  <c:v>42625</c:v>
                </c:pt>
                <c:pt idx="29">
                  <c:v>42627</c:v>
                </c:pt>
                <c:pt idx="30">
                  <c:v>42628</c:v>
                </c:pt>
                <c:pt idx="31">
                  <c:v>42629</c:v>
                </c:pt>
                <c:pt idx="32">
                  <c:v>42632</c:v>
                </c:pt>
                <c:pt idx="33">
                  <c:v>42633</c:v>
                </c:pt>
                <c:pt idx="34">
                  <c:v>42634</c:v>
                </c:pt>
                <c:pt idx="35">
                  <c:v>42635</c:v>
                </c:pt>
                <c:pt idx="36">
                  <c:v>42636</c:v>
                </c:pt>
                <c:pt idx="37">
                  <c:v>42639</c:v>
                </c:pt>
                <c:pt idx="38">
                  <c:v>42640</c:v>
                </c:pt>
                <c:pt idx="39">
                  <c:v>42641</c:v>
                </c:pt>
                <c:pt idx="40">
                  <c:v>42642</c:v>
                </c:pt>
                <c:pt idx="41">
                  <c:v>42643</c:v>
                </c:pt>
                <c:pt idx="42">
                  <c:v>42646</c:v>
                </c:pt>
                <c:pt idx="43">
                  <c:v>42647</c:v>
                </c:pt>
                <c:pt idx="44">
                  <c:v>42648</c:v>
                </c:pt>
                <c:pt idx="45">
                  <c:v>42649</c:v>
                </c:pt>
                <c:pt idx="46">
                  <c:v>42650</c:v>
                </c:pt>
                <c:pt idx="47">
                  <c:v>42653</c:v>
                </c:pt>
                <c:pt idx="48">
                  <c:v>42656</c:v>
                </c:pt>
                <c:pt idx="49">
                  <c:v>42657</c:v>
                </c:pt>
                <c:pt idx="50">
                  <c:v>42660</c:v>
                </c:pt>
                <c:pt idx="51">
                  <c:v>42661</c:v>
                </c:pt>
                <c:pt idx="52">
                  <c:v>42662</c:v>
                </c:pt>
                <c:pt idx="53">
                  <c:v>42663</c:v>
                </c:pt>
                <c:pt idx="54">
                  <c:v>42664</c:v>
                </c:pt>
                <c:pt idx="55">
                  <c:v>42667</c:v>
                </c:pt>
                <c:pt idx="56">
                  <c:v>42668</c:v>
                </c:pt>
                <c:pt idx="57">
                  <c:v>42669</c:v>
                </c:pt>
                <c:pt idx="58">
                  <c:v>42670</c:v>
                </c:pt>
                <c:pt idx="59">
                  <c:v>42671</c:v>
                </c:pt>
                <c:pt idx="60">
                  <c:v>42673</c:v>
                </c:pt>
                <c:pt idx="61">
                  <c:v>42675</c:v>
                </c:pt>
                <c:pt idx="62">
                  <c:v>42676</c:v>
                </c:pt>
                <c:pt idx="63">
                  <c:v>42677</c:v>
                </c:pt>
                <c:pt idx="64">
                  <c:v>42678</c:v>
                </c:pt>
                <c:pt idx="65">
                  <c:v>42681</c:v>
                </c:pt>
                <c:pt idx="66">
                  <c:v>42682</c:v>
                </c:pt>
                <c:pt idx="67">
                  <c:v>42683</c:v>
                </c:pt>
                <c:pt idx="68">
                  <c:v>42684</c:v>
                </c:pt>
                <c:pt idx="69">
                  <c:v>42685</c:v>
                </c:pt>
                <c:pt idx="70">
                  <c:v>42689</c:v>
                </c:pt>
                <c:pt idx="71">
                  <c:v>42690</c:v>
                </c:pt>
                <c:pt idx="72">
                  <c:v>42691</c:v>
                </c:pt>
                <c:pt idx="73">
                  <c:v>42692</c:v>
                </c:pt>
                <c:pt idx="74">
                  <c:v>42695</c:v>
                </c:pt>
                <c:pt idx="75">
                  <c:v>42696</c:v>
                </c:pt>
                <c:pt idx="76">
                  <c:v>42697</c:v>
                </c:pt>
                <c:pt idx="77">
                  <c:v>42698</c:v>
                </c:pt>
                <c:pt idx="78">
                  <c:v>42699</c:v>
                </c:pt>
                <c:pt idx="79">
                  <c:v>42702</c:v>
                </c:pt>
                <c:pt idx="80">
                  <c:v>42703</c:v>
                </c:pt>
                <c:pt idx="81">
                  <c:v>42704</c:v>
                </c:pt>
                <c:pt idx="82">
                  <c:v>42705</c:v>
                </c:pt>
                <c:pt idx="83">
                  <c:v>42706</c:v>
                </c:pt>
                <c:pt idx="84">
                  <c:v>42709</c:v>
                </c:pt>
                <c:pt idx="85">
                  <c:v>42710</c:v>
                </c:pt>
                <c:pt idx="86">
                  <c:v>42711</c:v>
                </c:pt>
                <c:pt idx="87">
                  <c:v>42712</c:v>
                </c:pt>
                <c:pt idx="88">
                  <c:v>42713</c:v>
                </c:pt>
                <c:pt idx="89">
                  <c:v>42716</c:v>
                </c:pt>
                <c:pt idx="90">
                  <c:v>42717</c:v>
                </c:pt>
                <c:pt idx="91">
                  <c:v>42718</c:v>
                </c:pt>
                <c:pt idx="92">
                  <c:v>42719</c:v>
                </c:pt>
                <c:pt idx="93">
                  <c:v>42720</c:v>
                </c:pt>
                <c:pt idx="94">
                  <c:v>42723</c:v>
                </c:pt>
                <c:pt idx="95">
                  <c:v>42724</c:v>
                </c:pt>
                <c:pt idx="96">
                  <c:v>42725</c:v>
                </c:pt>
                <c:pt idx="97">
                  <c:v>42726</c:v>
                </c:pt>
                <c:pt idx="98">
                  <c:v>42727</c:v>
                </c:pt>
                <c:pt idx="99">
                  <c:v>42730</c:v>
                </c:pt>
                <c:pt idx="100">
                  <c:v>42731</c:v>
                </c:pt>
                <c:pt idx="101">
                  <c:v>42732</c:v>
                </c:pt>
                <c:pt idx="102">
                  <c:v>42733</c:v>
                </c:pt>
                <c:pt idx="103">
                  <c:v>42734</c:v>
                </c:pt>
                <c:pt idx="104">
                  <c:v>42737</c:v>
                </c:pt>
                <c:pt idx="105">
                  <c:v>42738</c:v>
                </c:pt>
                <c:pt idx="106">
                  <c:v>42739</c:v>
                </c:pt>
                <c:pt idx="107">
                  <c:v>42740</c:v>
                </c:pt>
                <c:pt idx="108">
                  <c:v>42741</c:v>
                </c:pt>
                <c:pt idx="109">
                  <c:v>42744</c:v>
                </c:pt>
                <c:pt idx="110">
                  <c:v>42745</c:v>
                </c:pt>
                <c:pt idx="111">
                  <c:v>42746</c:v>
                </c:pt>
                <c:pt idx="112">
                  <c:v>42747</c:v>
                </c:pt>
                <c:pt idx="113">
                  <c:v>42748</c:v>
                </c:pt>
                <c:pt idx="114">
                  <c:v>42751</c:v>
                </c:pt>
                <c:pt idx="115">
                  <c:v>42752</c:v>
                </c:pt>
                <c:pt idx="116">
                  <c:v>42753</c:v>
                </c:pt>
                <c:pt idx="117">
                  <c:v>42754</c:v>
                </c:pt>
                <c:pt idx="118">
                  <c:v>42755</c:v>
                </c:pt>
                <c:pt idx="119">
                  <c:v>42758</c:v>
                </c:pt>
                <c:pt idx="120">
                  <c:v>42759</c:v>
                </c:pt>
                <c:pt idx="121">
                  <c:v>42760</c:v>
                </c:pt>
                <c:pt idx="122">
                  <c:v>42762</c:v>
                </c:pt>
                <c:pt idx="123">
                  <c:v>42765</c:v>
                </c:pt>
                <c:pt idx="124">
                  <c:v>42766</c:v>
                </c:pt>
                <c:pt idx="125">
                  <c:v>42767</c:v>
                </c:pt>
                <c:pt idx="126">
                  <c:v>42768</c:v>
                </c:pt>
                <c:pt idx="127">
                  <c:v>42769</c:v>
                </c:pt>
                <c:pt idx="128">
                  <c:v>42772</c:v>
                </c:pt>
                <c:pt idx="129">
                  <c:v>42773</c:v>
                </c:pt>
                <c:pt idx="130">
                  <c:v>42774</c:v>
                </c:pt>
                <c:pt idx="131">
                  <c:v>42775</c:v>
                </c:pt>
                <c:pt idx="132">
                  <c:v>42776</c:v>
                </c:pt>
                <c:pt idx="133">
                  <c:v>42779</c:v>
                </c:pt>
                <c:pt idx="134">
                  <c:v>42780</c:v>
                </c:pt>
                <c:pt idx="135">
                  <c:v>42781</c:v>
                </c:pt>
                <c:pt idx="136">
                  <c:v>42782</c:v>
                </c:pt>
                <c:pt idx="137">
                  <c:v>42783</c:v>
                </c:pt>
                <c:pt idx="138">
                  <c:v>42786</c:v>
                </c:pt>
                <c:pt idx="139">
                  <c:v>42787</c:v>
                </c:pt>
                <c:pt idx="140">
                  <c:v>42788</c:v>
                </c:pt>
                <c:pt idx="141">
                  <c:v>42789</c:v>
                </c:pt>
                <c:pt idx="142">
                  <c:v>42793</c:v>
                </c:pt>
                <c:pt idx="143">
                  <c:v>42794</c:v>
                </c:pt>
                <c:pt idx="144">
                  <c:v>42795</c:v>
                </c:pt>
                <c:pt idx="145">
                  <c:v>42796</c:v>
                </c:pt>
                <c:pt idx="146">
                  <c:v>42797</c:v>
                </c:pt>
                <c:pt idx="147">
                  <c:v>42800</c:v>
                </c:pt>
                <c:pt idx="148">
                  <c:v>42801</c:v>
                </c:pt>
                <c:pt idx="149">
                  <c:v>42802</c:v>
                </c:pt>
                <c:pt idx="150">
                  <c:v>42803</c:v>
                </c:pt>
                <c:pt idx="151">
                  <c:v>42804</c:v>
                </c:pt>
                <c:pt idx="152">
                  <c:v>42808</c:v>
                </c:pt>
                <c:pt idx="153">
                  <c:v>42809</c:v>
                </c:pt>
                <c:pt idx="154">
                  <c:v>42810</c:v>
                </c:pt>
                <c:pt idx="155">
                  <c:v>42811</c:v>
                </c:pt>
                <c:pt idx="156">
                  <c:v>42814</c:v>
                </c:pt>
                <c:pt idx="157">
                  <c:v>42815</c:v>
                </c:pt>
                <c:pt idx="158">
                  <c:v>42816</c:v>
                </c:pt>
                <c:pt idx="159">
                  <c:v>42817</c:v>
                </c:pt>
                <c:pt idx="160">
                  <c:v>42818</c:v>
                </c:pt>
                <c:pt idx="161">
                  <c:v>42821</c:v>
                </c:pt>
                <c:pt idx="162">
                  <c:v>42822</c:v>
                </c:pt>
                <c:pt idx="163">
                  <c:v>42823</c:v>
                </c:pt>
                <c:pt idx="164">
                  <c:v>42824</c:v>
                </c:pt>
                <c:pt idx="165">
                  <c:v>42825</c:v>
                </c:pt>
                <c:pt idx="166">
                  <c:v>42828</c:v>
                </c:pt>
                <c:pt idx="167">
                  <c:v>42830</c:v>
                </c:pt>
                <c:pt idx="168">
                  <c:v>42831</c:v>
                </c:pt>
                <c:pt idx="169">
                  <c:v>42832</c:v>
                </c:pt>
                <c:pt idx="170">
                  <c:v>42835</c:v>
                </c:pt>
                <c:pt idx="171">
                  <c:v>42836</c:v>
                </c:pt>
                <c:pt idx="172">
                  <c:v>42837</c:v>
                </c:pt>
                <c:pt idx="173">
                  <c:v>42838</c:v>
                </c:pt>
                <c:pt idx="174">
                  <c:v>42842</c:v>
                </c:pt>
                <c:pt idx="175">
                  <c:v>42843</c:v>
                </c:pt>
                <c:pt idx="176">
                  <c:v>42844</c:v>
                </c:pt>
                <c:pt idx="177">
                  <c:v>42845</c:v>
                </c:pt>
                <c:pt idx="178">
                  <c:v>42846</c:v>
                </c:pt>
                <c:pt idx="179">
                  <c:v>42849</c:v>
                </c:pt>
                <c:pt idx="180">
                  <c:v>42850</c:v>
                </c:pt>
                <c:pt idx="181">
                  <c:v>42851</c:v>
                </c:pt>
                <c:pt idx="182">
                  <c:v>42852</c:v>
                </c:pt>
                <c:pt idx="183">
                  <c:v>42853</c:v>
                </c:pt>
                <c:pt idx="184">
                  <c:v>42857</c:v>
                </c:pt>
                <c:pt idx="185">
                  <c:v>42858</c:v>
                </c:pt>
                <c:pt idx="186">
                  <c:v>42859</c:v>
                </c:pt>
                <c:pt idx="187">
                  <c:v>42860</c:v>
                </c:pt>
                <c:pt idx="188">
                  <c:v>42863</c:v>
                </c:pt>
                <c:pt idx="189">
                  <c:v>42864</c:v>
                </c:pt>
                <c:pt idx="190">
                  <c:v>42865</c:v>
                </c:pt>
                <c:pt idx="191">
                  <c:v>42866</c:v>
                </c:pt>
                <c:pt idx="192">
                  <c:v>42867</c:v>
                </c:pt>
                <c:pt idx="193">
                  <c:v>42870</c:v>
                </c:pt>
                <c:pt idx="194">
                  <c:v>42871</c:v>
                </c:pt>
                <c:pt idx="195">
                  <c:v>42872</c:v>
                </c:pt>
                <c:pt idx="196">
                  <c:v>42873</c:v>
                </c:pt>
                <c:pt idx="197">
                  <c:v>42874</c:v>
                </c:pt>
                <c:pt idx="198">
                  <c:v>42877</c:v>
                </c:pt>
                <c:pt idx="199">
                  <c:v>42878</c:v>
                </c:pt>
                <c:pt idx="200">
                  <c:v>42879</c:v>
                </c:pt>
                <c:pt idx="201">
                  <c:v>42880</c:v>
                </c:pt>
                <c:pt idx="202">
                  <c:v>42881</c:v>
                </c:pt>
                <c:pt idx="203">
                  <c:v>42884</c:v>
                </c:pt>
                <c:pt idx="204">
                  <c:v>42885</c:v>
                </c:pt>
                <c:pt idx="205">
                  <c:v>42886</c:v>
                </c:pt>
                <c:pt idx="206">
                  <c:v>42887</c:v>
                </c:pt>
                <c:pt idx="207">
                  <c:v>42888</c:v>
                </c:pt>
                <c:pt idx="208">
                  <c:v>42891</c:v>
                </c:pt>
                <c:pt idx="209">
                  <c:v>42892</c:v>
                </c:pt>
                <c:pt idx="210">
                  <c:v>42893</c:v>
                </c:pt>
                <c:pt idx="211">
                  <c:v>42894</c:v>
                </c:pt>
                <c:pt idx="212">
                  <c:v>42895</c:v>
                </c:pt>
                <c:pt idx="213">
                  <c:v>42898</c:v>
                </c:pt>
                <c:pt idx="214">
                  <c:v>42899</c:v>
                </c:pt>
                <c:pt idx="215">
                  <c:v>42900</c:v>
                </c:pt>
                <c:pt idx="216">
                  <c:v>42901</c:v>
                </c:pt>
                <c:pt idx="217">
                  <c:v>42902</c:v>
                </c:pt>
                <c:pt idx="218">
                  <c:v>42905</c:v>
                </c:pt>
                <c:pt idx="219">
                  <c:v>42906</c:v>
                </c:pt>
                <c:pt idx="220">
                  <c:v>42907</c:v>
                </c:pt>
                <c:pt idx="221">
                  <c:v>42908</c:v>
                </c:pt>
                <c:pt idx="222">
                  <c:v>42909</c:v>
                </c:pt>
                <c:pt idx="223">
                  <c:v>42913</c:v>
                </c:pt>
                <c:pt idx="224">
                  <c:v>42914</c:v>
                </c:pt>
                <c:pt idx="225">
                  <c:v>42915</c:v>
                </c:pt>
                <c:pt idx="226">
                  <c:v>42916</c:v>
                </c:pt>
                <c:pt idx="227">
                  <c:v>42919</c:v>
                </c:pt>
                <c:pt idx="228">
                  <c:v>42920</c:v>
                </c:pt>
                <c:pt idx="229">
                  <c:v>42921</c:v>
                </c:pt>
                <c:pt idx="230">
                  <c:v>42922</c:v>
                </c:pt>
                <c:pt idx="231">
                  <c:v>42923</c:v>
                </c:pt>
                <c:pt idx="232">
                  <c:v>42926</c:v>
                </c:pt>
                <c:pt idx="233">
                  <c:v>42927</c:v>
                </c:pt>
                <c:pt idx="234">
                  <c:v>42928</c:v>
                </c:pt>
                <c:pt idx="235">
                  <c:v>42929</c:v>
                </c:pt>
                <c:pt idx="236">
                  <c:v>42930</c:v>
                </c:pt>
                <c:pt idx="237">
                  <c:v>42933</c:v>
                </c:pt>
                <c:pt idx="238">
                  <c:v>42934</c:v>
                </c:pt>
                <c:pt idx="239">
                  <c:v>42935</c:v>
                </c:pt>
                <c:pt idx="240">
                  <c:v>42936</c:v>
                </c:pt>
                <c:pt idx="241">
                  <c:v>42937</c:v>
                </c:pt>
                <c:pt idx="242">
                  <c:v>42940</c:v>
                </c:pt>
                <c:pt idx="243">
                  <c:v>42941</c:v>
                </c:pt>
                <c:pt idx="244">
                  <c:v>42942</c:v>
                </c:pt>
                <c:pt idx="245">
                  <c:v>42943</c:v>
                </c:pt>
                <c:pt idx="246">
                  <c:v>42944</c:v>
                </c:pt>
                <c:pt idx="247">
                  <c:v>42947</c:v>
                </c:pt>
              </c:numCache>
            </c:numRef>
          </c:cat>
          <c:val>
            <c:numRef>
              <c:f>'F1'!$B$415:$B$662</c:f>
              <c:numCache>
                <c:formatCode>0</c:formatCode>
                <c:ptCount val="248"/>
                <c:pt idx="0">
                  <c:v>28003.119999999999</c:v>
                </c:pt>
                <c:pt idx="1">
                  <c:v>27981.71</c:v>
                </c:pt>
                <c:pt idx="2">
                  <c:v>27697.51</c:v>
                </c:pt>
                <c:pt idx="3">
                  <c:v>27714.37</c:v>
                </c:pt>
                <c:pt idx="4">
                  <c:v>28078.35</c:v>
                </c:pt>
                <c:pt idx="5">
                  <c:v>28182.57</c:v>
                </c:pt>
                <c:pt idx="6">
                  <c:v>28085.16</c:v>
                </c:pt>
                <c:pt idx="7">
                  <c:v>27774.880000000001</c:v>
                </c:pt>
                <c:pt idx="8">
                  <c:v>27859.599999999999</c:v>
                </c:pt>
                <c:pt idx="9">
                  <c:v>28152.400000000001</c:v>
                </c:pt>
                <c:pt idx="10">
                  <c:v>28064.61</c:v>
                </c:pt>
                <c:pt idx="11">
                  <c:v>28005.37</c:v>
                </c:pt>
                <c:pt idx="12">
                  <c:v>28123.439999999999</c:v>
                </c:pt>
                <c:pt idx="13">
                  <c:v>28077</c:v>
                </c:pt>
                <c:pt idx="14">
                  <c:v>27985.54</c:v>
                </c:pt>
                <c:pt idx="15">
                  <c:v>27990.21</c:v>
                </c:pt>
                <c:pt idx="16">
                  <c:v>28059.94</c:v>
                </c:pt>
                <c:pt idx="17">
                  <c:v>27835.91</c:v>
                </c:pt>
                <c:pt idx="18">
                  <c:v>27782.25</c:v>
                </c:pt>
                <c:pt idx="19">
                  <c:v>27902.66</c:v>
                </c:pt>
                <c:pt idx="20">
                  <c:v>28343.01</c:v>
                </c:pt>
                <c:pt idx="21">
                  <c:v>28452.17</c:v>
                </c:pt>
                <c:pt idx="22">
                  <c:v>28423.48</c:v>
                </c:pt>
                <c:pt idx="23">
                  <c:v>28532.11</c:v>
                </c:pt>
                <c:pt idx="24">
                  <c:v>28978.02</c:v>
                </c:pt>
                <c:pt idx="25">
                  <c:v>28926.36</c:v>
                </c:pt>
                <c:pt idx="26">
                  <c:v>29045.279999999999</c:v>
                </c:pt>
                <c:pt idx="27">
                  <c:v>28797.25</c:v>
                </c:pt>
                <c:pt idx="28">
                  <c:v>28353.54</c:v>
                </c:pt>
                <c:pt idx="29">
                  <c:v>28372.23</c:v>
                </c:pt>
                <c:pt idx="30">
                  <c:v>28412.89</c:v>
                </c:pt>
                <c:pt idx="31">
                  <c:v>28599.03</c:v>
                </c:pt>
                <c:pt idx="32">
                  <c:v>28634.5</c:v>
                </c:pt>
                <c:pt idx="33">
                  <c:v>28523.200000000001</c:v>
                </c:pt>
                <c:pt idx="34">
                  <c:v>28507.42</c:v>
                </c:pt>
                <c:pt idx="35">
                  <c:v>28773.13</c:v>
                </c:pt>
                <c:pt idx="36">
                  <c:v>28668.22</c:v>
                </c:pt>
                <c:pt idx="37">
                  <c:v>28294.28</c:v>
                </c:pt>
                <c:pt idx="38">
                  <c:v>28223.7</c:v>
                </c:pt>
                <c:pt idx="39">
                  <c:v>28292.81</c:v>
                </c:pt>
                <c:pt idx="40">
                  <c:v>27827.53</c:v>
                </c:pt>
                <c:pt idx="41">
                  <c:v>27865.96</c:v>
                </c:pt>
                <c:pt idx="42">
                  <c:v>28243.29</c:v>
                </c:pt>
                <c:pt idx="43">
                  <c:v>28334.55</c:v>
                </c:pt>
                <c:pt idx="44">
                  <c:v>28220.98</c:v>
                </c:pt>
                <c:pt idx="45">
                  <c:v>28106.21</c:v>
                </c:pt>
                <c:pt idx="46">
                  <c:v>28061.14</c:v>
                </c:pt>
                <c:pt idx="47">
                  <c:v>28082.34</c:v>
                </c:pt>
                <c:pt idx="48">
                  <c:v>27643.11</c:v>
                </c:pt>
                <c:pt idx="49">
                  <c:v>27673.599999999999</c:v>
                </c:pt>
                <c:pt idx="50">
                  <c:v>27529.97</c:v>
                </c:pt>
                <c:pt idx="51">
                  <c:v>28050.880000000001</c:v>
                </c:pt>
                <c:pt idx="52">
                  <c:v>27984.37</c:v>
                </c:pt>
                <c:pt idx="53">
                  <c:v>28129.84</c:v>
                </c:pt>
                <c:pt idx="54">
                  <c:v>28077.18</c:v>
                </c:pt>
                <c:pt idx="55">
                  <c:v>28179.08</c:v>
                </c:pt>
                <c:pt idx="56">
                  <c:v>28091.42</c:v>
                </c:pt>
                <c:pt idx="57">
                  <c:v>27836.51</c:v>
                </c:pt>
                <c:pt idx="58">
                  <c:v>27915.9</c:v>
                </c:pt>
                <c:pt idx="59">
                  <c:v>27941.51</c:v>
                </c:pt>
                <c:pt idx="60">
                  <c:v>27930.21</c:v>
                </c:pt>
                <c:pt idx="61">
                  <c:v>27876.61</c:v>
                </c:pt>
                <c:pt idx="62">
                  <c:v>27527.22</c:v>
                </c:pt>
                <c:pt idx="63">
                  <c:v>27430.28</c:v>
                </c:pt>
                <c:pt idx="64">
                  <c:v>27274.15</c:v>
                </c:pt>
                <c:pt idx="65">
                  <c:v>27458.99</c:v>
                </c:pt>
                <c:pt idx="66">
                  <c:v>27591.14</c:v>
                </c:pt>
                <c:pt idx="67">
                  <c:v>27252.53</c:v>
                </c:pt>
                <c:pt idx="68">
                  <c:v>27517.68</c:v>
                </c:pt>
                <c:pt idx="69">
                  <c:v>26818.82</c:v>
                </c:pt>
                <c:pt idx="70">
                  <c:v>26304.63</c:v>
                </c:pt>
                <c:pt idx="71">
                  <c:v>26298.69</c:v>
                </c:pt>
                <c:pt idx="72">
                  <c:v>26227.62</c:v>
                </c:pt>
                <c:pt idx="73">
                  <c:v>26150.240000000002</c:v>
                </c:pt>
                <c:pt idx="74">
                  <c:v>25765.14</c:v>
                </c:pt>
                <c:pt idx="75">
                  <c:v>25960.78</c:v>
                </c:pt>
                <c:pt idx="76">
                  <c:v>26051.81</c:v>
                </c:pt>
                <c:pt idx="77">
                  <c:v>25860.17</c:v>
                </c:pt>
                <c:pt idx="78">
                  <c:v>26316.34</c:v>
                </c:pt>
                <c:pt idx="79">
                  <c:v>26350.17</c:v>
                </c:pt>
                <c:pt idx="80">
                  <c:v>26394.01</c:v>
                </c:pt>
                <c:pt idx="81">
                  <c:v>26652.81</c:v>
                </c:pt>
                <c:pt idx="82">
                  <c:v>26559.919999999998</c:v>
                </c:pt>
                <c:pt idx="83">
                  <c:v>26230.66</c:v>
                </c:pt>
                <c:pt idx="84">
                  <c:v>26349.1</c:v>
                </c:pt>
                <c:pt idx="85">
                  <c:v>26392.76</c:v>
                </c:pt>
                <c:pt idx="86">
                  <c:v>26236.87</c:v>
                </c:pt>
                <c:pt idx="87">
                  <c:v>26694.28</c:v>
                </c:pt>
                <c:pt idx="88">
                  <c:v>26747.18</c:v>
                </c:pt>
                <c:pt idx="89">
                  <c:v>26515.24</c:v>
                </c:pt>
                <c:pt idx="90">
                  <c:v>26697.82</c:v>
                </c:pt>
                <c:pt idx="91">
                  <c:v>26602.84</c:v>
                </c:pt>
                <c:pt idx="92">
                  <c:v>26519.07</c:v>
                </c:pt>
                <c:pt idx="93">
                  <c:v>26489.56</c:v>
                </c:pt>
                <c:pt idx="94">
                  <c:v>26374.7</c:v>
                </c:pt>
                <c:pt idx="95">
                  <c:v>26307.98</c:v>
                </c:pt>
                <c:pt idx="96">
                  <c:v>26242.38</c:v>
                </c:pt>
                <c:pt idx="97">
                  <c:v>25979.599999999999</c:v>
                </c:pt>
                <c:pt idx="98">
                  <c:v>26040.7</c:v>
                </c:pt>
                <c:pt idx="99">
                  <c:v>25807.1</c:v>
                </c:pt>
                <c:pt idx="100">
                  <c:v>26213.439999999999</c:v>
                </c:pt>
                <c:pt idx="101">
                  <c:v>26210.68</c:v>
                </c:pt>
                <c:pt idx="102">
                  <c:v>26366.15</c:v>
                </c:pt>
                <c:pt idx="103">
                  <c:v>26626.46</c:v>
                </c:pt>
                <c:pt idx="104">
                  <c:v>26595.45</c:v>
                </c:pt>
                <c:pt idx="105">
                  <c:v>26643.24</c:v>
                </c:pt>
                <c:pt idx="106">
                  <c:v>26633.13</c:v>
                </c:pt>
                <c:pt idx="107">
                  <c:v>26878.240000000002</c:v>
                </c:pt>
                <c:pt idx="108">
                  <c:v>26759.23</c:v>
                </c:pt>
                <c:pt idx="109">
                  <c:v>26726.55</c:v>
                </c:pt>
                <c:pt idx="110">
                  <c:v>26899.56</c:v>
                </c:pt>
                <c:pt idx="111">
                  <c:v>27140.41</c:v>
                </c:pt>
                <c:pt idx="112">
                  <c:v>27247.16</c:v>
                </c:pt>
                <c:pt idx="113">
                  <c:v>27238.06</c:v>
                </c:pt>
                <c:pt idx="114">
                  <c:v>27288.17</c:v>
                </c:pt>
                <c:pt idx="115">
                  <c:v>27235.66</c:v>
                </c:pt>
                <c:pt idx="116">
                  <c:v>27257.64</c:v>
                </c:pt>
                <c:pt idx="117">
                  <c:v>27308.6</c:v>
                </c:pt>
                <c:pt idx="118">
                  <c:v>27034.5</c:v>
                </c:pt>
                <c:pt idx="119">
                  <c:v>27117.34</c:v>
                </c:pt>
                <c:pt idx="120">
                  <c:v>27375.58</c:v>
                </c:pt>
                <c:pt idx="121">
                  <c:v>27708.14</c:v>
                </c:pt>
                <c:pt idx="122">
                  <c:v>27882.46</c:v>
                </c:pt>
                <c:pt idx="123">
                  <c:v>27849.56</c:v>
                </c:pt>
                <c:pt idx="124">
                  <c:v>27655.96</c:v>
                </c:pt>
                <c:pt idx="125">
                  <c:v>28141.64</c:v>
                </c:pt>
                <c:pt idx="126">
                  <c:v>28226.61</c:v>
                </c:pt>
                <c:pt idx="127">
                  <c:v>28240.52</c:v>
                </c:pt>
                <c:pt idx="128">
                  <c:v>28439.279999999999</c:v>
                </c:pt>
                <c:pt idx="129">
                  <c:v>28335.16</c:v>
                </c:pt>
                <c:pt idx="130">
                  <c:v>28289.919999999998</c:v>
                </c:pt>
                <c:pt idx="131">
                  <c:v>28329.7</c:v>
                </c:pt>
                <c:pt idx="132">
                  <c:v>28334.25</c:v>
                </c:pt>
                <c:pt idx="133">
                  <c:v>28351.62</c:v>
                </c:pt>
                <c:pt idx="134">
                  <c:v>28339.31</c:v>
                </c:pt>
                <c:pt idx="135">
                  <c:v>28155.56</c:v>
                </c:pt>
                <c:pt idx="136">
                  <c:v>28301.27</c:v>
                </c:pt>
                <c:pt idx="137">
                  <c:v>28468.75</c:v>
                </c:pt>
                <c:pt idx="138">
                  <c:v>28661.58</c:v>
                </c:pt>
                <c:pt idx="139">
                  <c:v>28761.59</c:v>
                </c:pt>
                <c:pt idx="140">
                  <c:v>28864.71</c:v>
                </c:pt>
                <c:pt idx="141">
                  <c:v>28892.97</c:v>
                </c:pt>
                <c:pt idx="142">
                  <c:v>28812.880000000001</c:v>
                </c:pt>
                <c:pt idx="143">
                  <c:v>28743.32</c:v>
                </c:pt>
                <c:pt idx="144">
                  <c:v>28984.49</c:v>
                </c:pt>
                <c:pt idx="145">
                  <c:v>28839.79</c:v>
                </c:pt>
                <c:pt idx="146">
                  <c:v>28832.45</c:v>
                </c:pt>
                <c:pt idx="147">
                  <c:v>29048.19</c:v>
                </c:pt>
                <c:pt idx="148">
                  <c:v>28999.56</c:v>
                </c:pt>
                <c:pt idx="149">
                  <c:v>28901.94</c:v>
                </c:pt>
                <c:pt idx="150">
                  <c:v>28929.13</c:v>
                </c:pt>
                <c:pt idx="151">
                  <c:v>28946.23</c:v>
                </c:pt>
                <c:pt idx="152">
                  <c:v>29442.63</c:v>
                </c:pt>
                <c:pt idx="153">
                  <c:v>29398.11</c:v>
                </c:pt>
                <c:pt idx="154">
                  <c:v>29585.85</c:v>
                </c:pt>
                <c:pt idx="155">
                  <c:v>29648.99</c:v>
                </c:pt>
                <c:pt idx="156">
                  <c:v>29518.74</c:v>
                </c:pt>
                <c:pt idx="157">
                  <c:v>29485.45</c:v>
                </c:pt>
                <c:pt idx="158">
                  <c:v>29167.68</c:v>
                </c:pt>
                <c:pt idx="159">
                  <c:v>29332.16</c:v>
                </c:pt>
                <c:pt idx="160">
                  <c:v>29421.4</c:v>
                </c:pt>
                <c:pt idx="161">
                  <c:v>29237.15</c:v>
                </c:pt>
                <c:pt idx="162">
                  <c:v>29409.52</c:v>
                </c:pt>
                <c:pt idx="163">
                  <c:v>29531.43</c:v>
                </c:pt>
                <c:pt idx="164">
                  <c:v>29647.42</c:v>
                </c:pt>
                <c:pt idx="165">
                  <c:v>29620.5</c:v>
                </c:pt>
                <c:pt idx="166">
                  <c:v>29910.22</c:v>
                </c:pt>
                <c:pt idx="167">
                  <c:v>29974.240000000002</c:v>
                </c:pt>
                <c:pt idx="168">
                  <c:v>29927.34</c:v>
                </c:pt>
                <c:pt idx="169">
                  <c:v>29706.61</c:v>
                </c:pt>
                <c:pt idx="170">
                  <c:v>29575.74</c:v>
                </c:pt>
                <c:pt idx="171">
                  <c:v>29788.35</c:v>
                </c:pt>
                <c:pt idx="172">
                  <c:v>29643.48</c:v>
                </c:pt>
                <c:pt idx="173">
                  <c:v>29461.45</c:v>
                </c:pt>
                <c:pt idx="174">
                  <c:v>29413.66</c:v>
                </c:pt>
                <c:pt idx="175">
                  <c:v>29319.1</c:v>
                </c:pt>
                <c:pt idx="176">
                  <c:v>29336.57</c:v>
                </c:pt>
                <c:pt idx="177">
                  <c:v>29422.39</c:v>
                </c:pt>
                <c:pt idx="178">
                  <c:v>29365.3</c:v>
                </c:pt>
                <c:pt idx="179">
                  <c:v>29655.84</c:v>
                </c:pt>
                <c:pt idx="180">
                  <c:v>29943.24</c:v>
                </c:pt>
                <c:pt idx="181">
                  <c:v>30133.35</c:v>
                </c:pt>
                <c:pt idx="182">
                  <c:v>30029.74</c:v>
                </c:pt>
                <c:pt idx="183">
                  <c:v>29918.400000000001</c:v>
                </c:pt>
                <c:pt idx="184">
                  <c:v>29921.18</c:v>
                </c:pt>
                <c:pt idx="185">
                  <c:v>29894.799999999999</c:v>
                </c:pt>
                <c:pt idx="186">
                  <c:v>30126.21</c:v>
                </c:pt>
                <c:pt idx="187">
                  <c:v>29858.799999999999</c:v>
                </c:pt>
                <c:pt idx="188">
                  <c:v>29926.15</c:v>
                </c:pt>
                <c:pt idx="189">
                  <c:v>29933.25</c:v>
                </c:pt>
                <c:pt idx="190">
                  <c:v>30248.17</c:v>
                </c:pt>
                <c:pt idx="191">
                  <c:v>30250.98</c:v>
                </c:pt>
                <c:pt idx="192">
                  <c:v>30188.15</c:v>
                </c:pt>
                <c:pt idx="193">
                  <c:v>30322.12</c:v>
                </c:pt>
                <c:pt idx="194">
                  <c:v>30582.6</c:v>
                </c:pt>
                <c:pt idx="195">
                  <c:v>30658.77</c:v>
                </c:pt>
                <c:pt idx="196">
                  <c:v>30434.79</c:v>
                </c:pt>
                <c:pt idx="197">
                  <c:v>30464.92</c:v>
                </c:pt>
                <c:pt idx="198">
                  <c:v>30570.97</c:v>
                </c:pt>
                <c:pt idx="199">
                  <c:v>30365.25</c:v>
                </c:pt>
                <c:pt idx="200">
                  <c:v>30301.64</c:v>
                </c:pt>
                <c:pt idx="201">
                  <c:v>30750.03</c:v>
                </c:pt>
                <c:pt idx="202">
                  <c:v>31028.21</c:v>
                </c:pt>
                <c:pt idx="203">
                  <c:v>31109.279999999999</c:v>
                </c:pt>
                <c:pt idx="204">
                  <c:v>31159.4</c:v>
                </c:pt>
                <c:pt idx="205">
                  <c:v>31145.8</c:v>
                </c:pt>
                <c:pt idx="206">
                  <c:v>31137.59</c:v>
                </c:pt>
                <c:pt idx="207">
                  <c:v>31273.29</c:v>
                </c:pt>
                <c:pt idx="208">
                  <c:v>31309.49</c:v>
                </c:pt>
                <c:pt idx="209">
                  <c:v>31190.560000000001</c:v>
                </c:pt>
                <c:pt idx="210">
                  <c:v>31271.279999999999</c:v>
                </c:pt>
                <c:pt idx="211">
                  <c:v>31213.360000000001</c:v>
                </c:pt>
                <c:pt idx="212">
                  <c:v>31262.06</c:v>
                </c:pt>
                <c:pt idx="213">
                  <c:v>31095.7</c:v>
                </c:pt>
                <c:pt idx="214">
                  <c:v>31103.49</c:v>
                </c:pt>
                <c:pt idx="215">
                  <c:v>31155.91</c:v>
                </c:pt>
                <c:pt idx="216">
                  <c:v>31075.73</c:v>
                </c:pt>
                <c:pt idx="217">
                  <c:v>31056.400000000001</c:v>
                </c:pt>
                <c:pt idx="218">
                  <c:v>31311.57</c:v>
                </c:pt>
                <c:pt idx="219">
                  <c:v>31297.53</c:v>
                </c:pt>
                <c:pt idx="220">
                  <c:v>31283.64</c:v>
                </c:pt>
                <c:pt idx="221">
                  <c:v>31290.74</c:v>
                </c:pt>
                <c:pt idx="222">
                  <c:v>31138.21</c:v>
                </c:pt>
                <c:pt idx="223">
                  <c:v>30958.25</c:v>
                </c:pt>
                <c:pt idx="224">
                  <c:v>30834.32</c:v>
                </c:pt>
                <c:pt idx="225">
                  <c:v>30857.52</c:v>
                </c:pt>
                <c:pt idx="226">
                  <c:v>30921.61</c:v>
                </c:pt>
                <c:pt idx="227">
                  <c:v>31221.62</c:v>
                </c:pt>
                <c:pt idx="228">
                  <c:v>31209.79</c:v>
                </c:pt>
                <c:pt idx="229">
                  <c:v>31245.56</c:v>
                </c:pt>
                <c:pt idx="230">
                  <c:v>31369.34</c:v>
                </c:pt>
                <c:pt idx="231">
                  <c:v>31360.63</c:v>
                </c:pt>
                <c:pt idx="232">
                  <c:v>31715.64</c:v>
                </c:pt>
                <c:pt idx="233">
                  <c:v>31747.09</c:v>
                </c:pt>
                <c:pt idx="234">
                  <c:v>31804.82</c:v>
                </c:pt>
                <c:pt idx="235">
                  <c:v>32037.38</c:v>
                </c:pt>
                <c:pt idx="236">
                  <c:v>32020.75</c:v>
                </c:pt>
                <c:pt idx="237">
                  <c:v>32074.78</c:v>
                </c:pt>
                <c:pt idx="238">
                  <c:v>31710.99</c:v>
                </c:pt>
                <c:pt idx="239">
                  <c:v>31955.35</c:v>
                </c:pt>
                <c:pt idx="240">
                  <c:v>31904.400000000001</c:v>
                </c:pt>
                <c:pt idx="241">
                  <c:v>32028.89</c:v>
                </c:pt>
                <c:pt idx="242">
                  <c:v>32245.87</c:v>
                </c:pt>
                <c:pt idx="243">
                  <c:v>32228.27</c:v>
                </c:pt>
                <c:pt idx="244">
                  <c:v>32382.46</c:v>
                </c:pt>
                <c:pt idx="245">
                  <c:v>32383.3</c:v>
                </c:pt>
                <c:pt idx="246">
                  <c:v>32309.88</c:v>
                </c:pt>
                <c:pt idx="247">
                  <c:v>32514.94</c:v>
                </c:pt>
              </c:numCache>
            </c:numRef>
          </c:val>
          <c:smooth val="1"/>
        </c:ser>
        <c:dLbls>
          <c:showLegendKey val="0"/>
          <c:showVal val="0"/>
          <c:showCatName val="0"/>
          <c:showSerName val="0"/>
          <c:showPercent val="0"/>
          <c:showBubbleSize val="0"/>
        </c:dLbls>
        <c:marker val="1"/>
        <c:smooth val="0"/>
        <c:axId val="400203128"/>
        <c:axId val="400203520"/>
      </c:lineChart>
      <c:lineChart>
        <c:grouping val="stacked"/>
        <c:varyColors val="0"/>
        <c:ser>
          <c:idx val="1"/>
          <c:order val="1"/>
          <c:tx>
            <c:strRef>
              <c:f>'F1'!$C$1</c:f>
              <c:strCache>
                <c:ptCount val="1"/>
                <c:pt idx="0">
                  <c:v>Nifty (RHS)</c:v>
                </c:pt>
              </c:strCache>
            </c:strRef>
          </c:tx>
          <c:spPr>
            <a:ln w="22225">
              <a:solidFill>
                <a:srgbClr val="92D050"/>
              </a:solidFill>
            </a:ln>
          </c:spPr>
          <c:marker>
            <c:symbol val="none"/>
          </c:marker>
          <c:dPt>
            <c:idx val="194"/>
            <c:bubble3D val="0"/>
            <c:spPr>
              <a:ln w="19050">
                <a:solidFill>
                  <a:srgbClr val="92D050"/>
                </a:solidFill>
              </a:ln>
            </c:spPr>
          </c:dPt>
          <c:cat>
            <c:numRef>
              <c:f>'F1'!$A$415:$A$662</c:f>
              <c:numCache>
                <c:formatCode>[$-409]d\-mmm\-yy;@</c:formatCode>
                <c:ptCount val="248"/>
                <c:pt idx="0">
                  <c:v>42583</c:v>
                </c:pt>
                <c:pt idx="1">
                  <c:v>42584</c:v>
                </c:pt>
                <c:pt idx="2">
                  <c:v>42585</c:v>
                </c:pt>
                <c:pt idx="3">
                  <c:v>42586</c:v>
                </c:pt>
                <c:pt idx="4">
                  <c:v>42587</c:v>
                </c:pt>
                <c:pt idx="5">
                  <c:v>42590</c:v>
                </c:pt>
                <c:pt idx="6">
                  <c:v>42591</c:v>
                </c:pt>
                <c:pt idx="7">
                  <c:v>42592</c:v>
                </c:pt>
                <c:pt idx="8">
                  <c:v>42593</c:v>
                </c:pt>
                <c:pt idx="9">
                  <c:v>42594</c:v>
                </c:pt>
                <c:pt idx="10">
                  <c:v>42598</c:v>
                </c:pt>
                <c:pt idx="11">
                  <c:v>42599</c:v>
                </c:pt>
                <c:pt idx="12">
                  <c:v>42600</c:v>
                </c:pt>
                <c:pt idx="13">
                  <c:v>42601</c:v>
                </c:pt>
                <c:pt idx="14">
                  <c:v>42604</c:v>
                </c:pt>
                <c:pt idx="15">
                  <c:v>42605</c:v>
                </c:pt>
                <c:pt idx="16">
                  <c:v>42606</c:v>
                </c:pt>
                <c:pt idx="17">
                  <c:v>42607</c:v>
                </c:pt>
                <c:pt idx="18">
                  <c:v>42608</c:v>
                </c:pt>
                <c:pt idx="19">
                  <c:v>42611</c:v>
                </c:pt>
                <c:pt idx="20">
                  <c:v>42612</c:v>
                </c:pt>
                <c:pt idx="21">
                  <c:v>42613</c:v>
                </c:pt>
                <c:pt idx="22">
                  <c:v>42614</c:v>
                </c:pt>
                <c:pt idx="23">
                  <c:v>42615</c:v>
                </c:pt>
                <c:pt idx="24">
                  <c:v>42619</c:v>
                </c:pt>
                <c:pt idx="25">
                  <c:v>42620</c:v>
                </c:pt>
                <c:pt idx="26">
                  <c:v>42621</c:v>
                </c:pt>
                <c:pt idx="27">
                  <c:v>42622</c:v>
                </c:pt>
                <c:pt idx="28">
                  <c:v>42625</c:v>
                </c:pt>
                <c:pt idx="29">
                  <c:v>42627</c:v>
                </c:pt>
                <c:pt idx="30">
                  <c:v>42628</c:v>
                </c:pt>
                <c:pt idx="31">
                  <c:v>42629</c:v>
                </c:pt>
                <c:pt idx="32">
                  <c:v>42632</c:v>
                </c:pt>
                <c:pt idx="33">
                  <c:v>42633</c:v>
                </c:pt>
                <c:pt idx="34">
                  <c:v>42634</c:v>
                </c:pt>
                <c:pt idx="35">
                  <c:v>42635</c:v>
                </c:pt>
                <c:pt idx="36">
                  <c:v>42636</c:v>
                </c:pt>
                <c:pt idx="37">
                  <c:v>42639</c:v>
                </c:pt>
                <c:pt idx="38">
                  <c:v>42640</c:v>
                </c:pt>
                <c:pt idx="39">
                  <c:v>42641</c:v>
                </c:pt>
                <c:pt idx="40">
                  <c:v>42642</c:v>
                </c:pt>
                <c:pt idx="41">
                  <c:v>42643</c:v>
                </c:pt>
                <c:pt idx="42">
                  <c:v>42646</c:v>
                </c:pt>
                <c:pt idx="43">
                  <c:v>42647</c:v>
                </c:pt>
                <c:pt idx="44">
                  <c:v>42648</c:v>
                </c:pt>
                <c:pt idx="45">
                  <c:v>42649</c:v>
                </c:pt>
                <c:pt idx="46">
                  <c:v>42650</c:v>
                </c:pt>
                <c:pt idx="47">
                  <c:v>42653</c:v>
                </c:pt>
                <c:pt idx="48">
                  <c:v>42656</c:v>
                </c:pt>
                <c:pt idx="49">
                  <c:v>42657</c:v>
                </c:pt>
                <c:pt idx="50">
                  <c:v>42660</c:v>
                </c:pt>
                <c:pt idx="51">
                  <c:v>42661</c:v>
                </c:pt>
                <c:pt idx="52">
                  <c:v>42662</c:v>
                </c:pt>
                <c:pt idx="53">
                  <c:v>42663</c:v>
                </c:pt>
                <c:pt idx="54">
                  <c:v>42664</c:v>
                </c:pt>
                <c:pt idx="55">
                  <c:v>42667</c:v>
                </c:pt>
                <c:pt idx="56">
                  <c:v>42668</c:v>
                </c:pt>
                <c:pt idx="57">
                  <c:v>42669</c:v>
                </c:pt>
                <c:pt idx="58">
                  <c:v>42670</c:v>
                </c:pt>
                <c:pt idx="59">
                  <c:v>42671</c:v>
                </c:pt>
                <c:pt idx="60">
                  <c:v>42673</c:v>
                </c:pt>
                <c:pt idx="61">
                  <c:v>42675</c:v>
                </c:pt>
                <c:pt idx="62">
                  <c:v>42676</c:v>
                </c:pt>
                <c:pt idx="63">
                  <c:v>42677</c:v>
                </c:pt>
                <c:pt idx="64">
                  <c:v>42678</c:v>
                </c:pt>
                <c:pt idx="65">
                  <c:v>42681</c:v>
                </c:pt>
                <c:pt idx="66">
                  <c:v>42682</c:v>
                </c:pt>
                <c:pt idx="67">
                  <c:v>42683</c:v>
                </c:pt>
                <c:pt idx="68">
                  <c:v>42684</c:v>
                </c:pt>
                <c:pt idx="69">
                  <c:v>42685</c:v>
                </c:pt>
                <c:pt idx="70">
                  <c:v>42689</c:v>
                </c:pt>
                <c:pt idx="71">
                  <c:v>42690</c:v>
                </c:pt>
                <c:pt idx="72">
                  <c:v>42691</c:v>
                </c:pt>
                <c:pt idx="73">
                  <c:v>42692</c:v>
                </c:pt>
                <c:pt idx="74">
                  <c:v>42695</c:v>
                </c:pt>
                <c:pt idx="75">
                  <c:v>42696</c:v>
                </c:pt>
                <c:pt idx="76">
                  <c:v>42697</c:v>
                </c:pt>
                <c:pt idx="77">
                  <c:v>42698</c:v>
                </c:pt>
                <c:pt idx="78">
                  <c:v>42699</c:v>
                </c:pt>
                <c:pt idx="79">
                  <c:v>42702</c:v>
                </c:pt>
                <c:pt idx="80">
                  <c:v>42703</c:v>
                </c:pt>
                <c:pt idx="81">
                  <c:v>42704</c:v>
                </c:pt>
                <c:pt idx="82">
                  <c:v>42705</c:v>
                </c:pt>
                <c:pt idx="83">
                  <c:v>42706</c:v>
                </c:pt>
                <c:pt idx="84">
                  <c:v>42709</c:v>
                </c:pt>
                <c:pt idx="85">
                  <c:v>42710</c:v>
                </c:pt>
                <c:pt idx="86">
                  <c:v>42711</c:v>
                </c:pt>
                <c:pt idx="87">
                  <c:v>42712</c:v>
                </c:pt>
                <c:pt idx="88">
                  <c:v>42713</c:v>
                </c:pt>
                <c:pt idx="89">
                  <c:v>42716</c:v>
                </c:pt>
                <c:pt idx="90">
                  <c:v>42717</c:v>
                </c:pt>
                <c:pt idx="91">
                  <c:v>42718</c:v>
                </c:pt>
                <c:pt idx="92">
                  <c:v>42719</c:v>
                </c:pt>
                <c:pt idx="93">
                  <c:v>42720</c:v>
                </c:pt>
                <c:pt idx="94">
                  <c:v>42723</c:v>
                </c:pt>
                <c:pt idx="95">
                  <c:v>42724</c:v>
                </c:pt>
                <c:pt idx="96">
                  <c:v>42725</c:v>
                </c:pt>
                <c:pt idx="97">
                  <c:v>42726</c:v>
                </c:pt>
                <c:pt idx="98">
                  <c:v>42727</c:v>
                </c:pt>
                <c:pt idx="99">
                  <c:v>42730</c:v>
                </c:pt>
                <c:pt idx="100">
                  <c:v>42731</c:v>
                </c:pt>
                <c:pt idx="101">
                  <c:v>42732</c:v>
                </c:pt>
                <c:pt idx="102">
                  <c:v>42733</c:v>
                </c:pt>
                <c:pt idx="103">
                  <c:v>42734</c:v>
                </c:pt>
                <c:pt idx="104">
                  <c:v>42737</c:v>
                </c:pt>
                <c:pt idx="105">
                  <c:v>42738</c:v>
                </c:pt>
                <c:pt idx="106">
                  <c:v>42739</c:v>
                </c:pt>
                <c:pt idx="107">
                  <c:v>42740</c:v>
                </c:pt>
                <c:pt idx="108">
                  <c:v>42741</c:v>
                </c:pt>
                <c:pt idx="109">
                  <c:v>42744</c:v>
                </c:pt>
                <c:pt idx="110">
                  <c:v>42745</c:v>
                </c:pt>
                <c:pt idx="111">
                  <c:v>42746</c:v>
                </c:pt>
                <c:pt idx="112">
                  <c:v>42747</c:v>
                </c:pt>
                <c:pt idx="113">
                  <c:v>42748</c:v>
                </c:pt>
                <c:pt idx="114">
                  <c:v>42751</c:v>
                </c:pt>
                <c:pt idx="115">
                  <c:v>42752</c:v>
                </c:pt>
                <c:pt idx="116">
                  <c:v>42753</c:v>
                </c:pt>
                <c:pt idx="117">
                  <c:v>42754</c:v>
                </c:pt>
                <c:pt idx="118">
                  <c:v>42755</c:v>
                </c:pt>
                <c:pt idx="119">
                  <c:v>42758</c:v>
                </c:pt>
                <c:pt idx="120">
                  <c:v>42759</c:v>
                </c:pt>
                <c:pt idx="121">
                  <c:v>42760</c:v>
                </c:pt>
                <c:pt idx="122">
                  <c:v>42762</c:v>
                </c:pt>
                <c:pt idx="123">
                  <c:v>42765</c:v>
                </c:pt>
                <c:pt idx="124">
                  <c:v>42766</c:v>
                </c:pt>
                <c:pt idx="125">
                  <c:v>42767</c:v>
                </c:pt>
                <c:pt idx="126">
                  <c:v>42768</c:v>
                </c:pt>
                <c:pt idx="127">
                  <c:v>42769</c:v>
                </c:pt>
                <c:pt idx="128">
                  <c:v>42772</c:v>
                </c:pt>
                <c:pt idx="129">
                  <c:v>42773</c:v>
                </c:pt>
                <c:pt idx="130">
                  <c:v>42774</c:v>
                </c:pt>
                <c:pt idx="131">
                  <c:v>42775</c:v>
                </c:pt>
                <c:pt idx="132">
                  <c:v>42776</c:v>
                </c:pt>
                <c:pt idx="133">
                  <c:v>42779</c:v>
                </c:pt>
                <c:pt idx="134">
                  <c:v>42780</c:v>
                </c:pt>
                <c:pt idx="135">
                  <c:v>42781</c:v>
                </c:pt>
                <c:pt idx="136">
                  <c:v>42782</c:v>
                </c:pt>
                <c:pt idx="137">
                  <c:v>42783</c:v>
                </c:pt>
                <c:pt idx="138">
                  <c:v>42786</c:v>
                </c:pt>
                <c:pt idx="139">
                  <c:v>42787</c:v>
                </c:pt>
                <c:pt idx="140">
                  <c:v>42788</c:v>
                </c:pt>
                <c:pt idx="141">
                  <c:v>42789</c:v>
                </c:pt>
                <c:pt idx="142">
                  <c:v>42793</c:v>
                </c:pt>
                <c:pt idx="143">
                  <c:v>42794</c:v>
                </c:pt>
                <c:pt idx="144">
                  <c:v>42795</c:v>
                </c:pt>
                <c:pt idx="145">
                  <c:v>42796</c:v>
                </c:pt>
                <c:pt idx="146">
                  <c:v>42797</c:v>
                </c:pt>
                <c:pt idx="147">
                  <c:v>42800</c:v>
                </c:pt>
                <c:pt idx="148">
                  <c:v>42801</c:v>
                </c:pt>
                <c:pt idx="149">
                  <c:v>42802</c:v>
                </c:pt>
                <c:pt idx="150">
                  <c:v>42803</c:v>
                </c:pt>
                <c:pt idx="151">
                  <c:v>42804</c:v>
                </c:pt>
                <c:pt idx="152">
                  <c:v>42808</c:v>
                </c:pt>
                <c:pt idx="153">
                  <c:v>42809</c:v>
                </c:pt>
                <c:pt idx="154">
                  <c:v>42810</c:v>
                </c:pt>
                <c:pt idx="155">
                  <c:v>42811</c:v>
                </c:pt>
                <c:pt idx="156">
                  <c:v>42814</c:v>
                </c:pt>
                <c:pt idx="157">
                  <c:v>42815</c:v>
                </c:pt>
                <c:pt idx="158">
                  <c:v>42816</c:v>
                </c:pt>
                <c:pt idx="159">
                  <c:v>42817</c:v>
                </c:pt>
                <c:pt idx="160">
                  <c:v>42818</c:v>
                </c:pt>
                <c:pt idx="161">
                  <c:v>42821</c:v>
                </c:pt>
                <c:pt idx="162">
                  <c:v>42822</c:v>
                </c:pt>
                <c:pt idx="163">
                  <c:v>42823</c:v>
                </c:pt>
                <c:pt idx="164">
                  <c:v>42824</c:v>
                </c:pt>
                <c:pt idx="165">
                  <c:v>42825</c:v>
                </c:pt>
                <c:pt idx="166">
                  <c:v>42828</c:v>
                </c:pt>
                <c:pt idx="167">
                  <c:v>42830</c:v>
                </c:pt>
                <c:pt idx="168">
                  <c:v>42831</c:v>
                </c:pt>
                <c:pt idx="169">
                  <c:v>42832</c:v>
                </c:pt>
                <c:pt idx="170">
                  <c:v>42835</c:v>
                </c:pt>
                <c:pt idx="171">
                  <c:v>42836</c:v>
                </c:pt>
                <c:pt idx="172">
                  <c:v>42837</c:v>
                </c:pt>
                <c:pt idx="173">
                  <c:v>42838</c:v>
                </c:pt>
                <c:pt idx="174">
                  <c:v>42842</c:v>
                </c:pt>
                <c:pt idx="175">
                  <c:v>42843</c:v>
                </c:pt>
                <c:pt idx="176">
                  <c:v>42844</c:v>
                </c:pt>
                <c:pt idx="177">
                  <c:v>42845</c:v>
                </c:pt>
                <c:pt idx="178">
                  <c:v>42846</c:v>
                </c:pt>
                <c:pt idx="179">
                  <c:v>42849</c:v>
                </c:pt>
                <c:pt idx="180">
                  <c:v>42850</c:v>
                </c:pt>
                <c:pt idx="181">
                  <c:v>42851</c:v>
                </c:pt>
                <c:pt idx="182">
                  <c:v>42852</c:v>
                </c:pt>
                <c:pt idx="183">
                  <c:v>42853</c:v>
                </c:pt>
                <c:pt idx="184">
                  <c:v>42857</c:v>
                </c:pt>
                <c:pt idx="185">
                  <c:v>42858</c:v>
                </c:pt>
                <c:pt idx="186">
                  <c:v>42859</c:v>
                </c:pt>
                <c:pt idx="187">
                  <c:v>42860</c:v>
                </c:pt>
                <c:pt idx="188">
                  <c:v>42863</c:v>
                </c:pt>
                <c:pt idx="189">
                  <c:v>42864</c:v>
                </c:pt>
                <c:pt idx="190">
                  <c:v>42865</c:v>
                </c:pt>
                <c:pt idx="191">
                  <c:v>42866</c:v>
                </c:pt>
                <c:pt idx="192">
                  <c:v>42867</c:v>
                </c:pt>
                <c:pt idx="193">
                  <c:v>42870</c:v>
                </c:pt>
                <c:pt idx="194">
                  <c:v>42871</c:v>
                </c:pt>
                <c:pt idx="195">
                  <c:v>42872</c:v>
                </c:pt>
                <c:pt idx="196">
                  <c:v>42873</c:v>
                </c:pt>
                <c:pt idx="197">
                  <c:v>42874</c:v>
                </c:pt>
                <c:pt idx="198">
                  <c:v>42877</c:v>
                </c:pt>
                <c:pt idx="199">
                  <c:v>42878</c:v>
                </c:pt>
                <c:pt idx="200">
                  <c:v>42879</c:v>
                </c:pt>
                <c:pt idx="201">
                  <c:v>42880</c:v>
                </c:pt>
                <c:pt idx="202">
                  <c:v>42881</c:v>
                </c:pt>
                <c:pt idx="203">
                  <c:v>42884</c:v>
                </c:pt>
                <c:pt idx="204">
                  <c:v>42885</c:v>
                </c:pt>
                <c:pt idx="205">
                  <c:v>42886</c:v>
                </c:pt>
                <c:pt idx="206">
                  <c:v>42887</c:v>
                </c:pt>
                <c:pt idx="207">
                  <c:v>42888</c:v>
                </c:pt>
                <c:pt idx="208">
                  <c:v>42891</c:v>
                </c:pt>
                <c:pt idx="209">
                  <c:v>42892</c:v>
                </c:pt>
                <c:pt idx="210">
                  <c:v>42893</c:v>
                </c:pt>
                <c:pt idx="211">
                  <c:v>42894</c:v>
                </c:pt>
                <c:pt idx="212">
                  <c:v>42895</c:v>
                </c:pt>
                <c:pt idx="213">
                  <c:v>42898</c:v>
                </c:pt>
                <c:pt idx="214">
                  <c:v>42899</c:v>
                </c:pt>
                <c:pt idx="215">
                  <c:v>42900</c:v>
                </c:pt>
                <c:pt idx="216">
                  <c:v>42901</c:v>
                </c:pt>
                <c:pt idx="217">
                  <c:v>42902</c:v>
                </c:pt>
                <c:pt idx="218">
                  <c:v>42905</c:v>
                </c:pt>
                <c:pt idx="219">
                  <c:v>42906</c:v>
                </c:pt>
                <c:pt idx="220">
                  <c:v>42907</c:v>
                </c:pt>
                <c:pt idx="221">
                  <c:v>42908</c:v>
                </c:pt>
                <c:pt idx="222">
                  <c:v>42909</c:v>
                </c:pt>
                <c:pt idx="223">
                  <c:v>42913</c:v>
                </c:pt>
                <c:pt idx="224">
                  <c:v>42914</c:v>
                </c:pt>
                <c:pt idx="225">
                  <c:v>42915</c:v>
                </c:pt>
                <c:pt idx="226">
                  <c:v>42916</c:v>
                </c:pt>
                <c:pt idx="227">
                  <c:v>42919</c:v>
                </c:pt>
                <c:pt idx="228">
                  <c:v>42920</c:v>
                </c:pt>
                <c:pt idx="229">
                  <c:v>42921</c:v>
                </c:pt>
                <c:pt idx="230">
                  <c:v>42922</c:v>
                </c:pt>
                <c:pt idx="231">
                  <c:v>42923</c:v>
                </c:pt>
                <c:pt idx="232">
                  <c:v>42926</c:v>
                </c:pt>
                <c:pt idx="233">
                  <c:v>42927</c:v>
                </c:pt>
                <c:pt idx="234">
                  <c:v>42928</c:v>
                </c:pt>
                <c:pt idx="235">
                  <c:v>42929</c:v>
                </c:pt>
                <c:pt idx="236">
                  <c:v>42930</c:v>
                </c:pt>
                <c:pt idx="237">
                  <c:v>42933</c:v>
                </c:pt>
                <c:pt idx="238">
                  <c:v>42934</c:v>
                </c:pt>
                <c:pt idx="239">
                  <c:v>42935</c:v>
                </c:pt>
                <c:pt idx="240">
                  <c:v>42936</c:v>
                </c:pt>
                <c:pt idx="241">
                  <c:v>42937</c:v>
                </c:pt>
                <c:pt idx="242">
                  <c:v>42940</c:v>
                </c:pt>
                <c:pt idx="243">
                  <c:v>42941</c:v>
                </c:pt>
                <c:pt idx="244">
                  <c:v>42942</c:v>
                </c:pt>
                <c:pt idx="245">
                  <c:v>42943</c:v>
                </c:pt>
                <c:pt idx="246">
                  <c:v>42944</c:v>
                </c:pt>
                <c:pt idx="247">
                  <c:v>42947</c:v>
                </c:pt>
              </c:numCache>
            </c:numRef>
          </c:cat>
          <c:val>
            <c:numRef>
              <c:f>'F1'!$C$415:$C$662</c:f>
              <c:numCache>
                <c:formatCode>0</c:formatCode>
                <c:ptCount val="248"/>
                <c:pt idx="0">
                  <c:v>8636.5499999999993</c:v>
                </c:pt>
                <c:pt idx="1">
                  <c:v>8622.9</c:v>
                </c:pt>
                <c:pt idx="2">
                  <c:v>8544.85</c:v>
                </c:pt>
                <c:pt idx="3">
                  <c:v>8551.1</c:v>
                </c:pt>
                <c:pt idx="4">
                  <c:v>8683.15</c:v>
                </c:pt>
                <c:pt idx="5">
                  <c:v>8711.35</c:v>
                </c:pt>
                <c:pt idx="6">
                  <c:v>8678.25</c:v>
                </c:pt>
                <c:pt idx="7">
                  <c:v>8575.2999999999993</c:v>
                </c:pt>
                <c:pt idx="8">
                  <c:v>8592.15</c:v>
                </c:pt>
                <c:pt idx="9">
                  <c:v>8672.15</c:v>
                </c:pt>
                <c:pt idx="10">
                  <c:v>8642.5499999999993</c:v>
                </c:pt>
                <c:pt idx="11">
                  <c:v>8624.0499999999993</c:v>
                </c:pt>
                <c:pt idx="12">
                  <c:v>8673.25</c:v>
                </c:pt>
                <c:pt idx="13">
                  <c:v>8666.9</c:v>
                </c:pt>
                <c:pt idx="14">
                  <c:v>8629.15</c:v>
                </c:pt>
                <c:pt idx="15">
                  <c:v>8632.6</c:v>
                </c:pt>
                <c:pt idx="16">
                  <c:v>8650.2999999999993</c:v>
                </c:pt>
                <c:pt idx="17">
                  <c:v>8592.2000000000007</c:v>
                </c:pt>
                <c:pt idx="18">
                  <c:v>8572.5499999999993</c:v>
                </c:pt>
                <c:pt idx="19">
                  <c:v>8607.4500000000007</c:v>
                </c:pt>
                <c:pt idx="20">
                  <c:v>8744.35</c:v>
                </c:pt>
                <c:pt idx="21">
                  <c:v>8786.2000000000007</c:v>
                </c:pt>
                <c:pt idx="22">
                  <c:v>8774.65</c:v>
                </c:pt>
                <c:pt idx="23">
                  <c:v>8809.65</c:v>
                </c:pt>
                <c:pt idx="24">
                  <c:v>8943</c:v>
                </c:pt>
                <c:pt idx="25">
                  <c:v>8917.9500000000007</c:v>
                </c:pt>
                <c:pt idx="26">
                  <c:v>8952.5</c:v>
                </c:pt>
                <c:pt idx="27">
                  <c:v>8866.7000000000007</c:v>
                </c:pt>
                <c:pt idx="28">
                  <c:v>8715.6</c:v>
                </c:pt>
                <c:pt idx="29">
                  <c:v>8726.6</c:v>
                </c:pt>
                <c:pt idx="30">
                  <c:v>8742.5499999999993</c:v>
                </c:pt>
                <c:pt idx="31">
                  <c:v>8779.85</c:v>
                </c:pt>
                <c:pt idx="32">
                  <c:v>8808.4</c:v>
                </c:pt>
                <c:pt idx="33">
                  <c:v>8775.9</c:v>
                </c:pt>
                <c:pt idx="34">
                  <c:v>8777.15</c:v>
                </c:pt>
                <c:pt idx="35">
                  <c:v>8867.4500000000007</c:v>
                </c:pt>
                <c:pt idx="36">
                  <c:v>8831.5499999999993</c:v>
                </c:pt>
                <c:pt idx="37">
                  <c:v>8723.0499999999993</c:v>
                </c:pt>
                <c:pt idx="38">
                  <c:v>8706.4</c:v>
                </c:pt>
                <c:pt idx="39">
                  <c:v>8745.15</c:v>
                </c:pt>
                <c:pt idx="40">
                  <c:v>8591.25</c:v>
                </c:pt>
                <c:pt idx="41">
                  <c:v>8611.15</c:v>
                </c:pt>
                <c:pt idx="42">
                  <c:v>8738.1</c:v>
                </c:pt>
                <c:pt idx="43">
                  <c:v>8769.15</c:v>
                </c:pt>
                <c:pt idx="44">
                  <c:v>8743.9500000000007</c:v>
                </c:pt>
                <c:pt idx="45">
                  <c:v>8709.5499999999993</c:v>
                </c:pt>
                <c:pt idx="46">
                  <c:v>8697.6</c:v>
                </c:pt>
                <c:pt idx="47">
                  <c:v>8708.7999999999993</c:v>
                </c:pt>
                <c:pt idx="48">
                  <c:v>8573.35</c:v>
                </c:pt>
                <c:pt idx="49">
                  <c:v>8583.4</c:v>
                </c:pt>
                <c:pt idx="50">
                  <c:v>8520.4</c:v>
                </c:pt>
                <c:pt idx="51">
                  <c:v>8677.9</c:v>
                </c:pt>
                <c:pt idx="52">
                  <c:v>8659.1</c:v>
                </c:pt>
                <c:pt idx="53">
                  <c:v>8699.4</c:v>
                </c:pt>
                <c:pt idx="54">
                  <c:v>8693.0499999999993</c:v>
                </c:pt>
                <c:pt idx="55">
                  <c:v>8708.9500000000007</c:v>
                </c:pt>
                <c:pt idx="56">
                  <c:v>8691.2999999999993</c:v>
                </c:pt>
                <c:pt idx="57">
                  <c:v>8615.25</c:v>
                </c:pt>
                <c:pt idx="58">
                  <c:v>8615.25</c:v>
                </c:pt>
                <c:pt idx="59">
                  <c:v>8638</c:v>
                </c:pt>
                <c:pt idx="60">
                  <c:v>8625.7000000000007</c:v>
                </c:pt>
                <c:pt idx="61">
                  <c:v>8626.25</c:v>
                </c:pt>
                <c:pt idx="62">
                  <c:v>8514</c:v>
                </c:pt>
                <c:pt idx="63">
                  <c:v>8484.9500000000007</c:v>
                </c:pt>
                <c:pt idx="64">
                  <c:v>8433.75</c:v>
                </c:pt>
                <c:pt idx="65">
                  <c:v>8497.0499999999993</c:v>
                </c:pt>
                <c:pt idx="66">
                  <c:v>8543.5499999999993</c:v>
                </c:pt>
                <c:pt idx="67">
                  <c:v>8432</c:v>
                </c:pt>
                <c:pt idx="68">
                  <c:v>8525.75</c:v>
                </c:pt>
                <c:pt idx="69">
                  <c:v>8296.2999999999993</c:v>
                </c:pt>
                <c:pt idx="70">
                  <c:v>8108.45</c:v>
                </c:pt>
                <c:pt idx="71">
                  <c:v>8111.6</c:v>
                </c:pt>
                <c:pt idx="72">
                  <c:v>8079.95</c:v>
                </c:pt>
                <c:pt idx="73">
                  <c:v>8074.1</c:v>
                </c:pt>
                <c:pt idx="74">
                  <c:v>7929.1</c:v>
                </c:pt>
                <c:pt idx="75">
                  <c:v>8002.3</c:v>
                </c:pt>
                <c:pt idx="76">
                  <c:v>8033.3</c:v>
                </c:pt>
                <c:pt idx="77">
                  <c:v>7965.5</c:v>
                </c:pt>
                <c:pt idx="78">
                  <c:v>8114.3</c:v>
                </c:pt>
                <c:pt idx="79">
                  <c:v>8126.9</c:v>
                </c:pt>
                <c:pt idx="80">
                  <c:v>8142.15</c:v>
                </c:pt>
                <c:pt idx="81">
                  <c:v>8224.5</c:v>
                </c:pt>
                <c:pt idx="82">
                  <c:v>8192.9</c:v>
                </c:pt>
                <c:pt idx="83">
                  <c:v>8086.8</c:v>
                </c:pt>
                <c:pt idx="84">
                  <c:v>8128.75</c:v>
                </c:pt>
                <c:pt idx="85">
                  <c:v>8143.15</c:v>
                </c:pt>
                <c:pt idx="86">
                  <c:v>8102.05</c:v>
                </c:pt>
                <c:pt idx="87">
                  <c:v>8246.85</c:v>
                </c:pt>
                <c:pt idx="88">
                  <c:v>8261.75</c:v>
                </c:pt>
                <c:pt idx="89">
                  <c:v>8170.8</c:v>
                </c:pt>
                <c:pt idx="90">
                  <c:v>8221.7999999999993</c:v>
                </c:pt>
                <c:pt idx="91">
                  <c:v>8182.45</c:v>
                </c:pt>
                <c:pt idx="92">
                  <c:v>8153.6</c:v>
                </c:pt>
                <c:pt idx="93">
                  <c:v>8139.45</c:v>
                </c:pt>
                <c:pt idx="94">
                  <c:v>8104.35</c:v>
                </c:pt>
                <c:pt idx="95">
                  <c:v>8082.4</c:v>
                </c:pt>
                <c:pt idx="96">
                  <c:v>8061.3</c:v>
                </c:pt>
                <c:pt idx="97">
                  <c:v>7979.1</c:v>
                </c:pt>
                <c:pt idx="98">
                  <c:v>7985.75</c:v>
                </c:pt>
                <c:pt idx="99">
                  <c:v>7908.25</c:v>
                </c:pt>
                <c:pt idx="100">
                  <c:v>8032.85</c:v>
                </c:pt>
                <c:pt idx="101">
                  <c:v>8034.85</c:v>
                </c:pt>
                <c:pt idx="102">
                  <c:v>8103.6</c:v>
                </c:pt>
                <c:pt idx="103">
                  <c:v>8185.8</c:v>
                </c:pt>
                <c:pt idx="104">
                  <c:v>8179.5</c:v>
                </c:pt>
                <c:pt idx="105">
                  <c:v>8192.25</c:v>
                </c:pt>
                <c:pt idx="106">
                  <c:v>8190.5</c:v>
                </c:pt>
                <c:pt idx="107">
                  <c:v>8273.7999999999993</c:v>
                </c:pt>
                <c:pt idx="108">
                  <c:v>8243.7999999999993</c:v>
                </c:pt>
                <c:pt idx="109">
                  <c:v>8236.0499999999993</c:v>
                </c:pt>
                <c:pt idx="110">
                  <c:v>8288.6</c:v>
                </c:pt>
                <c:pt idx="111">
                  <c:v>8380.65</c:v>
                </c:pt>
                <c:pt idx="112">
                  <c:v>8407.2000000000007</c:v>
                </c:pt>
                <c:pt idx="113">
                  <c:v>8400.35</c:v>
                </c:pt>
                <c:pt idx="114">
                  <c:v>8412.7999999999993</c:v>
                </c:pt>
                <c:pt idx="115">
                  <c:v>8398</c:v>
                </c:pt>
                <c:pt idx="116">
                  <c:v>8417</c:v>
                </c:pt>
                <c:pt idx="117">
                  <c:v>8435.1</c:v>
                </c:pt>
                <c:pt idx="118">
                  <c:v>8349.35</c:v>
                </c:pt>
                <c:pt idx="119">
                  <c:v>8391.5</c:v>
                </c:pt>
                <c:pt idx="120">
                  <c:v>8475.7999999999993</c:v>
                </c:pt>
                <c:pt idx="121">
                  <c:v>8602.75</c:v>
                </c:pt>
                <c:pt idx="122">
                  <c:v>8641.25</c:v>
                </c:pt>
                <c:pt idx="123">
                  <c:v>8632.75</c:v>
                </c:pt>
                <c:pt idx="124">
                  <c:v>8561.2999999999993</c:v>
                </c:pt>
                <c:pt idx="125">
                  <c:v>8716.4</c:v>
                </c:pt>
                <c:pt idx="126">
                  <c:v>8734.25</c:v>
                </c:pt>
                <c:pt idx="127">
                  <c:v>8740.9500000000007</c:v>
                </c:pt>
                <c:pt idx="128">
                  <c:v>8801.0499999999993</c:v>
                </c:pt>
                <c:pt idx="129">
                  <c:v>8768.2999999999993</c:v>
                </c:pt>
                <c:pt idx="130">
                  <c:v>8769.0499999999993</c:v>
                </c:pt>
                <c:pt idx="131">
                  <c:v>8778.4</c:v>
                </c:pt>
                <c:pt idx="132">
                  <c:v>8793.5499999999993</c:v>
                </c:pt>
                <c:pt idx="133">
                  <c:v>8805.0499999999993</c:v>
                </c:pt>
                <c:pt idx="134">
                  <c:v>8792.2999999999993</c:v>
                </c:pt>
                <c:pt idx="135">
                  <c:v>8724.7000000000007</c:v>
                </c:pt>
                <c:pt idx="136">
                  <c:v>8778</c:v>
                </c:pt>
                <c:pt idx="137">
                  <c:v>8821.7000000000007</c:v>
                </c:pt>
                <c:pt idx="138">
                  <c:v>8879.2000000000007</c:v>
                </c:pt>
                <c:pt idx="139">
                  <c:v>8907.85</c:v>
                </c:pt>
                <c:pt idx="140">
                  <c:v>8926.9</c:v>
                </c:pt>
                <c:pt idx="141">
                  <c:v>8939.5</c:v>
                </c:pt>
                <c:pt idx="142">
                  <c:v>8896.7000000000007</c:v>
                </c:pt>
                <c:pt idx="143">
                  <c:v>8879.6</c:v>
                </c:pt>
                <c:pt idx="144">
                  <c:v>8945.7999999999993</c:v>
                </c:pt>
                <c:pt idx="145">
                  <c:v>8899.75</c:v>
                </c:pt>
                <c:pt idx="146">
                  <c:v>8897.5499999999993</c:v>
                </c:pt>
                <c:pt idx="147">
                  <c:v>8963.4500000000007</c:v>
                </c:pt>
                <c:pt idx="148">
                  <c:v>8946.9</c:v>
                </c:pt>
                <c:pt idx="149">
                  <c:v>8924.2999999999993</c:v>
                </c:pt>
                <c:pt idx="150">
                  <c:v>8927</c:v>
                </c:pt>
                <c:pt idx="151">
                  <c:v>8934.5499999999993</c:v>
                </c:pt>
                <c:pt idx="152">
                  <c:v>9087</c:v>
                </c:pt>
                <c:pt idx="153">
                  <c:v>9084.7999999999993</c:v>
                </c:pt>
                <c:pt idx="154">
                  <c:v>9153.7000000000007</c:v>
                </c:pt>
                <c:pt idx="155">
                  <c:v>9160.0499999999993</c:v>
                </c:pt>
                <c:pt idx="156">
                  <c:v>9126.85</c:v>
                </c:pt>
                <c:pt idx="157">
                  <c:v>9121.5</c:v>
                </c:pt>
                <c:pt idx="158">
                  <c:v>9030.4500000000007</c:v>
                </c:pt>
                <c:pt idx="159">
                  <c:v>9086.2999999999993</c:v>
                </c:pt>
                <c:pt idx="160">
                  <c:v>9108</c:v>
                </c:pt>
                <c:pt idx="161">
                  <c:v>9045.2000000000007</c:v>
                </c:pt>
                <c:pt idx="162">
                  <c:v>9100.7999999999993</c:v>
                </c:pt>
                <c:pt idx="163">
                  <c:v>9143.7999999999993</c:v>
                </c:pt>
                <c:pt idx="164">
                  <c:v>9173.75</c:v>
                </c:pt>
                <c:pt idx="165">
                  <c:v>9173.75</c:v>
                </c:pt>
                <c:pt idx="166">
                  <c:v>9237.85</c:v>
                </c:pt>
                <c:pt idx="167">
                  <c:v>9265.15</c:v>
                </c:pt>
                <c:pt idx="168">
                  <c:v>9261.9500000000007</c:v>
                </c:pt>
                <c:pt idx="169">
                  <c:v>9198.2999999999993</c:v>
                </c:pt>
                <c:pt idx="170">
                  <c:v>9181.4500000000007</c:v>
                </c:pt>
                <c:pt idx="171">
                  <c:v>9237</c:v>
                </c:pt>
                <c:pt idx="172">
                  <c:v>9203.4500000000007</c:v>
                </c:pt>
                <c:pt idx="173">
                  <c:v>9150.7999999999993</c:v>
                </c:pt>
                <c:pt idx="174">
                  <c:v>9139.2999999999993</c:v>
                </c:pt>
                <c:pt idx="175">
                  <c:v>9105.15</c:v>
                </c:pt>
                <c:pt idx="176">
                  <c:v>9103.5</c:v>
                </c:pt>
                <c:pt idx="177">
                  <c:v>9136.4</c:v>
                </c:pt>
                <c:pt idx="178">
                  <c:v>9119.4</c:v>
                </c:pt>
                <c:pt idx="179">
                  <c:v>9217.9500000000007</c:v>
                </c:pt>
                <c:pt idx="180">
                  <c:v>9306.6</c:v>
                </c:pt>
                <c:pt idx="181">
                  <c:v>9351.85</c:v>
                </c:pt>
                <c:pt idx="182">
                  <c:v>9342.15</c:v>
                </c:pt>
                <c:pt idx="183">
                  <c:v>9304.0499999999993</c:v>
                </c:pt>
                <c:pt idx="184">
                  <c:v>9313.7999999999993</c:v>
                </c:pt>
                <c:pt idx="185">
                  <c:v>9311.9500000000007</c:v>
                </c:pt>
                <c:pt idx="186">
                  <c:v>9359.9</c:v>
                </c:pt>
                <c:pt idx="187">
                  <c:v>9285.2999999999993</c:v>
                </c:pt>
                <c:pt idx="188">
                  <c:v>9314.0499999999993</c:v>
                </c:pt>
                <c:pt idx="189">
                  <c:v>9316.85</c:v>
                </c:pt>
                <c:pt idx="190">
                  <c:v>9407.2999999999993</c:v>
                </c:pt>
                <c:pt idx="191">
                  <c:v>9422.4</c:v>
                </c:pt>
                <c:pt idx="192">
                  <c:v>9400.9</c:v>
                </c:pt>
                <c:pt idx="193">
                  <c:v>9445.4</c:v>
                </c:pt>
                <c:pt idx="194">
                  <c:v>9512.25</c:v>
                </c:pt>
                <c:pt idx="195">
                  <c:v>9525.75</c:v>
                </c:pt>
                <c:pt idx="196">
                  <c:v>9429.4500000000007</c:v>
                </c:pt>
                <c:pt idx="197">
                  <c:v>9427.9</c:v>
                </c:pt>
                <c:pt idx="198">
                  <c:v>9438.25</c:v>
                </c:pt>
                <c:pt idx="199">
                  <c:v>9386.15</c:v>
                </c:pt>
                <c:pt idx="200">
                  <c:v>9360.5499999999993</c:v>
                </c:pt>
                <c:pt idx="201">
                  <c:v>9509.75</c:v>
                </c:pt>
                <c:pt idx="202">
                  <c:v>9595.1</c:v>
                </c:pt>
                <c:pt idx="203">
                  <c:v>9604.9</c:v>
                </c:pt>
                <c:pt idx="204">
                  <c:v>9624.5499999999993</c:v>
                </c:pt>
                <c:pt idx="205">
                  <c:v>9621.25</c:v>
                </c:pt>
                <c:pt idx="206">
                  <c:v>9616.1</c:v>
                </c:pt>
                <c:pt idx="207">
                  <c:v>9653.5</c:v>
                </c:pt>
                <c:pt idx="208">
                  <c:v>9675.1</c:v>
                </c:pt>
                <c:pt idx="209">
                  <c:v>9637.15</c:v>
                </c:pt>
                <c:pt idx="210">
                  <c:v>9663.9</c:v>
                </c:pt>
                <c:pt idx="211">
                  <c:v>9647.25</c:v>
                </c:pt>
                <c:pt idx="212">
                  <c:v>9668.25</c:v>
                </c:pt>
                <c:pt idx="213">
                  <c:v>9616.4</c:v>
                </c:pt>
                <c:pt idx="214">
                  <c:v>9606.9</c:v>
                </c:pt>
                <c:pt idx="215">
                  <c:v>9618.15</c:v>
                </c:pt>
                <c:pt idx="216">
                  <c:v>9578.0499999999993</c:v>
                </c:pt>
                <c:pt idx="217">
                  <c:v>9588.0499999999993</c:v>
                </c:pt>
                <c:pt idx="218">
                  <c:v>9657.5499999999993</c:v>
                </c:pt>
                <c:pt idx="219">
                  <c:v>9653.5</c:v>
                </c:pt>
                <c:pt idx="220">
                  <c:v>9633.6</c:v>
                </c:pt>
                <c:pt idx="221">
                  <c:v>9630</c:v>
                </c:pt>
                <c:pt idx="222">
                  <c:v>9574.9500000000007</c:v>
                </c:pt>
                <c:pt idx="223">
                  <c:v>9511.4</c:v>
                </c:pt>
                <c:pt idx="224">
                  <c:v>9491.25</c:v>
                </c:pt>
                <c:pt idx="225">
                  <c:v>9504.1</c:v>
                </c:pt>
                <c:pt idx="226">
                  <c:v>9520.9</c:v>
                </c:pt>
                <c:pt idx="227">
                  <c:v>9615</c:v>
                </c:pt>
                <c:pt idx="228">
                  <c:v>9613.2999999999993</c:v>
                </c:pt>
                <c:pt idx="229">
                  <c:v>9637.6</c:v>
                </c:pt>
                <c:pt idx="230">
                  <c:v>9674.5499999999993</c:v>
                </c:pt>
                <c:pt idx="231">
                  <c:v>9665.7999999999993</c:v>
                </c:pt>
                <c:pt idx="232">
                  <c:v>9771.0499999999993</c:v>
                </c:pt>
                <c:pt idx="233">
                  <c:v>9786.0499999999993</c:v>
                </c:pt>
                <c:pt idx="234">
                  <c:v>9816.1</c:v>
                </c:pt>
                <c:pt idx="235">
                  <c:v>9891.7000000000007</c:v>
                </c:pt>
                <c:pt idx="236">
                  <c:v>9886.35</c:v>
                </c:pt>
                <c:pt idx="237">
                  <c:v>9915.9500000000007</c:v>
                </c:pt>
                <c:pt idx="238">
                  <c:v>9827.15</c:v>
                </c:pt>
                <c:pt idx="239">
                  <c:v>9899.6</c:v>
                </c:pt>
                <c:pt idx="240">
                  <c:v>9873.2999999999993</c:v>
                </c:pt>
                <c:pt idx="241">
                  <c:v>9915.25</c:v>
                </c:pt>
                <c:pt idx="242">
                  <c:v>9966.4</c:v>
                </c:pt>
                <c:pt idx="243">
                  <c:v>9964.5499999999993</c:v>
                </c:pt>
                <c:pt idx="244">
                  <c:v>10020.65</c:v>
                </c:pt>
                <c:pt idx="245">
                  <c:v>10020.549999999999</c:v>
                </c:pt>
                <c:pt idx="246">
                  <c:v>10014.5</c:v>
                </c:pt>
                <c:pt idx="247">
                  <c:v>10077.1</c:v>
                </c:pt>
              </c:numCache>
            </c:numRef>
          </c:val>
          <c:smooth val="1"/>
        </c:ser>
        <c:dLbls>
          <c:showLegendKey val="0"/>
          <c:showVal val="0"/>
          <c:showCatName val="0"/>
          <c:showSerName val="0"/>
          <c:showPercent val="0"/>
          <c:showBubbleSize val="0"/>
        </c:dLbls>
        <c:marker val="1"/>
        <c:smooth val="0"/>
        <c:axId val="400204304"/>
        <c:axId val="400203912"/>
      </c:lineChart>
      <c:dateAx>
        <c:axId val="400203128"/>
        <c:scaling>
          <c:orientation val="minMax"/>
        </c:scaling>
        <c:delete val="0"/>
        <c:axPos val="b"/>
        <c:numFmt formatCode="[$-409]mmm\-yy;@" sourceLinked="0"/>
        <c:majorTickMark val="none"/>
        <c:minorTickMark val="none"/>
        <c:tickLblPos val="nextTo"/>
        <c:txPr>
          <a:bodyPr rot="-5400000" vert="horz" anchor="ctr" anchorCtr="0"/>
          <a:lstStyle/>
          <a:p>
            <a:pPr>
              <a:defRPr lang="en-IN" cap="none" baseline="0"/>
            </a:pPr>
            <a:endParaRPr lang="en-US"/>
          </a:p>
        </c:txPr>
        <c:crossAx val="400203520"/>
        <c:crosses val="autoZero"/>
        <c:auto val="0"/>
        <c:lblOffset val="100"/>
        <c:baseTimeUnit val="days"/>
        <c:majorUnit val="1"/>
        <c:majorTimeUnit val="months"/>
        <c:minorUnit val="1"/>
        <c:minorTimeUnit val="months"/>
      </c:dateAx>
      <c:valAx>
        <c:axId val="400203520"/>
        <c:scaling>
          <c:orientation val="minMax"/>
          <c:max val="33000"/>
          <c:min val="24000"/>
        </c:scaling>
        <c:delete val="0"/>
        <c:axPos val="l"/>
        <c:numFmt formatCode="#,##0" sourceLinked="0"/>
        <c:majorTickMark val="none"/>
        <c:minorTickMark val="none"/>
        <c:tickLblPos val="nextTo"/>
        <c:txPr>
          <a:bodyPr/>
          <a:lstStyle/>
          <a:p>
            <a:pPr>
              <a:defRPr lang="en-IN"/>
            </a:pPr>
            <a:endParaRPr lang="en-US"/>
          </a:p>
        </c:txPr>
        <c:crossAx val="400203128"/>
        <c:crossesAt val="41609"/>
        <c:crossBetween val="between"/>
        <c:majorUnit val="1000"/>
      </c:valAx>
      <c:valAx>
        <c:axId val="400203912"/>
        <c:scaling>
          <c:orientation val="minMax"/>
          <c:max val="10500"/>
          <c:min val="7500"/>
        </c:scaling>
        <c:delete val="0"/>
        <c:axPos val="r"/>
        <c:numFmt formatCode="#,##0" sourceLinked="0"/>
        <c:majorTickMark val="none"/>
        <c:minorTickMark val="none"/>
        <c:tickLblPos val="nextTo"/>
        <c:txPr>
          <a:bodyPr/>
          <a:lstStyle/>
          <a:p>
            <a:pPr>
              <a:defRPr lang="en-IN"/>
            </a:pPr>
            <a:endParaRPr lang="en-US"/>
          </a:p>
        </c:txPr>
        <c:crossAx val="400204304"/>
        <c:crosses val="max"/>
        <c:crossBetween val="between"/>
        <c:majorUnit val="500"/>
      </c:valAx>
      <c:dateAx>
        <c:axId val="400204304"/>
        <c:scaling>
          <c:orientation val="minMax"/>
        </c:scaling>
        <c:delete val="1"/>
        <c:axPos val="b"/>
        <c:numFmt formatCode="[$-409]d\-mmm\-yy;@" sourceLinked="1"/>
        <c:majorTickMark val="out"/>
        <c:minorTickMark val="none"/>
        <c:tickLblPos val="none"/>
        <c:crossAx val="400203912"/>
        <c:crosses val="autoZero"/>
        <c:auto val="0"/>
        <c:lblOffset val="100"/>
        <c:baseTimeUnit val="days"/>
      </c:dateAx>
    </c:plotArea>
    <c:legend>
      <c:legendPos val="b"/>
      <c:layout>
        <c:manualLayout>
          <c:xMode val="edge"/>
          <c:yMode val="edge"/>
          <c:x val="0.20485310253397071"/>
          <c:y val="0.90007285441273632"/>
          <c:w val="0.52270975973675449"/>
          <c:h val="7.4228636939126846E-2"/>
        </c:manualLayout>
      </c:layout>
      <c:overlay val="0"/>
      <c:spPr>
        <a:ln w="3175">
          <a:solidFill>
            <a:schemeClr val="accent6">
              <a:lumMod val="50000"/>
            </a:schemeClr>
          </a:solidFill>
        </a:ln>
      </c:spPr>
      <c:txPr>
        <a:bodyPr/>
        <a:lstStyle/>
        <a:p>
          <a:pPr>
            <a:defRPr lang="en-IN"/>
          </a:pPr>
          <a:endParaRPr lang="en-US"/>
        </a:p>
      </c:txPr>
    </c:legend>
    <c:plotVisOnly val="1"/>
    <c:dispBlanksAs val="zero"/>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20709116512958"/>
          <c:y val="5.8280943228553116E-2"/>
          <c:w val="0.77010998251639351"/>
          <c:h val="0.665017498241528"/>
        </c:manualLayout>
      </c:layout>
      <c:barChart>
        <c:barDir val="col"/>
        <c:grouping val="clustered"/>
        <c:varyColors val="0"/>
        <c:ser>
          <c:idx val="1"/>
          <c:order val="1"/>
          <c:tx>
            <c:strRef>
              <c:f>Comm!$C$82</c:f>
              <c:strCache>
                <c:ptCount val="1"/>
                <c:pt idx="0">
                  <c:v>NCDEX</c:v>
                </c:pt>
              </c:strCache>
            </c:strRef>
          </c:tx>
          <c:invertIfNegative val="0"/>
          <c:cat>
            <c:numRef>
              <c:f>Comm!$A$95:$A$110</c:f>
              <c:numCache>
                <c:formatCode>mmm\-yy</c:formatCode>
                <c:ptCount val="16"/>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numCache>
            </c:numRef>
          </c:cat>
          <c:val>
            <c:numRef>
              <c:f>Comm!$C$95:$C$110</c:f>
              <c:numCache>
                <c:formatCode>_(* #,##0_);_(* \(#,##0\);_(* "-"??_);_(@_)</c:formatCode>
                <c:ptCount val="16"/>
                <c:pt idx="0">
                  <c:v>70598.387896999979</c:v>
                </c:pt>
                <c:pt idx="1">
                  <c:v>59416</c:v>
                </c:pt>
                <c:pt idx="2">
                  <c:v>63960.07306399996</c:v>
                </c:pt>
                <c:pt idx="3">
                  <c:v>72507.596498999977</c:v>
                </c:pt>
                <c:pt idx="4">
                  <c:v>64268.038164999984</c:v>
                </c:pt>
                <c:pt idx="5">
                  <c:v>49414.885409999995</c:v>
                </c:pt>
                <c:pt idx="6">
                  <c:v>39706.108095000018</c:v>
                </c:pt>
                <c:pt idx="7">
                  <c:v>31645.279169999998</c:v>
                </c:pt>
                <c:pt idx="8">
                  <c:v>22140.186195000002</c:v>
                </c:pt>
                <c:pt idx="9">
                  <c:v>27466.140100000004</c:v>
                </c:pt>
                <c:pt idx="10">
                  <c:v>31329.301210000009</c:v>
                </c:pt>
                <c:pt idx="11">
                  <c:v>64077.481144999998</c:v>
                </c:pt>
                <c:pt idx="12">
                  <c:v>43954.75728199997</c:v>
                </c:pt>
                <c:pt idx="13">
                  <c:v>43262.841514999993</c:v>
                </c:pt>
                <c:pt idx="14">
                  <c:v>39094.046824999998</c:v>
                </c:pt>
                <c:pt idx="15">
                  <c:v>39623.156965000002</c:v>
                </c:pt>
              </c:numCache>
            </c:numRef>
          </c:val>
        </c:ser>
        <c:dLbls>
          <c:showLegendKey val="0"/>
          <c:showVal val="0"/>
          <c:showCatName val="0"/>
          <c:showSerName val="0"/>
          <c:showPercent val="0"/>
          <c:showBubbleSize val="0"/>
        </c:dLbls>
        <c:gapWidth val="150"/>
        <c:axId val="602909504"/>
        <c:axId val="602909896"/>
      </c:barChart>
      <c:barChart>
        <c:barDir val="col"/>
        <c:grouping val="clustered"/>
        <c:varyColors val="0"/>
        <c:ser>
          <c:idx val="0"/>
          <c:order val="0"/>
          <c:tx>
            <c:strRef>
              <c:f>Comm!$B$82</c:f>
              <c:strCache>
                <c:ptCount val="1"/>
                <c:pt idx="0">
                  <c:v>MCX</c:v>
                </c:pt>
              </c:strCache>
            </c:strRef>
          </c:tx>
          <c:invertIfNegative val="0"/>
          <c:cat>
            <c:numRef>
              <c:f>Comm!$A$95:$A$110</c:f>
              <c:numCache>
                <c:formatCode>mmm\-yy</c:formatCode>
                <c:ptCount val="16"/>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numCache>
            </c:numRef>
          </c:cat>
          <c:val>
            <c:numRef>
              <c:f>Comm!$B$95:$B$110</c:f>
              <c:numCache>
                <c:formatCode>_(* #,##0_);_(* \(#,##0\);_(* "-"??_);_(@_)</c:formatCode>
                <c:ptCount val="16"/>
                <c:pt idx="0">
                  <c:v>11370.337697200001</c:v>
                </c:pt>
                <c:pt idx="1">
                  <c:v>11075</c:v>
                </c:pt>
                <c:pt idx="2">
                  <c:v>11331.169823600001</c:v>
                </c:pt>
                <c:pt idx="3">
                  <c:v>15343.992475800005</c:v>
                </c:pt>
                <c:pt idx="4">
                  <c:v>13884.223708800002</c:v>
                </c:pt>
                <c:pt idx="5">
                  <c:v>11319.575940400002</c:v>
                </c:pt>
                <c:pt idx="6">
                  <c:v>11307.220158000002</c:v>
                </c:pt>
                <c:pt idx="7">
                  <c:v>9510.4173647999978</c:v>
                </c:pt>
                <c:pt idx="8">
                  <c:v>8850.4696208000023</c:v>
                </c:pt>
                <c:pt idx="9">
                  <c:v>11854.516916599998</c:v>
                </c:pt>
                <c:pt idx="10">
                  <c:v>10173.252530199999</c:v>
                </c:pt>
                <c:pt idx="11">
                  <c:v>13292</c:v>
                </c:pt>
                <c:pt idx="12">
                  <c:v>9267.3135478000004</c:v>
                </c:pt>
                <c:pt idx="13">
                  <c:v>9589.1520511999988</c:v>
                </c:pt>
                <c:pt idx="14">
                  <c:v>7142.6217911999984</c:v>
                </c:pt>
                <c:pt idx="15">
                  <c:v>7696.8737025999999</c:v>
                </c:pt>
              </c:numCache>
            </c:numRef>
          </c:val>
        </c:ser>
        <c:ser>
          <c:idx val="2"/>
          <c:order val="2"/>
          <c:tx>
            <c:strRef>
              <c:f>Comm!$D$82</c:f>
              <c:strCache>
                <c:ptCount val="1"/>
                <c:pt idx="0">
                  <c:v>NMCE</c:v>
                </c:pt>
              </c:strCache>
            </c:strRef>
          </c:tx>
          <c:spPr>
            <a:solidFill>
              <a:schemeClr val="tx1">
                <a:lumMod val="95000"/>
                <a:lumOff val="5000"/>
              </a:schemeClr>
            </a:solidFill>
          </c:spPr>
          <c:invertIfNegative val="0"/>
          <c:cat>
            <c:numRef>
              <c:f>Comm!$A$95:$A$110</c:f>
              <c:numCache>
                <c:formatCode>mmm\-yy</c:formatCode>
                <c:ptCount val="16"/>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numCache>
            </c:numRef>
          </c:cat>
          <c:val>
            <c:numRef>
              <c:f>Comm!$D$95:$D$110</c:f>
              <c:numCache>
                <c:formatCode>_(* #,##0_);_(* \(#,##0\);_(* "-"??_);_(@_)</c:formatCode>
                <c:ptCount val="16"/>
                <c:pt idx="0">
                  <c:v>1979.7210480000001</c:v>
                </c:pt>
                <c:pt idx="1">
                  <c:v>2511</c:v>
                </c:pt>
                <c:pt idx="2">
                  <c:v>2405.1395229999998</c:v>
                </c:pt>
                <c:pt idx="3">
                  <c:v>2218.523549</c:v>
                </c:pt>
                <c:pt idx="4">
                  <c:v>2155.3945229999999</c:v>
                </c:pt>
                <c:pt idx="5">
                  <c:v>1619.3189319999999</c:v>
                </c:pt>
                <c:pt idx="6">
                  <c:v>1764.4104035</c:v>
                </c:pt>
                <c:pt idx="7">
                  <c:v>2441.8356773999999</c:v>
                </c:pt>
                <c:pt idx="8">
                  <c:v>2425.2187152000001</c:v>
                </c:pt>
                <c:pt idx="9">
                  <c:v>2525.7911330000002</c:v>
                </c:pt>
                <c:pt idx="10">
                  <c:v>3036.2774104999999</c:v>
                </c:pt>
                <c:pt idx="11">
                  <c:v>3358.54</c:v>
                </c:pt>
                <c:pt idx="12">
                  <c:v>2366.8971594</c:v>
                </c:pt>
                <c:pt idx="13">
                  <c:v>2769.5055652000001</c:v>
                </c:pt>
                <c:pt idx="14">
                  <c:v>3013.3617129999998</c:v>
                </c:pt>
                <c:pt idx="15">
                  <c:v>2751.3635565999998</c:v>
                </c:pt>
              </c:numCache>
            </c:numRef>
          </c:val>
        </c:ser>
        <c:dLbls>
          <c:showLegendKey val="0"/>
          <c:showVal val="0"/>
          <c:showCatName val="0"/>
          <c:showSerName val="0"/>
          <c:showPercent val="0"/>
          <c:showBubbleSize val="0"/>
        </c:dLbls>
        <c:gapWidth val="150"/>
        <c:axId val="602910680"/>
        <c:axId val="602910288"/>
      </c:barChart>
      <c:dateAx>
        <c:axId val="602909504"/>
        <c:scaling>
          <c:orientation val="minMax"/>
        </c:scaling>
        <c:delete val="0"/>
        <c:axPos val="b"/>
        <c:numFmt formatCode="mmm\-yy" sourceLinked="1"/>
        <c:majorTickMark val="out"/>
        <c:minorTickMark val="none"/>
        <c:tickLblPos val="nextTo"/>
        <c:crossAx val="602909896"/>
        <c:crosses val="autoZero"/>
        <c:auto val="1"/>
        <c:lblOffset val="100"/>
        <c:baseTimeUnit val="months"/>
      </c:dateAx>
      <c:valAx>
        <c:axId val="602909896"/>
        <c:scaling>
          <c:orientation val="minMax"/>
        </c:scaling>
        <c:delete val="0"/>
        <c:axPos val="l"/>
        <c:title>
          <c:tx>
            <c:rich>
              <a:bodyPr/>
              <a:lstStyle/>
              <a:p>
                <a:pPr>
                  <a:defRPr b="0"/>
                </a:pPr>
                <a:r>
                  <a:rPr lang="en-US" b="0" baseline="0"/>
                  <a:t>NCDEX</a:t>
                </a:r>
                <a:endParaRPr lang="en-US" b="0"/>
              </a:p>
            </c:rich>
          </c:tx>
          <c:overlay val="0"/>
        </c:title>
        <c:numFmt formatCode="_(* #,##0_);_(* \(#,##0\);_(* &quot;-&quot;??_);_(@_)" sourceLinked="1"/>
        <c:majorTickMark val="out"/>
        <c:minorTickMark val="none"/>
        <c:tickLblPos val="nextTo"/>
        <c:crossAx val="602909504"/>
        <c:crosses val="autoZero"/>
        <c:crossBetween val="between"/>
      </c:valAx>
      <c:valAx>
        <c:axId val="602910288"/>
        <c:scaling>
          <c:orientation val="minMax"/>
          <c:max val="60000"/>
          <c:min val="0"/>
        </c:scaling>
        <c:delete val="0"/>
        <c:axPos val="r"/>
        <c:title>
          <c:tx>
            <c:rich>
              <a:bodyPr/>
              <a:lstStyle/>
              <a:p>
                <a:pPr>
                  <a:defRPr b="0"/>
                </a:pPr>
                <a:r>
                  <a:rPr lang="en-US" b="0"/>
                  <a:t>MCX and NMCE</a:t>
                </a:r>
              </a:p>
            </c:rich>
          </c:tx>
          <c:layout>
            <c:manualLayout>
              <c:xMode val="edge"/>
              <c:yMode val="edge"/>
              <c:x val="0.96568743274472846"/>
              <c:y val="0.16069835102633168"/>
            </c:manualLayout>
          </c:layout>
          <c:overlay val="0"/>
        </c:title>
        <c:numFmt formatCode="_(* #,##0_);_(* \(#,##0\);_(* &quot;-&quot;??_);_(@_)" sourceLinked="1"/>
        <c:majorTickMark val="out"/>
        <c:minorTickMark val="none"/>
        <c:tickLblPos val="nextTo"/>
        <c:crossAx val="602910680"/>
        <c:crosses val="max"/>
        <c:crossBetween val="between"/>
        <c:majorUnit val="10000"/>
      </c:valAx>
      <c:dateAx>
        <c:axId val="602910680"/>
        <c:scaling>
          <c:orientation val="minMax"/>
        </c:scaling>
        <c:delete val="1"/>
        <c:axPos val="b"/>
        <c:numFmt formatCode="mmm\-yy" sourceLinked="1"/>
        <c:majorTickMark val="out"/>
        <c:minorTickMark val="none"/>
        <c:tickLblPos val="nextTo"/>
        <c:crossAx val="602910288"/>
        <c:crosses val="autoZero"/>
        <c:auto val="1"/>
        <c:lblOffset val="100"/>
        <c:baseTimeUnit val="months"/>
        <c:majorUnit val="1"/>
        <c:minorUnit val="1"/>
      </c:dateAx>
    </c:plotArea>
    <c:legend>
      <c:legendPos val="r"/>
      <c:layout>
        <c:manualLayout>
          <c:xMode val="edge"/>
          <c:yMode val="edge"/>
          <c:x val="0.23962521349700233"/>
          <c:y val="0.93188485923970721"/>
          <c:w val="0.49200041235710829"/>
          <c:h val="6.546432352123964E-2"/>
        </c:manualLayout>
      </c:layout>
      <c:overlay val="0"/>
      <c:txPr>
        <a:bodyPr/>
        <a:lstStyle/>
        <a:p>
          <a:pPr>
            <a:defRPr b="0">
              <a:solidFill>
                <a:sysClr val="windowText" lastClr="000000"/>
              </a:solidFill>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27053159805801"/>
          <c:y val="4.9875484450859042E-2"/>
          <c:w val="0.78449496144588149"/>
          <c:h val="0.71357557755562917"/>
        </c:manualLayout>
      </c:layout>
      <c:barChart>
        <c:barDir val="col"/>
        <c:grouping val="clustered"/>
        <c:varyColors val="0"/>
        <c:ser>
          <c:idx val="0"/>
          <c:order val="0"/>
          <c:tx>
            <c:strRef>
              <c:f>Comm!$I$82</c:f>
              <c:strCache>
                <c:ptCount val="1"/>
                <c:pt idx="0">
                  <c:v>MCX</c:v>
                </c:pt>
              </c:strCache>
            </c:strRef>
          </c:tx>
          <c:invertIfNegative val="0"/>
          <c:cat>
            <c:numRef>
              <c:f>Comm!$H$95:$H$110</c:f>
              <c:numCache>
                <c:formatCode>mmm\-yy</c:formatCode>
                <c:ptCount val="16"/>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numCache>
            </c:numRef>
          </c:cat>
          <c:val>
            <c:numRef>
              <c:f>Comm!$I$95:$I$110</c:f>
              <c:numCache>
                <c:formatCode>_(* #,##0_);_(* \(#,##0\);_(* "-"??_);_(@_)</c:formatCode>
                <c:ptCount val="16"/>
                <c:pt idx="0">
                  <c:v>481291.03277655004</c:v>
                </c:pt>
                <c:pt idx="1">
                  <c:v>510007.36251230002</c:v>
                </c:pt>
                <c:pt idx="2">
                  <c:v>573328</c:v>
                </c:pt>
                <c:pt idx="3">
                  <c:v>560965.77653879998</c:v>
                </c:pt>
                <c:pt idx="4">
                  <c:v>522920.09262869996</c:v>
                </c:pt>
                <c:pt idx="5">
                  <c:v>511306.63650080003</c:v>
                </c:pt>
                <c:pt idx="6">
                  <c:v>442513.20736244996</c:v>
                </c:pt>
                <c:pt idx="7">
                  <c:v>541727.8404155001</c:v>
                </c:pt>
                <c:pt idx="8">
                  <c:v>373618.74384820001</c:v>
                </c:pt>
                <c:pt idx="9">
                  <c:v>399365.93157855002</c:v>
                </c:pt>
                <c:pt idx="10">
                  <c:v>382224.37059270008</c:v>
                </c:pt>
                <c:pt idx="11">
                  <c:v>427080</c:v>
                </c:pt>
                <c:pt idx="12">
                  <c:v>354993</c:v>
                </c:pt>
                <c:pt idx="13">
                  <c:v>411754.71919004997</c:v>
                </c:pt>
                <c:pt idx="14">
                  <c:v>408683.72294534993</c:v>
                </c:pt>
                <c:pt idx="15">
                  <c:v>437023.96342835005</c:v>
                </c:pt>
              </c:numCache>
            </c:numRef>
          </c:val>
        </c:ser>
        <c:dLbls>
          <c:showLegendKey val="0"/>
          <c:showVal val="0"/>
          <c:showCatName val="0"/>
          <c:showSerName val="0"/>
          <c:showPercent val="0"/>
          <c:showBubbleSize val="0"/>
        </c:dLbls>
        <c:gapWidth val="150"/>
        <c:axId val="602911856"/>
        <c:axId val="602911464"/>
      </c:barChart>
      <c:lineChart>
        <c:grouping val="standard"/>
        <c:varyColors val="0"/>
        <c:ser>
          <c:idx val="1"/>
          <c:order val="1"/>
          <c:tx>
            <c:strRef>
              <c:f>Comm!$J$82</c:f>
              <c:strCache>
                <c:ptCount val="1"/>
                <c:pt idx="0">
                  <c:v>NCDEX</c:v>
                </c:pt>
              </c:strCache>
            </c:strRef>
          </c:tx>
          <c:marker>
            <c:symbol val="none"/>
          </c:marker>
          <c:cat>
            <c:numRef>
              <c:f>Comm!$H$95:$H$110</c:f>
              <c:numCache>
                <c:formatCode>mmm\-yy</c:formatCode>
                <c:ptCount val="16"/>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numCache>
            </c:numRef>
          </c:cat>
          <c:val>
            <c:numRef>
              <c:f>Comm!$J$95:$J$110</c:f>
              <c:numCache>
                <c:formatCode>_(* #,##0_);_(* \(#,##0\);_(* "-"??_);_(@_)</c:formatCode>
                <c:ptCount val="16"/>
                <c:pt idx="0" formatCode="0">
                  <c:v>249.65218999999999</c:v>
                </c:pt>
                <c:pt idx="1">
                  <c:v>73</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numCache>
            </c:numRef>
          </c:val>
          <c:smooth val="0"/>
        </c:ser>
        <c:dLbls>
          <c:showLegendKey val="0"/>
          <c:showVal val="0"/>
          <c:showCatName val="0"/>
          <c:showSerName val="0"/>
          <c:showPercent val="0"/>
          <c:showBubbleSize val="0"/>
        </c:dLbls>
        <c:marker val="1"/>
        <c:smooth val="0"/>
        <c:axId val="602912640"/>
        <c:axId val="602912248"/>
      </c:lineChart>
      <c:valAx>
        <c:axId val="602911464"/>
        <c:scaling>
          <c:orientation val="minMax"/>
        </c:scaling>
        <c:delete val="0"/>
        <c:axPos val="l"/>
        <c:title>
          <c:tx>
            <c:rich>
              <a:bodyPr/>
              <a:lstStyle/>
              <a:p>
                <a:pPr>
                  <a:defRPr sz="1200" b="0"/>
                </a:pPr>
                <a:r>
                  <a:rPr lang="en-US" sz="1200" b="0"/>
                  <a:t>MCX</a:t>
                </a:r>
              </a:p>
            </c:rich>
          </c:tx>
          <c:layout>
            <c:manualLayout>
              <c:xMode val="edge"/>
              <c:yMode val="edge"/>
              <c:x val="0"/>
              <c:y val="0.3248581271434981"/>
            </c:manualLayout>
          </c:layout>
          <c:overlay val="0"/>
        </c:title>
        <c:numFmt formatCode="_(* #,##0_);_(* \(#,##0\);_(* &quot;-&quot;??_);_(@_)" sourceLinked="1"/>
        <c:majorTickMark val="out"/>
        <c:minorTickMark val="none"/>
        <c:tickLblPos val="nextTo"/>
        <c:crossAx val="602911856"/>
        <c:crosses val="autoZero"/>
        <c:crossBetween val="between"/>
      </c:valAx>
      <c:dateAx>
        <c:axId val="602911856"/>
        <c:scaling>
          <c:orientation val="minMax"/>
        </c:scaling>
        <c:delete val="0"/>
        <c:axPos val="b"/>
        <c:numFmt formatCode="mmm\-yy" sourceLinked="1"/>
        <c:majorTickMark val="out"/>
        <c:minorTickMark val="none"/>
        <c:tickLblPos val="nextTo"/>
        <c:txPr>
          <a:bodyPr rot="-5400000" vert="horz"/>
          <a:lstStyle/>
          <a:p>
            <a:pPr>
              <a:defRPr i="0"/>
            </a:pPr>
            <a:endParaRPr lang="en-US"/>
          </a:p>
        </c:txPr>
        <c:crossAx val="602911464"/>
        <c:crosses val="autoZero"/>
        <c:auto val="0"/>
        <c:lblOffset val="100"/>
        <c:baseTimeUnit val="months"/>
      </c:dateAx>
      <c:valAx>
        <c:axId val="602912248"/>
        <c:scaling>
          <c:orientation val="minMax"/>
          <c:max val="1000"/>
        </c:scaling>
        <c:delete val="0"/>
        <c:axPos val="r"/>
        <c:numFmt formatCode="0" sourceLinked="1"/>
        <c:majorTickMark val="out"/>
        <c:minorTickMark val="none"/>
        <c:tickLblPos val="nextTo"/>
        <c:crossAx val="602912640"/>
        <c:crosses val="max"/>
        <c:crossBetween val="between"/>
      </c:valAx>
      <c:catAx>
        <c:axId val="602912640"/>
        <c:scaling>
          <c:orientation val="minMax"/>
        </c:scaling>
        <c:delete val="1"/>
        <c:axPos val="t"/>
        <c:numFmt formatCode="mmm\-yy" sourceLinked="1"/>
        <c:majorTickMark val="out"/>
        <c:minorTickMark val="none"/>
        <c:tickLblPos val="nextTo"/>
        <c:crossAx val="602912248"/>
        <c:crosses val="max"/>
        <c:auto val="0"/>
        <c:lblAlgn val="ctr"/>
        <c:lblOffset val="100"/>
        <c:noMultiLvlLbl val="0"/>
      </c:catAx>
      <c:spPr>
        <a:noFill/>
        <a:ln w="25400">
          <a:noFill/>
        </a:ln>
      </c:spPr>
    </c:plotArea>
    <c:legend>
      <c:legendPos val="b"/>
      <c:layout>
        <c:manualLayout>
          <c:xMode val="edge"/>
          <c:yMode val="edge"/>
          <c:x val="0.40889060402316724"/>
          <c:y val="0.92637246463047584"/>
          <c:w val="0.23219239272052916"/>
          <c:h val="7.3627535369524155E-2"/>
        </c:manualLayout>
      </c:layout>
      <c:overlay val="0"/>
      <c:txPr>
        <a:bodyPr/>
        <a:lstStyle/>
        <a:p>
          <a:pPr>
            <a:defRPr sz="1200" b="1"/>
          </a:pPr>
          <a:endParaRPr lang="en-US"/>
        </a:p>
      </c:txPr>
    </c:legend>
    <c:plotVisOnly val="1"/>
    <c:dispBlanksAs val="gap"/>
    <c:showDLblsOverMax val="0"/>
  </c:chart>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'F11'!$A$25:$A$36</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'F11'!$B$25:$B$36</c:f>
              <c:numCache>
                <c:formatCode>_(* #,##0_);_(* \(#,##0\);_(* "-"??_);_(@_)</c:formatCode>
                <c:ptCount val="12"/>
                <c:pt idx="0">
                  <c:v>19400</c:v>
                </c:pt>
                <c:pt idx="1">
                  <c:v>25687</c:v>
                </c:pt>
                <c:pt idx="2">
                  <c:v>24134.66</c:v>
                </c:pt>
                <c:pt idx="3">
                  <c:v>25783.58</c:v>
                </c:pt>
                <c:pt idx="4">
                  <c:v>31070.560000000001</c:v>
                </c:pt>
                <c:pt idx="5">
                  <c:v>30903</c:v>
                </c:pt>
                <c:pt idx="6">
                  <c:v>23690.81</c:v>
                </c:pt>
                <c:pt idx="7">
                  <c:v>44579.67</c:v>
                </c:pt>
                <c:pt idx="8">
                  <c:v>37605.480000000003</c:v>
                </c:pt>
                <c:pt idx="9">
                  <c:v>49041.36</c:v>
                </c:pt>
                <c:pt idx="10">
                  <c:v>35324.660000000003</c:v>
                </c:pt>
                <c:pt idx="11">
                  <c:v>37248.730000000003</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'F11'!$A$25:$A$36</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'F11'!$C$25:$C$36</c:f>
              <c:numCache>
                <c:formatCode>_(* #,##0_);_(* \(#,##0\);_(* "-"??_);_(@_)</c:formatCode>
                <c:ptCount val="12"/>
                <c:pt idx="0">
                  <c:v>90213</c:v>
                </c:pt>
                <c:pt idx="1">
                  <c:v>117781</c:v>
                </c:pt>
                <c:pt idx="2">
                  <c:v>110765.18</c:v>
                </c:pt>
                <c:pt idx="3">
                  <c:v>112682.23</c:v>
                </c:pt>
                <c:pt idx="4">
                  <c:v>109145.16</c:v>
                </c:pt>
                <c:pt idx="5">
                  <c:v>103252</c:v>
                </c:pt>
                <c:pt idx="6">
                  <c:v>83927.96</c:v>
                </c:pt>
                <c:pt idx="7">
                  <c:v>147831.01</c:v>
                </c:pt>
                <c:pt idx="8">
                  <c:v>101728.74</c:v>
                </c:pt>
                <c:pt idx="9">
                  <c:v>76901.320000000007</c:v>
                </c:pt>
                <c:pt idx="10">
                  <c:v>134048.72</c:v>
                </c:pt>
                <c:pt idx="11">
                  <c:v>124342.88</c:v>
                </c:pt>
              </c:numCache>
            </c:numRef>
          </c:val>
        </c:ser>
        <c:dLbls>
          <c:showLegendKey val="0"/>
          <c:showVal val="0"/>
          <c:showCatName val="0"/>
          <c:showSerName val="0"/>
          <c:showPercent val="0"/>
          <c:showBubbleSize val="0"/>
        </c:dLbls>
        <c:gapWidth val="150"/>
        <c:axId val="602913424"/>
        <c:axId val="601530632"/>
      </c:barChart>
      <c:dateAx>
        <c:axId val="6029134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601530632"/>
        <c:crosses val="autoZero"/>
        <c:auto val="1"/>
        <c:lblOffset val="100"/>
        <c:baseTimeUnit val="months"/>
      </c:dateAx>
      <c:valAx>
        <c:axId val="601530632"/>
        <c:scaling>
          <c:orientation val="minMax"/>
        </c:scaling>
        <c:delete val="1"/>
        <c:axPos val="l"/>
        <c:numFmt formatCode="_(* #,##0_);_(* \(#,##0\);_(* &quot;-&quot;??_);_(@_)" sourceLinked="1"/>
        <c:majorTickMark val="out"/>
        <c:minorTickMark val="none"/>
        <c:tickLblPos val="none"/>
        <c:crossAx val="602913424"/>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2270170199339351E-2"/>
          <c:y val="4.3760949634382117E-2"/>
          <c:w val="0.94887912865055546"/>
          <c:h val="0.75365404142000514"/>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'F12'!$A$22:$A$33</c:f>
              <c:numCache>
                <c:formatCode>[$-409]mmm\-yy;@</c:formatCode>
                <c:ptCount val="12"/>
                <c:pt idx="0">
                  <c:v>42584</c:v>
                </c:pt>
                <c:pt idx="1">
                  <c:v>42616</c:v>
                </c:pt>
                <c:pt idx="2">
                  <c:v>42648</c:v>
                </c:pt>
                <c:pt idx="3">
                  <c:v>42680</c:v>
                </c:pt>
                <c:pt idx="4">
                  <c:v>42712</c:v>
                </c:pt>
                <c:pt idx="5">
                  <c:v>42744</c:v>
                </c:pt>
                <c:pt idx="6">
                  <c:v>42776</c:v>
                </c:pt>
                <c:pt idx="7">
                  <c:v>42808</c:v>
                </c:pt>
                <c:pt idx="8">
                  <c:v>42840</c:v>
                </c:pt>
                <c:pt idx="9">
                  <c:v>42872</c:v>
                </c:pt>
                <c:pt idx="10">
                  <c:v>42904</c:v>
                </c:pt>
                <c:pt idx="11">
                  <c:v>42936</c:v>
                </c:pt>
              </c:numCache>
            </c:numRef>
          </c:cat>
          <c:val>
            <c:numRef>
              <c:f>'F12'!$B$22:$B$33</c:f>
              <c:numCache>
                <c:formatCode>[&gt;9999999]##\,##\,##\,##0;[&gt;99999]##\,##\,##0;##,##0</c:formatCode>
                <c:ptCount val="12"/>
                <c:pt idx="0">
                  <c:v>2717</c:v>
                </c:pt>
                <c:pt idx="1">
                  <c:v>3841.3</c:v>
                </c:pt>
                <c:pt idx="2">
                  <c:v>9128.7000000000007</c:v>
                </c:pt>
                <c:pt idx="3" formatCode="#,##0">
                  <c:v>13775.1</c:v>
                </c:pt>
                <c:pt idx="4" formatCode="#,##0">
                  <c:v>9178.9</c:v>
                </c:pt>
                <c:pt idx="5" formatCode="#,##0">
                  <c:v>5234</c:v>
                </c:pt>
                <c:pt idx="6" formatCode="#,##0">
                  <c:v>2039.7</c:v>
                </c:pt>
                <c:pt idx="7" formatCode="#,##0">
                  <c:v>4191.3999999999996</c:v>
                </c:pt>
                <c:pt idx="8" formatCode="#,##0">
                  <c:v>11244.25</c:v>
                </c:pt>
                <c:pt idx="9" formatCode="#,##0">
                  <c:v>9357.67</c:v>
                </c:pt>
                <c:pt idx="10" formatCode="#,##0">
                  <c:v>9106.11</c:v>
                </c:pt>
                <c:pt idx="11" formatCode="#,##0">
                  <c:v>11799.85</c:v>
                </c:pt>
              </c:numCache>
            </c:numRef>
          </c:val>
        </c:ser>
        <c:ser>
          <c:idx val="1"/>
          <c:order val="1"/>
          <c:tx>
            <c:strRef>
              <c:f>'F12'!$C$2</c:f>
              <c:strCache>
                <c:ptCount val="1"/>
                <c:pt idx="0">
                  <c:v>Debt</c:v>
                </c:pt>
              </c:strCache>
            </c:strRef>
          </c:tx>
          <c:invertIfNegative val="0"/>
          <c:cat>
            <c:numRef>
              <c:f>'F12'!$A$22:$A$33</c:f>
              <c:numCache>
                <c:formatCode>[$-409]mmm\-yy;@</c:formatCode>
                <c:ptCount val="12"/>
                <c:pt idx="0">
                  <c:v>42584</c:v>
                </c:pt>
                <c:pt idx="1">
                  <c:v>42616</c:v>
                </c:pt>
                <c:pt idx="2">
                  <c:v>42648</c:v>
                </c:pt>
                <c:pt idx="3">
                  <c:v>42680</c:v>
                </c:pt>
                <c:pt idx="4">
                  <c:v>42712</c:v>
                </c:pt>
                <c:pt idx="5">
                  <c:v>42744</c:v>
                </c:pt>
                <c:pt idx="6">
                  <c:v>42776</c:v>
                </c:pt>
                <c:pt idx="7">
                  <c:v>42808</c:v>
                </c:pt>
                <c:pt idx="8">
                  <c:v>42840</c:v>
                </c:pt>
                <c:pt idx="9">
                  <c:v>42872</c:v>
                </c:pt>
                <c:pt idx="10">
                  <c:v>42904</c:v>
                </c:pt>
                <c:pt idx="11">
                  <c:v>42936</c:v>
                </c:pt>
              </c:numCache>
            </c:numRef>
          </c:cat>
          <c:val>
            <c:numRef>
              <c:f>'F12'!$C$22:$C$33</c:f>
              <c:numCache>
                <c:formatCode>[&gt;9999999]##\,##\,##\,##0;[&gt;99999]##\,##\,##0;##,##0</c:formatCode>
                <c:ptCount val="12"/>
                <c:pt idx="0">
                  <c:v>4093</c:v>
                </c:pt>
                <c:pt idx="1">
                  <c:v>53346.8</c:v>
                </c:pt>
                <c:pt idx="2">
                  <c:v>24637.3</c:v>
                </c:pt>
                <c:pt idx="3">
                  <c:v>12639.3</c:v>
                </c:pt>
                <c:pt idx="4">
                  <c:v>23396</c:v>
                </c:pt>
                <c:pt idx="5" formatCode="#,##0">
                  <c:v>31105</c:v>
                </c:pt>
                <c:pt idx="6" formatCode="#,##0">
                  <c:v>38829.699999999997</c:v>
                </c:pt>
                <c:pt idx="7" formatCode="#,##0">
                  <c:v>34893.9</c:v>
                </c:pt>
                <c:pt idx="8" formatCode="#,##0">
                  <c:v>55932.89</c:v>
                </c:pt>
                <c:pt idx="9" formatCode="#,##0">
                  <c:v>9514.3700000000008</c:v>
                </c:pt>
                <c:pt idx="10" formatCode="#,##0">
                  <c:v>12617.91</c:v>
                </c:pt>
                <c:pt idx="11" formatCode="#,##0">
                  <c:v>40387.5</c:v>
                </c:pt>
              </c:numCache>
            </c:numRef>
          </c:val>
        </c:ser>
        <c:dLbls>
          <c:showLegendKey val="0"/>
          <c:showVal val="0"/>
          <c:showCatName val="0"/>
          <c:showSerName val="0"/>
          <c:showPercent val="0"/>
          <c:showBubbleSize val="0"/>
        </c:dLbls>
        <c:gapWidth val="150"/>
        <c:axId val="601531416"/>
        <c:axId val="601531808"/>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'F12'!$A$22:$A$33</c:f>
              <c:numCache>
                <c:formatCode>[$-409]mmm\-yy;@</c:formatCode>
                <c:ptCount val="12"/>
                <c:pt idx="0">
                  <c:v>42584</c:v>
                </c:pt>
                <c:pt idx="1">
                  <c:v>42616</c:v>
                </c:pt>
                <c:pt idx="2">
                  <c:v>42648</c:v>
                </c:pt>
                <c:pt idx="3">
                  <c:v>42680</c:v>
                </c:pt>
                <c:pt idx="4">
                  <c:v>42712</c:v>
                </c:pt>
                <c:pt idx="5">
                  <c:v>42744</c:v>
                </c:pt>
                <c:pt idx="6">
                  <c:v>42776</c:v>
                </c:pt>
                <c:pt idx="7">
                  <c:v>42808</c:v>
                </c:pt>
                <c:pt idx="8">
                  <c:v>42840</c:v>
                </c:pt>
                <c:pt idx="9">
                  <c:v>42872</c:v>
                </c:pt>
                <c:pt idx="10">
                  <c:v>42904</c:v>
                </c:pt>
                <c:pt idx="11">
                  <c:v>42936</c:v>
                </c:pt>
              </c:numCache>
            </c:numRef>
          </c:cat>
          <c:val>
            <c:numRef>
              <c:f>'F12'!$D$22:$D$33</c:f>
              <c:numCache>
                <c:formatCode>[&gt;9999999]##\,##\,##\,##0;[&gt;99999]##\,##\,##0;##,##0</c:formatCode>
                <c:ptCount val="12"/>
                <c:pt idx="0">
                  <c:v>6810</c:v>
                </c:pt>
                <c:pt idx="1">
                  <c:v>57188.100000000006</c:v>
                </c:pt>
                <c:pt idx="2">
                  <c:v>33766</c:v>
                </c:pt>
                <c:pt idx="3">
                  <c:v>26414.400000000001</c:v>
                </c:pt>
                <c:pt idx="4">
                  <c:v>32574.9</c:v>
                </c:pt>
                <c:pt idx="5">
                  <c:v>36339</c:v>
                </c:pt>
                <c:pt idx="6">
                  <c:v>40869.399999999994</c:v>
                </c:pt>
                <c:pt idx="7">
                  <c:v>39085.300000000003</c:v>
                </c:pt>
                <c:pt idx="8">
                  <c:v>67177.14</c:v>
                </c:pt>
                <c:pt idx="9">
                  <c:v>18872.04</c:v>
                </c:pt>
                <c:pt idx="10">
                  <c:v>21724.02</c:v>
                </c:pt>
                <c:pt idx="11">
                  <c:v>52187.35</c:v>
                </c:pt>
              </c:numCache>
            </c:numRef>
          </c:val>
          <c:smooth val="0"/>
        </c:ser>
        <c:dLbls>
          <c:showLegendKey val="0"/>
          <c:showVal val="0"/>
          <c:showCatName val="0"/>
          <c:showSerName val="0"/>
          <c:showPercent val="0"/>
          <c:showBubbleSize val="0"/>
        </c:dLbls>
        <c:marker val="1"/>
        <c:smooth val="0"/>
        <c:axId val="601531416"/>
        <c:axId val="601531808"/>
      </c:lineChart>
      <c:catAx>
        <c:axId val="601531416"/>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601531808"/>
        <c:crosses val="autoZero"/>
        <c:auto val="0"/>
        <c:lblAlgn val="ctr"/>
        <c:lblOffset val="1"/>
        <c:noMultiLvlLbl val="0"/>
      </c:catAx>
      <c:valAx>
        <c:axId val="601531808"/>
        <c:scaling>
          <c:orientation val="minMax"/>
          <c:min val="-80000"/>
        </c:scaling>
        <c:delete val="1"/>
        <c:axPos val="l"/>
        <c:numFmt formatCode="[&gt;9999999]##\,##\,##\,##0;[&gt;99999]##\,##\,##0;##,##0" sourceLinked="1"/>
        <c:majorTickMark val="out"/>
        <c:minorTickMark val="none"/>
        <c:tickLblPos val="none"/>
        <c:crossAx val="601531416"/>
        <c:crosses val="autoZero"/>
        <c:crossBetween val="between"/>
      </c:valAx>
    </c:plotArea>
    <c:legend>
      <c:legendPos val="b"/>
      <c:layout>
        <c:manualLayout>
          <c:xMode val="edge"/>
          <c:yMode val="edge"/>
          <c:x val="0.36607182630193003"/>
          <c:y val="0.91854172483758678"/>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'F13'!$B$3</c:f>
              <c:strCache>
                <c:ptCount val="1"/>
                <c:pt idx="0">
                  <c:v>Equity</c:v>
                </c:pt>
              </c:strCache>
            </c:strRef>
          </c:tx>
          <c:spPr>
            <a:solidFill>
              <a:srgbClr val="FFC000"/>
            </a:solidFill>
          </c:spPr>
          <c:invertIfNegative val="0"/>
          <c:dLbls>
            <c:delete val="1"/>
          </c:dLbls>
          <c:cat>
            <c:numRef>
              <c:f>'F13'!$A$23:$A$34</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'F13'!$B$23:$B$34</c:f>
              <c:numCache>
                <c:formatCode>#,##0</c:formatCode>
                <c:ptCount val="12"/>
                <c:pt idx="0">
                  <c:v>9071</c:v>
                </c:pt>
                <c:pt idx="1">
                  <c:v>10443.25</c:v>
                </c:pt>
                <c:pt idx="2">
                  <c:v>-4306.26</c:v>
                </c:pt>
                <c:pt idx="3">
                  <c:v>-18244.25</c:v>
                </c:pt>
                <c:pt idx="4">
                  <c:v>-8176.2900000000009</c:v>
                </c:pt>
                <c:pt idx="5">
                  <c:v>-1177</c:v>
                </c:pt>
                <c:pt idx="6">
                  <c:v>9902.1800000000021</c:v>
                </c:pt>
                <c:pt idx="7">
                  <c:v>30906</c:v>
                </c:pt>
                <c:pt idx="8">
                  <c:v>2394</c:v>
                </c:pt>
                <c:pt idx="9">
                  <c:v>7711.41</c:v>
                </c:pt>
                <c:pt idx="10">
                  <c:v>3616.8199999999988</c:v>
                </c:pt>
                <c:pt idx="11">
                  <c:v>5160.71</c:v>
                </c:pt>
              </c:numCache>
            </c:numRef>
          </c:val>
        </c:ser>
        <c:ser>
          <c:idx val="1"/>
          <c:order val="1"/>
          <c:tx>
            <c:strRef>
              <c:f>'F13'!$C$3</c:f>
              <c:strCache>
                <c:ptCount val="1"/>
                <c:pt idx="0">
                  <c:v>Debt</c:v>
                </c:pt>
              </c:strCache>
            </c:strRef>
          </c:tx>
          <c:invertIfNegative val="0"/>
          <c:dLbls>
            <c:delete val="1"/>
          </c:dLbls>
          <c:cat>
            <c:numRef>
              <c:f>'F13'!$A$23:$A$34</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'F13'!$C$23:$C$34</c:f>
              <c:numCache>
                <c:formatCode>#,##0</c:formatCode>
                <c:ptCount val="12"/>
                <c:pt idx="0">
                  <c:v>-2625</c:v>
                </c:pt>
                <c:pt idx="1">
                  <c:v>9789.36</c:v>
                </c:pt>
                <c:pt idx="2">
                  <c:v>-5999.9599999999991</c:v>
                </c:pt>
                <c:pt idx="3">
                  <c:v>-21151.819999999996</c:v>
                </c:pt>
                <c:pt idx="4">
                  <c:v>-18935.169999999995</c:v>
                </c:pt>
                <c:pt idx="5">
                  <c:v>-2319</c:v>
                </c:pt>
                <c:pt idx="6">
                  <c:v>5960.25</c:v>
                </c:pt>
                <c:pt idx="7">
                  <c:v>25354.89</c:v>
                </c:pt>
                <c:pt idx="8">
                  <c:v>20364</c:v>
                </c:pt>
                <c:pt idx="9">
                  <c:v>19154.75</c:v>
                </c:pt>
                <c:pt idx="10">
                  <c:v>25685.110000000004</c:v>
                </c:pt>
                <c:pt idx="11">
                  <c:v>18867.149999999998</c:v>
                </c:pt>
              </c:numCache>
            </c:numRef>
          </c:val>
        </c:ser>
        <c:dLbls>
          <c:showLegendKey val="0"/>
          <c:showVal val="1"/>
          <c:showCatName val="0"/>
          <c:showSerName val="0"/>
          <c:showPercent val="0"/>
          <c:showBubbleSize val="0"/>
        </c:dLbls>
        <c:gapWidth val="75"/>
        <c:axId val="601532984"/>
        <c:axId val="601533376"/>
      </c:barChart>
      <c:lineChart>
        <c:grouping val="standard"/>
        <c:varyColors val="0"/>
        <c:ser>
          <c:idx val="2"/>
          <c:order val="2"/>
          <c:tx>
            <c:strRef>
              <c:f>'F13'!$D$3</c:f>
              <c:strCache>
                <c:ptCount val="1"/>
                <c:pt idx="0">
                  <c:v>Total</c:v>
                </c:pt>
              </c:strCache>
            </c:strRef>
          </c:tx>
          <c:spPr>
            <a:ln>
              <a:bevel/>
            </a:ln>
          </c:spPr>
          <c:marker>
            <c:symbol val="diamond"/>
            <c:size val="5"/>
            <c:spPr>
              <a:solidFill>
                <a:schemeClr val="tx2"/>
              </a:solidFill>
              <a:ln cap="sq">
                <a:round/>
              </a:ln>
            </c:spPr>
          </c:marker>
          <c:dLbls>
            <c:dLbl>
              <c:idx val="2"/>
              <c:layout>
                <c:manualLayout>
                  <c:x val="-4.7401993540969176E-2"/>
                  <c:y val="-8.1455621944942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959910249196396E-2"/>
                  <c:y val="-7.7726889643381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7480623200702637E-3"/>
                  <c:y val="1.19774936389832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'F13'!$A$23:$A$34</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'F13'!$D$23:$D$34</c:f>
              <c:numCache>
                <c:formatCode>#,##0</c:formatCode>
                <c:ptCount val="12"/>
                <c:pt idx="0">
                  <c:v>6446</c:v>
                </c:pt>
                <c:pt idx="1">
                  <c:v>20232.61</c:v>
                </c:pt>
                <c:pt idx="2">
                  <c:v>-10306.220000000001</c:v>
                </c:pt>
                <c:pt idx="3">
                  <c:v>-39396.069999999992</c:v>
                </c:pt>
                <c:pt idx="4">
                  <c:v>-27111.460000000003</c:v>
                </c:pt>
                <c:pt idx="5">
                  <c:v>-3496</c:v>
                </c:pt>
                <c:pt idx="6">
                  <c:v>15862.430000000004</c:v>
                </c:pt>
                <c:pt idx="7">
                  <c:v>56260.889999999992</c:v>
                </c:pt>
                <c:pt idx="8">
                  <c:v>22758</c:v>
                </c:pt>
                <c:pt idx="9">
                  <c:v>26866.160000000007</c:v>
                </c:pt>
                <c:pt idx="10">
                  <c:v>29301.93</c:v>
                </c:pt>
                <c:pt idx="11">
                  <c:v>24027.860000000004</c:v>
                </c:pt>
              </c:numCache>
            </c:numRef>
          </c:val>
          <c:smooth val="0"/>
        </c:ser>
        <c:dLbls>
          <c:showLegendKey val="0"/>
          <c:showVal val="1"/>
          <c:showCatName val="0"/>
          <c:showSerName val="0"/>
          <c:showPercent val="0"/>
          <c:showBubbleSize val="0"/>
        </c:dLbls>
        <c:marker val="1"/>
        <c:smooth val="0"/>
        <c:axId val="601532984"/>
        <c:axId val="601533376"/>
      </c:lineChart>
      <c:catAx>
        <c:axId val="601532984"/>
        <c:scaling>
          <c:orientation val="minMax"/>
        </c:scaling>
        <c:delete val="0"/>
        <c:axPos val="b"/>
        <c:numFmt formatCode="[$-409]mmm\-yy;@" sourceLinked="1"/>
        <c:majorTickMark val="none"/>
        <c:minorTickMark val="none"/>
        <c:tickLblPos val="low"/>
        <c:txPr>
          <a:bodyPr rot="0" vert="horz" anchor="ctr" anchorCtr="0"/>
          <a:lstStyle/>
          <a:p>
            <a:pPr>
              <a:defRPr lang="en-IN" b="1"/>
            </a:pPr>
            <a:endParaRPr lang="en-US"/>
          </a:p>
        </c:txPr>
        <c:crossAx val="601533376"/>
        <c:crosses val="autoZero"/>
        <c:auto val="0"/>
        <c:lblAlgn val="ctr"/>
        <c:lblOffset val="100"/>
        <c:noMultiLvlLbl val="0"/>
      </c:catAx>
      <c:valAx>
        <c:axId val="601533376"/>
        <c:scaling>
          <c:orientation val="minMax"/>
        </c:scaling>
        <c:delete val="0"/>
        <c:axPos val="l"/>
        <c:numFmt formatCode="#,##0" sourceLinked="1"/>
        <c:majorTickMark val="none"/>
        <c:minorTickMark val="none"/>
        <c:tickLblPos val="nextTo"/>
        <c:crossAx val="601532984"/>
        <c:crosses val="autoZero"/>
        <c:crossBetween val="between"/>
      </c:valAx>
      <c:spPr>
        <a:noFill/>
        <a:ln w="3175">
          <a:noFill/>
        </a:ln>
      </c:spPr>
    </c:plotArea>
    <c:legend>
      <c:legendPos val="b"/>
      <c:overlay val="0"/>
      <c:spPr>
        <a:ln w="3175">
          <a:solidFill>
            <a:schemeClr val="accent6">
              <a:lumMod val="50000"/>
            </a:schemeClr>
          </a:solidFill>
        </a:ln>
      </c:spPr>
      <c:txPr>
        <a:bodyPr/>
        <a:lstStyle/>
        <a:p>
          <a:pPr>
            <a:defRPr lang="en-IN" sz="1050"/>
          </a:pPr>
          <a:endParaRPr lang="en-US"/>
        </a:p>
      </c:txPr>
    </c:legend>
    <c:plotVisOnly val="1"/>
    <c:dispBlanksAs val="gap"/>
    <c:showDLblsOverMax val="0"/>
  </c:chart>
  <c:spPr>
    <a:solidFill>
      <a:schemeClr val="bg1"/>
    </a:solidFill>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'F14'!$D$5</c:f>
              <c:strCache>
                <c:ptCount val="1"/>
                <c:pt idx="0">
                  <c:v>Amount(Rs. Crore)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'F14'!$C$11:$C$22</c:f>
              <c:numCache>
                <c:formatCode>[$-409]mmm\-yy;@</c:formatCode>
                <c:ptCount val="12"/>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numCache>
            </c:numRef>
          </c:cat>
          <c:val>
            <c:numRef>
              <c:f>'F14'!$D$11:$D$22</c:f>
              <c:numCache>
                <c:formatCode>[&gt;=10000000]#.##\,##\,##0;[&gt;=100000]#.##\,##0;##,##0</c:formatCode>
                <c:ptCount val="12"/>
                <c:pt idx="0">
                  <c:v>2469.5933</c:v>
                </c:pt>
                <c:pt idx="1">
                  <c:v>62.359900000000003</c:v>
                </c:pt>
                <c:pt idx="2">
                  <c:v>5.1432000000000002</c:v>
                </c:pt>
                <c:pt idx="3">
                  <c:v>119.11420000000001</c:v>
                </c:pt>
                <c:pt idx="4">
                  <c:v>119.57</c:v>
                </c:pt>
                <c:pt idx="5">
                  <c:v>247.28</c:v>
                </c:pt>
                <c:pt idx="6">
                  <c:v>48.23</c:v>
                </c:pt>
                <c:pt idx="7">
                  <c:v>2.88</c:v>
                </c:pt>
                <c:pt idx="8">
                  <c:v>586.92999999999995</c:v>
                </c:pt>
                <c:pt idx="9">
                  <c:v>441</c:v>
                </c:pt>
                <c:pt idx="10">
                  <c:v>74.86</c:v>
                </c:pt>
                <c:pt idx="11">
                  <c:v>13.18</c:v>
                </c:pt>
              </c:numCache>
            </c:numRef>
          </c:val>
        </c:ser>
        <c:dLbls>
          <c:showLegendKey val="0"/>
          <c:showVal val="0"/>
          <c:showCatName val="0"/>
          <c:showSerName val="0"/>
          <c:showPercent val="0"/>
          <c:showBubbleSize val="0"/>
        </c:dLbls>
        <c:gapWidth val="219"/>
        <c:overlap val="-27"/>
        <c:axId val="601534160"/>
        <c:axId val="601534552"/>
      </c:barChart>
      <c:lineChart>
        <c:grouping val="standard"/>
        <c:varyColors val="0"/>
        <c:ser>
          <c:idx val="1"/>
          <c:order val="1"/>
          <c:tx>
            <c:strRef>
              <c:f>'F14'!$E$5</c:f>
              <c:strCache>
                <c:ptCount val="1"/>
                <c:pt idx="0">
                  <c:v>Number of Open offer</c:v>
                </c:pt>
              </c:strCache>
            </c:strRef>
          </c:tx>
          <c:spPr>
            <a:ln w="28575" cap="rnd">
              <a:solidFill>
                <a:schemeClr val="tx2">
                  <a:lumMod val="60000"/>
                  <a:lumOff val="40000"/>
                </a:schemeClr>
              </a:solidFill>
              <a:round/>
            </a:ln>
            <a:effectLst/>
          </c:spPr>
          <c:marker>
            <c:symbol val="none"/>
          </c:marker>
          <c:dLbls>
            <c:dLbl>
              <c:idx val="11"/>
              <c:layout>
                <c:manualLayout>
                  <c:x val="-3.563941299790372E-2"/>
                  <c:y val="7.64525993883792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'F14'!$C$11:$C$22</c:f>
              <c:numCache>
                <c:formatCode>[$-409]mmm\-yy;@</c:formatCode>
                <c:ptCount val="12"/>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numCache>
            </c:numRef>
          </c:cat>
          <c:val>
            <c:numRef>
              <c:f>'F14'!$E$11:$E$22</c:f>
              <c:numCache>
                <c:formatCode>[&gt;=10000000]#.##\,##\,##0;[&gt;=100000]#.##\,##0;##,##0</c:formatCode>
                <c:ptCount val="12"/>
                <c:pt idx="0">
                  <c:v>6</c:v>
                </c:pt>
                <c:pt idx="1">
                  <c:v>4</c:v>
                </c:pt>
                <c:pt idx="2">
                  <c:v>2</c:v>
                </c:pt>
                <c:pt idx="3">
                  <c:v>4</c:v>
                </c:pt>
                <c:pt idx="4">
                  <c:v>2</c:v>
                </c:pt>
                <c:pt idx="5">
                  <c:v>7</c:v>
                </c:pt>
                <c:pt idx="6">
                  <c:v>4</c:v>
                </c:pt>
                <c:pt idx="7">
                  <c:v>3</c:v>
                </c:pt>
                <c:pt idx="8">
                  <c:v>9</c:v>
                </c:pt>
                <c:pt idx="9">
                  <c:v>5</c:v>
                </c:pt>
                <c:pt idx="10">
                  <c:v>6</c:v>
                </c:pt>
                <c:pt idx="11">
                  <c:v>3</c:v>
                </c:pt>
              </c:numCache>
            </c:numRef>
          </c:val>
          <c:smooth val="0"/>
        </c:ser>
        <c:dLbls>
          <c:showLegendKey val="0"/>
          <c:showVal val="0"/>
          <c:showCatName val="0"/>
          <c:showSerName val="0"/>
          <c:showPercent val="0"/>
          <c:showBubbleSize val="0"/>
        </c:dLbls>
        <c:marker val="1"/>
        <c:smooth val="0"/>
        <c:axId val="601535336"/>
        <c:axId val="601534944"/>
      </c:lineChart>
      <c:dateAx>
        <c:axId val="60153416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534552"/>
        <c:crosses val="autoZero"/>
        <c:auto val="1"/>
        <c:lblOffset val="100"/>
        <c:baseTimeUnit val="months"/>
      </c:dateAx>
      <c:valAx>
        <c:axId val="601534552"/>
        <c:scaling>
          <c:orientation val="minMax"/>
        </c:scaling>
        <c:delete val="0"/>
        <c:axPos val="l"/>
        <c:majorGridlines>
          <c:spPr>
            <a:ln w="9525" cap="flat" cmpd="sng" algn="ctr">
              <a:solidFill>
                <a:schemeClr val="tx1">
                  <a:lumMod val="15000"/>
                  <a:lumOff val="85000"/>
                </a:schemeClr>
              </a:solidFill>
              <a:round/>
            </a:ln>
            <a:effectLst/>
          </c:spPr>
        </c:majorGridlines>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534160"/>
        <c:crosses val="autoZero"/>
        <c:crossBetween val="between"/>
      </c:valAx>
      <c:valAx>
        <c:axId val="601534944"/>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535336"/>
        <c:crosses val="max"/>
        <c:crossBetween val="between"/>
      </c:valAx>
      <c:dateAx>
        <c:axId val="601535336"/>
        <c:scaling>
          <c:orientation val="minMax"/>
        </c:scaling>
        <c:delete val="1"/>
        <c:axPos val="b"/>
        <c:numFmt formatCode="[$-409]mmm\-yy;@" sourceLinked="1"/>
        <c:majorTickMark val="out"/>
        <c:minorTickMark val="none"/>
        <c:tickLblPos val="nextTo"/>
        <c:crossAx val="60153494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780383413544811E-2"/>
          <c:y val="4.3033114656677078E-2"/>
          <c:w val="0.91095580794336195"/>
          <c:h val="0.64314258682780934"/>
        </c:manualLayout>
      </c:layout>
      <c:lineChart>
        <c:grouping val="standard"/>
        <c:varyColors val="0"/>
        <c:ser>
          <c:idx val="0"/>
          <c:order val="0"/>
          <c:tx>
            <c:strRef>
              <c:f>Charts!$A$22</c:f>
              <c:strCache>
                <c:ptCount val="1"/>
                <c:pt idx="0">
                  <c:v>USA</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Charts!$R$22:$AQ$22</c:f>
              <c:numCache>
                <c:formatCode>0.00</c:formatCode>
                <c:ptCount val="26"/>
                <c:pt idx="0">
                  <c:v>1.9</c:v>
                </c:pt>
                <c:pt idx="1">
                  <c:v>1.7</c:v>
                </c:pt>
                <c:pt idx="2">
                  <c:v>1.2</c:v>
                </c:pt>
                <c:pt idx="3">
                  <c:v>1.7</c:v>
                </c:pt>
                <c:pt idx="4">
                  <c:v>2.8</c:v>
                </c:pt>
                <c:pt idx="5">
                  <c:v>2.5</c:v>
                </c:pt>
                <c:pt idx="6">
                  <c:v>2.4</c:v>
                </c:pt>
                <c:pt idx="7">
                  <c:v>1.3</c:v>
                </c:pt>
                <c:pt idx="8">
                  <c:v>1.3</c:v>
                </c:pt>
                <c:pt idx="9">
                  <c:v>1</c:v>
                </c:pt>
                <c:pt idx="10">
                  <c:v>1.7</c:v>
                </c:pt>
                <c:pt idx="11">
                  <c:v>2.7</c:v>
                </c:pt>
                <c:pt idx="12">
                  <c:v>1.6</c:v>
                </c:pt>
                <c:pt idx="13">
                  <c:v>2.4</c:v>
                </c:pt>
                <c:pt idx="14">
                  <c:v>2.9</c:v>
                </c:pt>
                <c:pt idx="15">
                  <c:v>2.5</c:v>
                </c:pt>
                <c:pt idx="16">
                  <c:v>3.3</c:v>
                </c:pt>
                <c:pt idx="17">
                  <c:v>3</c:v>
                </c:pt>
                <c:pt idx="18">
                  <c:v>2.2000000000000002</c:v>
                </c:pt>
                <c:pt idx="19">
                  <c:v>1.9</c:v>
                </c:pt>
                <c:pt idx="20">
                  <c:v>1.6</c:v>
                </c:pt>
                <c:pt idx="21">
                  <c:v>1.3</c:v>
                </c:pt>
                <c:pt idx="22">
                  <c:v>1.7</c:v>
                </c:pt>
                <c:pt idx="23">
                  <c:v>2</c:v>
                </c:pt>
                <c:pt idx="24" formatCode="General">
                  <c:v>2.1</c:v>
                </c:pt>
                <c:pt idx="25">
                  <c:v>2.1</c:v>
                </c:pt>
              </c:numCache>
            </c:numRef>
          </c:val>
          <c:smooth val="0"/>
        </c:ser>
        <c:ser>
          <c:idx val="1"/>
          <c:order val="1"/>
          <c:tx>
            <c:strRef>
              <c:f>Charts!$A$23</c:f>
              <c:strCache>
                <c:ptCount val="1"/>
                <c:pt idx="0">
                  <c:v>UK</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Charts!$R$23:$AQ$23</c:f>
              <c:numCache>
                <c:formatCode>0.00</c:formatCode>
                <c:ptCount val="26"/>
                <c:pt idx="0">
                  <c:v>2.2999999999999998</c:v>
                </c:pt>
                <c:pt idx="1">
                  <c:v>1.3</c:v>
                </c:pt>
                <c:pt idx="2">
                  <c:v>1.2</c:v>
                </c:pt>
                <c:pt idx="3">
                  <c:v>1.3</c:v>
                </c:pt>
                <c:pt idx="4">
                  <c:v>1.2</c:v>
                </c:pt>
                <c:pt idx="5">
                  <c:v>1</c:v>
                </c:pt>
                <c:pt idx="6">
                  <c:v>1.8</c:v>
                </c:pt>
                <c:pt idx="7">
                  <c:v>1.3</c:v>
                </c:pt>
                <c:pt idx="8">
                  <c:v>1.5</c:v>
                </c:pt>
                <c:pt idx="9">
                  <c:v>2.1</c:v>
                </c:pt>
                <c:pt idx="10">
                  <c:v>1.7</c:v>
                </c:pt>
                <c:pt idx="11">
                  <c:v>2.4</c:v>
                </c:pt>
                <c:pt idx="12">
                  <c:v>2.6</c:v>
                </c:pt>
                <c:pt idx="13">
                  <c:v>3.1</c:v>
                </c:pt>
                <c:pt idx="14">
                  <c:v>3.1</c:v>
                </c:pt>
                <c:pt idx="15">
                  <c:v>3.5</c:v>
                </c:pt>
                <c:pt idx="16">
                  <c:v>2.9</c:v>
                </c:pt>
                <c:pt idx="17">
                  <c:v>2.2999999999999998</c:v>
                </c:pt>
                <c:pt idx="18">
                  <c:v>2</c:v>
                </c:pt>
                <c:pt idx="19">
                  <c:v>1.8</c:v>
                </c:pt>
                <c:pt idx="20">
                  <c:v>2</c:v>
                </c:pt>
                <c:pt idx="21">
                  <c:v>2.2000000000000002</c:v>
                </c:pt>
                <c:pt idx="22">
                  <c:v>2.2999999999999998</c:v>
                </c:pt>
                <c:pt idx="23">
                  <c:v>2</c:v>
                </c:pt>
                <c:pt idx="24" formatCode="General">
                  <c:v>2</c:v>
                </c:pt>
                <c:pt idx="25">
                  <c:v>1.7</c:v>
                </c:pt>
              </c:numCache>
            </c:numRef>
          </c:val>
          <c:smooth val="0"/>
        </c:ser>
        <c:ser>
          <c:idx val="2"/>
          <c:order val="2"/>
          <c:tx>
            <c:strRef>
              <c:f>Charts!$A$24</c:f>
              <c:strCache>
                <c:ptCount val="1"/>
                <c:pt idx="0">
                  <c:v>Eurozone</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Charts!$R$24:$AQ$24</c:f>
              <c:numCache>
                <c:formatCode>0.00</c:formatCode>
                <c:ptCount val="26"/>
                <c:pt idx="0">
                  <c:v>2.8</c:v>
                </c:pt>
                <c:pt idx="1">
                  <c:v>1.8</c:v>
                </c:pt>
                <c:pt idx="2">
                  <c:v>1.4</c:v>
                </c:pt>
                <c:pt idx="3">
                  <c:v>0.5</c:v>
                </c:pt>
                <c:pt idx="4">
                  <c:v>-0.5</c:v>
                </c:pt>
                <c:pt idx="5">
                  <c:v>-0.8</c:v>
                </c:pt>
                <c:pt idx="6">
                  <c:v>-0.9</c:v>
                </c:pt>
                <c:pt idx="7">
                  <c:v>-1</c:v>
                </c:pt>
                <c:pt idx="8">
                  <c:v>-1.1000000000000001</c:v>
                </c:pt>
                <c:pt idx="9">
                  <c:v>-0.4</c:v>
                </c:pt>
                <c:pt idx="10">
                  <c:v>0</c:v>
                </c:pt>
                <c:pt idx="11">
                  <c:v>0.6</c:v>
                </c:pt>
                <c:pt idx="12">
                  <c:v>1.1000000000000001</c:v>
                </c:pt>
                <c:pt idx="13">
                  <c:v>0.8</c:v>
                </c:pt>
                <c:pt idx="14">
                  <c:v>0.8</c:v>
                </c:pt>
                <c:pt idx="15">
                  <c:v>1</c:v>
                </c:pt>
                <c:pt idx="16">
                  <c:v>1.3</c:v>
                </c:pt>
                <c:pt idx="17">
                  <c:v>1.6</c:v>
                </c:pt>
                <c:pt idx="18">
                  <c:v>1.6</c:v>
                </c:pt>
                <c:pt idx="19">
                  <c:v>1.7</c:v>
                </c:pt>
                <c:pt idx="20">
                  <c:v>1.7</c:v>
                </c:pt>
                <c:pt idx="21">
                  <c:v>1.6</c:v>
                </c:pt>
                <c:pt idx="22">
                  <c:v>1.6</c:v>
                </c:pt>
                <c:pt idx="23">
                  <c:v>1.8</c:v>
                </c:pt>
                <c:pt idx="24">
                  <c:v>1.9</c:v>
                </c:pt>
                <c:pt idx="25" formatCode="General">
                  <c:v>2.2000000000000002</c:v>
                </c:pt>
              </c:numCache>
            </c:numRef>
          </c:val>
          <c:smooth val="0"/>
        </c:ser>
        <c:ser>
          <c:idx val="3"/>
          <c:order val="3"/>
          <c:tx>
            <c:strRef>
              <c:f>Charts!$A$25</c:f>
              <c:strCache>
                <c:ptCount val="1"/>
                <c:pt idx="0">
                  <c:v>Japan</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Charts!$R$25:$AQ$25</c:f>
              <c:numCache>
                <c:formatCode>0.00</c:formatCode>
                <c:ptCount val="26"/>
                <c:pt idx="0">
                  <c:v>0.1</c:v>
                </c:pt>
                <c:pt idx="1">
                  <c:v>-1.5</c:v>
                </c:pt>
                <c:pt idx="2">
                  <c:v>-0.5</c:v>
                </c:pt>
                <c:pt idx="3">
                  <c:v>0.1</c:v>
                </c:pt>
                <c:pt idx="4">
                  <c:v>3.5</c:v>
                </c:pt>
                <c:pt idx="5">
                  <c:v>3.5</c:v>
                </c:pt>
                <c:pt idx="6">
                  <c:v>0.2</c:v>
                </c:pt>
                <c:pt idx="7">
                  <c:v>0</c:v>
                </c:pt>
                <c:pt idx="8">
                  <c:v>0.3</c:v>
                </c:pt>
                <c:pt idx="9">
                  <c:v>1.1000000000000001</c:v>
                </c:pt>
                <c:pt idx="10">
                  <c:v>2</c:v>
                </c:pt>
                <c:pt idx="11">
                  <c:v>2.1</c:v>
                </c:pt>
                <c:pt idx="12">
                  <c:v>2.7</c:v>
                </c:pt>
                <c:pt idx="13">
                  <c:v>-0.3</c:v>
                </c:pt>
                <c:pt idx="14">
                  <c:v>-1.5</c:v>
                </c:pt>
                <c:pt idx="15">
                  <c:v>-1</c:v>
                </c:pt>
                <c:pt idx="16">
                  <c:v>-1</c:v>
                </c:pt>
                <c:pt idx="17">
                  <c:v>0.7</c:v>
                </c:pt>
                <c:pt idx="18">
                  <c:v>1.8</c:v>
                </c:pt>
                <c:pt idx="19">
                  <c:v>0.7</c:v>
                </c:pt>
                <c:pt idx="20">
                  <c:v>0.2</c:v>
                </c:pt>
                <c:pt idx="21">
                  <c:v>0.6</c:v>
                </c:pt>
                <c:pt idx="22">
                  <c:v>0.9</c:v>
                </c:pt>
                <c:pt idx="23">
                  <c:v>1.7</c:v>
                </c:pt>
                <c:pt idx="24">
                  <c:v>1.5</c:v>
                </c:pt>
                <c:pt idx="25">
                  <c:v>2</c:v>
                </c:pt>
              </c:numCache>
            </c:numRef>
          </c:val>
          <c:smooth val="0"/>
        </c:ser>
        <c:ser>
          <c:idx val="4"/>
          <c:order val="4"/>
          <c:tx>
            <c:strRef>
              <c:f>Charts!$A$26</c:f>
              <c:strCache>
                <c:ptCount val="1"/>
                <c:pt idx="0">
                  <c:v>Hong Kong</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Charts!$R$26:$AQ$26</c:f>
              <c:numCache>
                <c:formatCode>0.00</c:formatCode>
                <c:ptCount val="26"/>
                <c:pt idx="0">
                  <c:v>7.6</c:v>
                </c:pt>
                <c:pt idx="1">
                  <c:v>5.0999999999999996</c:v>
                </c:pt>
                <c:pt idx="2">
                  <c:v>3.9</c:v>
                </c:pt>
                <c:pt idx="3">
                  <c:v>3</c:v>
                </c:pt>
                <c:pt idx="4">
                  <c:v>0.8</c:v>
                </c:pt>
                <c:pt idx="5">
                  <c:v>1</c:v>
                </c:pt>
                <c:pt idx="6">
                  <c:v>1.8</c:v>
                </c:pt>
                <c:pt idx="7">
                  <c:v>3.1</c:v>
                </c:pt>
                <c:pt idx="8">
                  <c:v>3.4</c:v>
                </c:pt>
                <c:pt idx="9">
                  <c:v>3.1</c:v>
                </c:pt>
                <c:pt idx="10">
                  <c:v>3.1</c:v>
                </c:pt>
                <c:pt idx="11">
                  <c:v>2.8</c:v>
                </c:pt>
                <c:pt idx="12">
                  <c:v>2.7</c:v>
                </c:pt>
                <c:pt idx="13">
                  <c:v>2</c:v>
                </c:pt>
                <c:pt idx="14">
                  <c:v>2.9</c:v>
                </c:pt>
                <c:pt idx="15">
                  <c:v>2.5</c:v>
                </c:pt>
                <c:pt idx="16">
                  <c:v>2.4</c:v>
                </c:pt>
                <c:pt idx="17">
                  <c:v>3.1</c:v>
                </c:pt>
                <c:pt idx="18">
                  <c:v>2.2999999999999998</c:v>
                </c:pt>
                <c:pt idx="19">
                  <c:v>1.9</c:v>
                </c:pt>
                <c:pt idx="20">
                  <c:v>0.8</c:v>
                </c:pt>
                <c:pt idx="21">
                  <c:v>1.7</c:v>
                </c:pt>
                <c:pt idx="22">
                  <c:v>1.9</c:v>
                </c:pt>
                <c:pt idx="23">
                  <c:v>3.2</c:v>
                </c:pt>
                <c:pt idx="24">
                  <c:v>4.3</c:v>
                </c:pt>
                <c:pt idx="25" formatCode="General">
                  <c:v>3.8</c:v>
                </c:pt>
              </c:numCache>
            </c:numRef>
          </c:val>
          <c:smooth val="0"/>
        </c:ser>
        <c:dLbls>
          <c:showLegendKey val="0"/>
          <c:showVal val="0"/>
          <c:showCatName val="0"/>
          <c:showSerName val="0"/>
          <c:showPercent val="0"/>
          <c:showBubbleSize val="0"/>
        </c:dLbls>
        <c:smooth val="0"/>
        <c:axId val="601536120"/>
        <c:axId val="601536512"/>
      </c:lineChart>
      <c:dateAx>
        <c:axId val="601536120"/>
        <c:scaling>
          <c:orientation val="minMax"/>
          <c:min val="40695"/>
        </c:scaling>
        <c:delete val="0"/>
        <c:axPos val="b"/>
        <c:numFmt formatCode="[$-409]mmm\-yy;@" sourceLinked="0"/>
        <c:majorTickMark val="out"/>
        <c:minorTickMark val="none"/>
        <c:tickLblPos val="low"/>
        <c:crossAx val="601536512"/>
        <c:crosses val="autoZero"/>
        <c:auto val="1"/>
        <c:lblOffset val="100"/>
        <c:baseTimeUnit val="months"/>
        <c:majorUnit val="3"/>
        <c:minorUnit val="1"/>
      </c:dateAx>
      <c:valAx>
        <c:axId val="601536512"/>
        <c:scaling>
          <c:orientation val="minMax"/>
          <c:max val="10"/>
          <c:min val="-5"/>
        </c:scaling>
        <c:delete val="0"/>
        <c:axPos val="l"/>
        <c:numFmt formatCode="0.00" sourceLinked="1"/>
        <c:majorTickMark val="out"/>
        <c:minorTickMark val="none"/>
        <c:tickLblPos val="nextTo"/>
        <c:crossAx val="601536120"/>
        <c:crosses val="autoZero"/>
        <c:crossBetween val="between"/>
        <c:majorUnit val="2"/>
      </c:valAx>
    </c:plotArea>
    <c:legend>
      <c:legendPos val="b"/>
      <c:layout>
        <c:manualLayout>
          <c:xMode val="edge"/>
          <c:yMode val="edge"/>
          <c:x val="0.12560394605846684"/>
          <c:y val="0.8539929221739927"/>
          <c:w val="0.79011657163544213"/>
          <c:h val="0.10265316835395573"/>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3983709217636753"/>
        </c:manualLayout>
      </c:layout>
      <c:lineChart>
        <c:grouping val="standard"/>
        <c:varyColors val="0"/>
        <c:ser>
          <c:idx val="5"/>
          <c:order val="5"/>
          <c:tx>
            <c:strRef>
              <c:f>Charts!$A$27</c:f>
              <c:strCache>
                <c:ptCount val="1"/>
                <c:pt idx="0">
                  <c:v>Brazil</c:v>
                </c:pt>
              </c:strCache>
            </c:strRef>
          </c:tx>
          <c:spPr>
            <a:ln w="28575" cap="rnd">
              <a:solidFill>
                <a:schemeClr val="accent6"/>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Charts!$B$27:$AQ$27</c:f>
              <c:numCache>
                <c:formatCode>General</c:formatCode>
                <c:ptCount val="42"/>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3.95</c:v>
                </c:pt>
                <c:pt idx="26" formatCode="0.00">
                  <c:v>2.39</c:v>
                </c:pt>
                <c:pt idx="27" formatCode="0.00">
                  <c:v>2.09</c:v>
                </c:pt>
                <c:pt idx="28" formatCode="0.00">
                  <c:v>2.71</c:v>
                </c:pt>
                <c:pt idx="29" formatCode="0.00">
                  <c:v>-1.2</c:v>
                </c:pt>
                <c:pt idx="30" formatCode="0.00">
                  <c:v>-1.08</c:v>
                </c:pt>
                <c:pt idx="31" formatCode="0.00">
                  <c:v>-0.68</c:v>
                </c:pt>
                <c:pt idx="32" formatCode="0.00">
                  <c:v>-2.02</c:v>
                </c:pt>
                <c:pt idx="33" formatCode="0.00">
                  <c:v>-3</c:v>
                </c:pt>
                <c:pt idx="34" formatCode="0.00">
                  <c:v>-4.45</c:v>
                </c:pt>
                <c:pt idx="35" formatCode="0.00">
                  <c:v>-5.89</c:v>
                </c:pt>
                <c:pt idx="36" formatCode="0.00">
                  <c:v>-5.42</c:v>
                </c:pt>
                <c:pt idx="37" formatCode="0.00">
                  <c:v>-5.42</c:v>
                </c:pt>
                <c:pt idx="38" formatCode="0.00">
                  <c:v>-2.87</c:v>
                </c:pt>
                <c:pt idx="39">
                  <c:v>-2.46</c:v>
                </c:pt>
                <c:pt idx="40">
                  <c:v>-0.4</c:v>
                </c:pt>
                <c:pt idx="41">
                  <c:v>-0.35</c:v>
                </c:pt>
              </c:numCache>
            </c:numRef>
          </c:val>
          <c:smooth val="0"/>
        </c:ser>
        <c:ser>
          <c:idx val="6"/>
          <c:order val="6"/>
          <c:tx>
            <c:strRef>
              <c:f>Charts!$A$28</c:f>
              <c:strCache>
                <c:ptCount val="1"/>
                <c:pt idx="0">
                  <c:v>Russia</c:v>
                </c:pt>
              </c:strCache>
            </c:strRef>
          </c:tx>
          <c:spPr>
            <a:ln w="28575" cap="rnd">
              <a:solidFill>
                <a:schemeClr val="accent1">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Charts!$B$28:$AQ$28</c:f>
              <c:numCache>
                <c:formatCode>General</c:formatCode>
                <c:ptCount val="42"/>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1.2</c:v>
                </c:pt>
                <c:pt idx="26" formatCode="0.00">
                  <c:v>1.3</c:v>
                </c:pt>
                <c:pt idx="27" formatCode="0.00">
                  <c:v>2.1</c:v>
                </c:pt>
                <c:pt idx="28" formatCode="0.00">
                  <c:v>0.6</c:v>
                </c:pt>
                <c:pt idx="29" formatCode="0.00">
                  <c:v>0.7</c:v>
                </c:pt>
                <c:pt idx="30" formatCode="0.00">
                  <c:v>0.9</c:v>
                </c:pt>
                <c:pt idx="31" formatCode="0.00">
                  <c:v>0.4</c:v>
                </c:pt>
                <c:pt idx="32" formatCode="0.00">
                  <c:v>-2.8</c:v>
                </c:pt>
                <c:pt idx="33" formatCode="0.00">
                  <c:v>-4.5</c:v>
                </c:pt>
                <c:pt idx="34" formatCode="0.00">
                  <c:v>-3.7</c:v>
                </c:pt>
                <c:pt idx="35" formatCode="0.00">
                  <c:v>-3.8</c:v>
                </c:pt>
                <c:pt idx="36" formatCode="0.00">
                  <c:v>-1.2</c:v>
                </c:pt>
                <c:pt idx="37" formatCode="0.00">
                  <c:v>0.6</c:v>
                </c:pt>
                <c:pt idx="38" formatCode="0.00">
                  <c:v>-0.4</c:v>
                </c:pt>
                <c:pt idx="39" formatCode="0.00">
                  <c:v>0.3</c:v>
                </c:pt>
                <c:pt idx="40" formatCode="0.00">
                  <c:v>0.5</c:v>
                </c:pt>
                <c:pt idx="41">
                  <c:v>2.5</c:v>
                </c:pt>
              </c:numCache>
            </c:numRef>
          </c:val>
          <c:smooth val="0"/>
        </c:ser>
        <c:ser>
          <c:idx val="7"/>
          <c:order val="7"/>
          <c:tx>
            <c:strRef>
              <c:f>Charts!$A$29</c:f>
              <c:strCache>
                <c:ptCount val="1"/>
                <c:pt idx="0">
                  <c:v>India</c:v>
                </c:pt>
              </c:strCache>
            </c:strRef>
          </c:tx>
          <c:spPr>
            <a:ln w="28575" cap="rnd">
              <a:solidFill>
                <a:schemeClr val="accent2">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Charts!$B$29:$AQ$29</c:f>
              <c:numCache>
                <c:formatCode>General</c:formatCode>
                <c:ptCount val="42"/>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6.68</c:v>
                </c:pt>
                <c:pt idx="26" formatCode="0.00">
                  <c:v>7.8</c:v>
                </c:pt>
                <c:pt idx="27" formatCode="0.00">
                  <c:v>6.44</c:v>
                </c:pt>
                <c:pt idx="28" formatCode="0.00">
                  <c:v>5.76</c:v>
                </c:pt>
                <c:pt idx="29" formatCode="0.00">
                  <c:v>7.47</c:v>
                </c:pt>
                <c:pt idx="30" formatCode="0.00">
                  <c:v>8.34</c:v>
                </c:pt>
                <c:pt idx="31" formatCode="0.00">
                  <c:v>6.5600000000000005</c:v>
                </c:pt>
                <c:pt idx="32" formatCode="0.00">
                  <c:v>6.71</c:v>
                </c:pt>
                <c:pt idx="33" formatCode="0.00">
                  <c:v>7.5</c:v>
                </c:pt>
                <c:pt idx="34" formatCode="0.00">
                  <c:v>7.6</c:v>
                </c:pt>
                <c:pt idx="35" formatCode="0.00">
                  <c:v>7.2</c:v>
                </c:pt>
                <c:pt idx="36" formatCode="0.00">
                  <c:v>7.9</c:v>
                </c:pt>
                <c:pt idx="37">
                  <c:v>7.1</c:v>
                </c:pt>
                <c:pt idx="38" formatCode="0.00">
                  <c:v>7.3</c:v>
                </c:pt>
                <c:pt idx="39" formatCode="0.00">
                  <c:v>7</c:v>
                </c:pt>
                <c:pt idx="40" formatCode="0.00">
                  <c:v>6.1</c:v>
                </c:pt>
                <c:pt idx="41">
                  <c:v>5.7</c:v>
                </c:pt>
              </c:numCache>
            </c:numRef>
          </c:val>
          <c:smooth val="0"/>
        </c:ser>
        <c:ser>
          <c:idx val="8"/>
          <c:order val="8"/>
          <c:tx>
            <c:strRef>
              <c:f>Charts!$A$30</c:f>
              <c:strCache>
                <c:ptCount val="1"/>
                <c:pt idx="0">
                  <c:v>China</c:v>
                </c:pt>
              </c:strCache>
            </c:strRef>
          </c:tx>
          <c:spPr>
            <a:ln w="28575" cap="rnd">
              <a:solidFill>
                <a:schemeClr val="accent3">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Charts!$B$30:$AQ$30</c:f>
              <c:numCache>
                <c:formatCode>General</c:formatCode>
                <c:ptCount val="42"/>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7.5</c:v>
                </c:pt>
                <c:pt idx="26" formatCode="0.00">
                  <c:v>7.9</c:v>
                </c:pt>
                <c:pt idx="27" formatCode="0.00">
                  <c:v>7.6</c:v>
                </c:pt>
                <c:pt idx="28" formatCode="0.00">
                  <c:v>7.3</c:v>
                </c:pt>
                <c:pt idx="29" formatCode="0.00">
                  <c:v>7.4</c:v>
                </c:pt>
                <c:pt idx="30" formatCode="0.00">
                  <c:v>7.2</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numCache>
            </c:numRef>
          </c:val>
          <c:smooth val="0"/>
        </c:ser>
        <c:ser>
          <c:idx val="9"/>
          <c:order val="9"/>
          <c:tx>
            <c:strRef>
              <c:f>Charts!$A$31</c:f>
              <c:strCache>
                <c:ptCount val="1"/>
                <c:pt idx="0">
                  <c:v>South Africa</c:v>
                </c:pt>
              </c:strCache>
            </c:strRef>
          </c:tx>
          <c:spPr>
            <a:ln w="28575" cap="rnd">
              <a:solidFill>
                <a:schemeClr val="accent4">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Charts!$B$31:$AQ$31</c:f>
              <c:numCache>
                <c:formatCode>General</c:formatCode>
                <c:ptCount val="42"/>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1.9</c:v>
                </c:pt>
                <c:pt idx="29" formatCode="0.00">
                  <c:v>1.6</c:v>
                </c:pt>
                <c:pt idx="30" formatCode="0.00">
                  <c:v>1.8</c:v>
                </c:pt>
                <c:pt idx="31" formatCode="0.00">
                  <c:v>1.6</c:v>
                </c:pt>
                <c:pt idx="32" formatCode="0.00">
                  <c:v>2.6</c:v>
                </c:pt>
                <c:pt idx="33" formatCode="0.00">
                  <c:v>1.3</c:v>
                </c:pt>
                <c:pt idx="34" formatCode="0.00">
                  <c:v>0.9</c:v>
                </c:pt>
                <c:pt idx="35" formatCode="0.00">
                  <c:v>0.6</c:v>
                </c:pt>
                <c:pt idx="36" formatCode="0.00">
                  <c:v>-0.6</c:v>
                </c:pt>
                <c:pt idx="37" formatCode="0.00">
                  <c:v>0.3</c:v>
                </c:pt>
                <c:pt idx="38" formatCode="0.00">
                  <c:v>0.7</c:v>
                </c:pt>
                <c:pt idx="39" formatCode="0.00">
                  <c:v>0.7</c:v>
                </c:pt>
                <c:pt idx="40" formatCode="0.00">
                  <c:v>1</c:v>
                </c:pt>
                <c:pt idx="41">
                  <c:v>#N/A</c:v>
                </c:pt>
              </c:numCache>
            </c:numRef>
          </c:val>
          <c:smooth val="0"/>
        </c:ser>
        <c:dLbls>
          <c:showLegendKey val="0"/>
          <c:showVal val="0"/>
          <c:showCatName val="0"/>
          <c:showSerName val="0"/>
          <c:showPercent val="0"/>
          <c:showBubbleSize val="0"/>
        </c:dLbls>
        <c:smooth val="0"/>
        <c:axId val="601537296"/>
        <c:axId val="601537688"/>
        <c:extLst>
          <c:ext xmlns:c15="http://schemas.microsoft.com/office/drawing/2012/chart" uri="{02D57815-91ED-43cb-92C2-25804820EDAC}">
            <c15:filteredLineSeries>
              <c15:ser>
                <c:idx val="0"/>
                <c:order val="0"/>
                <c:tx>
                  <c:strRef>
                    <c:extLst>
                      <c:ext uri="{02D57815-91ED-43cb-92C2-25804820EDAC}">
                        <c15:formulaRef>
                          <c15:sqref>Charts!$A$22</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c:ext uri="{02D57815-91ED-43cb-92C2-25804820EDAC}">
                        <c15:formulaRef>
                          <c15:sqref>Charts!$B$22:$AQ$22</c15:sqref>
                        </c15:formulaRef>
                      </c:ext>
                    </c:extLst>
                    <c:numCache>
                      <c:formatCode>General</c:formatCode>
                      <c:ptCount val="42"/>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1.6</c:v>
                      </c:pt>
                      <c:pt idx="29" formatCode="0.00">
                        <c:v>2.4</c:v>
                      </c:pt>
                      <c:pt idx="30" formatCode="0.00">
                        <c:v>2.9</c:v>
                      </c:pt>
                      <c:pt idx="31" formatCode="0.00">
                        <c:v>2.5</c:v>
                      </c:pt>
                      <c:pt idx="32" formatCode="0.00">
                        <c:v>3.3</c:v>
                      </c:pt>
                      <c:pt idx="33" formatCode="0.00">
                        <c:v>3</c:v>
                      </c:pt>
                      <c:pt idx="34" formatCode="0.00">
                        <c:v>2.2000000000000002</c:v>
                      </c:pt>
                      <c:pt idx="35" formatCode="0.00">
                        <c:v>1.9</c:v>
                      </c:pt>
                      <c:pt idx="36" formatCode="0.00">
                        <c:v>1.6</c:v>
                      </c:pt>
                      <c:pt idx="37" formatCode="0.00">
                        <c:v>1.3</c:v>
                      </c:pt>
                      <c:pt idx="38" formatCode="0.00">
                        <c:v>1.7</c:v>
                      </c:pt>
                      <c:pt idx="39" formatCode="0.00">
                        <c:v>2</c:v>
                      </c:pt>
                      <c:pt idx="40">
                        <c:v>2.1</c:v>
                      </c:pt>
                      <c:pt idx="41" formatCode="0.00">
                        <c:v>2.1</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Charts!$A$23</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Charts!$B$23:$AQ$23</c15:sqref>
                        </c15:formulaRef>
                      </c:ext>
                    </c:extLst>
                    <c:numCache>
                      <c:formatCode>General</c:formatCode>
                      <c:ptCount val="42"/>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2.1</c:v>
                      </c:pt>
                      <c:pt idx="26" formatCode="0.00">
                        <c:v>1.7</c:v>
                      </c:pt>
                      <c:pt idx="27" formatCode="0.00">
                        <c:v>2.4</c:v>
                      </c:pt>
                      <c:pt idx="28" formatCode="0.00">
                        <c:v>2.6</c:v>
                      </c:pt>
                      <c:pt idx="29" formatCode="0.00">
                        <c:v>3.1</c:v>
                      </c:pt>
                      <c:pt idx="30" formatCode="0.00">
                        <c:v>3.1</c:v>
                      </c:pt>
                      <c:pt idx="31" formatCode="0.00">
                        <c:v>3.5</c:v>
                      </c:pt>
                      <c:pt idx="32" formatCode="0.00">
                        <c:v>2.9</c:v>
                      </c:pt>
                      <c:pt idx="33" formatCode="0.00">
                        <c:v>2.2999999999999998</c:v>
                      </c:pt>
                      <c:pt idx="34" formatCode="0.00">
                        <c:v>2</c:v>
                      </c:pt>
                      <c:pt idx="35" formatCode="0.00">
                        <c:v>1.8</c:v>
                      </c:pt>
                      <c:pt idx="36" formatCode="0.00">
                        <c:v>2</c:v>
                      </c:pt>
                      <c:pt idx="37" formatCode="0.00">
                        <c:v>2.2000000000000002</c:v>
                      </c:pt>
                      <c:pt idx="38" formatCode="0.00">
                        <c:v>2.2999999999999998</c:v>
                      </c:pt>
                      <c:pt idx="39" formatCode="0.00">
                        <c:v>2</c:v>
                      </c:pt>
                      <c:pt idx="40">
                        <c:v>2</c:v>
                      </c:pt>
                      <c:pt idx="41" formatCode="0.00">
                        <c:v>1.7</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Charts!$A$24</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Charts!$B$24:$AQ$24</c15:sqref>
                        </c15:formulaRef>
                      </c:ext>
                    </c:extLst>
                    <c:numCache>
                      <c:formatCode>General</c:formatCode>
                      <c:ptCount val="42"/>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c:v>
                      </c:pt>
                      <c:pt idx="27" formatCode="0.00">
                        <c:v>0.6</c:v>
                      </c:pt>
                      <c:pt idx="28" formatCode="0.00">
                        <c:v>1.1000000000000001</c:v>
                      </c:pt>
                      <c:pt idx="29" formatCode="0.00">
                        <c:v>0.8</c:v>
                      </c:pt>
                      <c:pt idx="30" formatCode="0.00">
                        <c:v>0.8</c:v>
                      </c:pt>
                      <c:pt idx="31" formatCode="0.00">
                        <c:v>1</c:v>
                      </c:pt>
                      <c:pt idx="32" formatCode="0.00">
                        <c:v>1.3</c:v>
                      </c:pt>
                      <c:pt idx="33" formatCode="0.00">
                        <c:v>1.6</c:v>
                      </c:pt>
                      <c:pt idx="34" formatCode="0.00">
                        <c:v>1.6</c:v>
                      </c:pt>
                      <c:pt idx="35" formatCode="0.00">
                        <c:v>1.7</c:v>
                      </c:pt>
                      <c:pt idx="36" formatCode="0.00">
                        <c:v>1.7</c:v>
                      </c:pt>
                      <c:pt idx="37" formatCode="0.00">
                        <c:v>1.6</c:v>
                      </c:pt>
                      <c:pt idx="38" formatCode="0.00">
                        <c:v>1.6</c:v>
                      </c:pt>
                      <c:pt idx="39" formatCode="0.00">
                        <c:v>1.8</c:v>
                      </c:pt>
                      <c:pt idx="40" formatCode="0.00">
                        <c:v>1.9</c:v>
                      </c:pt>
                      <c:pt idx="41">
                        <c:v>2.2000000000000002</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Charts!$A$25</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Charts!$B$25:$AQ$25</c15:sqref>
                        </c15:formulaRef>
                      </c:ext>
                    </c:extLst>
                    <c:numCache>
                      <c:formatCode>General</c:formatCode>
                      <c:ptCount val="42"/>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1.1000000000000001</c:v>
                      </c:pt>
                      <c:pt idx="26" formatCode="0.00">
                        <c:v>2</c:v>
                      </c:pt>
                      <c:pt idx="27" formatCode="0.00">
                        <c:v>2.1</c:v>
                      </c:pt>
                      <c:pt idx="28" formatCode="0.00">
                        <c:v>2.7</c:v>
                      </c:pt>
                      <c:pt idx="29" formatCode="0.00">
                        <c:v>-0.3</c:v>
                      </c:pt>
                      <c:pt idx="30" formatCode="0.00">
                        <c:v>-1.5</c:v>
                      </c:pt>
                      <c:pt idx="31" formatCode="0.00">
                        <c:v>-1</c:v>
                      </c:pt>
                      <c:pt idx="32" formatCode="0.00">
                        <c:v>-1</c:v>
                      </c:pt>
                      <c:pt idx="33" formatCode="0.00">
                        <c:v>0.7</c:v>
                      </c:pt>
                      <c:pt idx="34" formatCode="0.00">
                        <c:v>1.8</c:v>
                      </c:pt>
                      <c:pt idx="35" formatCode="0.00">
                        <c:v>0.7</c:v>
                      </c:pt>
                      <c:pt idx="36" formatCode="0.00">
                        <c:v>0.2</c:v>
                      </c:pt>
                      <c:pt idx="37" formatCode="0.00">
                        <c:v>0.6</c:v>
                      </c:pt>
                      <c:pt idx="38" formatCode="0.00">
                        <c:v>0.9</c:v>
                      </c:pt>
                      <c:pt idx="39" formatCode="0.00">
                        <c:v>1.7</c:v>
                      </c:pt>
                      <c:pt idx="40" formatCode="0.00">
                        <c:v>1.5</c:v>
                      </c:pt>
                      <c:pt idx="41" formatCode="0.00">
                        <c:v>2</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Charts!$A$26</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Charts!$B$26:$AQ$26</c15:sqref>
                        </c15:formulaRef>
                      </c:ext>
                    </c:extLst>
                    <c:numCache>
                      <c:formatCode>General</c:formatCode>
                      <c:ptCount val="42"/>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2.8</c:v>
                      </c:pt>
                      <c:pt idx="28" formatCode="0.00">
                        <c:v>2.7</c:v>
                      </c:pt>
                      <c:pt idx="29" formatCode="0.00">
                        <c:v>2</c:v>
                      </c:pt>
                      <c:pt idx="30" formatCode="0.00">
                        <c:v>2.9</c:v>
                      </c:pt>
                      <c:pt idx="31" formatCode="0.00">
                        <c:v>2.5</c:v>
                      </c:pt>
                      <c:pt idx="32" formatCode="0.00">
                        <c:v>2.4</c:v>
                      </c:pt>
                      <c:pt idx="33" formatCode="0.00">
                        <c:v>3.1</c:v>
                      </c:pt>
                      <c:pt idx="34" formatCode="0.00">
                        <c:v>2.2999999999999998</c:v>
                      </c:pt>
                      <c:pt idx="35" formatCode="0.00">
                        <c:v>1.9</c:v>
                      </c:pt>
                      <c:pt idx="36" formatCode="0.00">
                        <c:v>0.8</c:v>
                      </c:pt>
                      <c:pt idx="37" formatCode="0.00">
                        <c:v>1.7</c:v>
                      </c:pt>
                      <c:pt idx="38" formatCode="0.00">
                        <c:v>1.9</c:v>
                      </c:pt>
                      <c:pt idx="39" formatCode="0.00">
                        <c:v>3.2</c:v>
                      </c:pt>
                      <c:pt idx="40" formatCode="0.00">
                        <c:v>4.3</c:v>
                      </c:pt>
                      <c:pt idx="41">
                        <c:v>3.8</c:v>
                      </c:pt>
                    </c:numCache>
                  </c:numRef>
                </c:val>
                <c:smooth val="0"/>
              </c15:ser>
            </c15:filteredLineSeries>
          </c:ext>
        </c:extLst>
      </c:lineChart>
      <c:dateAx>
        <c:axId val="601537296"/>
        <c:scaling>
          <c:orientation val="minMax"/>
          <c:min val="40695"/>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537688"/>
        <c:crosses val="autoZero"/>
        <c:auto val="0"/>
        <c:lblOffset val="100"/>
        <c:baseTimeUnit val="months"/>
      </c:dateAx>
      <c:valAx>
        <c:axId val="601537688"/>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537296"/>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Charts!$AF$6:$BD$6</c:f>
              <c:numCache>
                <c:formatCode>m/d/yyyy</c:formatCode>
                <c:ptCount val="2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numCache>
            </c:numRef>
          </c:cat>
          <c:val>
            <c:numRef>
              <c:f>Charts!$AF$7:$BD$7</c:f>
              <c:numCache>
                <c:formatCode>General</c:formatCode>
                <c:ptCount val="25"/>
                <c:pt idx="0">
                  <c:v>0.2</c:v>
                </c:pt>
                <c:pt idx="1">
                  <c:v>0.2</c:v>
                </c:pt>
                <c:pt idx="2">
                  <c:v>0</c:v>
                </c:pt>
                <c:pt idx="3">
                  <c:v>0.2</c:v>
                </c:pt>
                <c:pt idx="4">
                  <c:v>0.5</c:v>
                </c:pt>
                <c:pt idx="5">
                  <c:v>0.7</c:v>
                </c:pt>
                <c:pt idx="6">
                  <c:v>1.4</c:v>
                </c:pt>
                <c:pt idx="7">
                  <c:v>1</c:v>
                </c:pt>
                <c:pt idx="8">
                  <c:v>0.9</c:v>
                </c:pt>
                <c:pt idx="9">
                  <c:v>1.1000000000000001</c:v>
                </c:pt>
                <c:pt idx="10">
                  <c:v>1</c:v>
                </c:pt>
                <c:pt idx="11">
                  <c:v>1</c:v>
                </c:pt>
                <c:pt idx="12">
                  <c:v>0.8</c:v>
                </c:pt>
                <c:pt idx="13" formatCode="0.00">
                  <c:v>1.1000000000000001</c:v>
                </c:pt>
                <c:pt idx="14" formatCode="0.00">
                  <c:v>1.5</c:v>
                </c:pt>
                <c:pt idx="15" formatCode="0.00">
                  <c:v>1.6</c:v>
                </c:pt>
                <c:pt idx="16" formatCode="0.00">
                  <c:v>1.7</c:v>
                </c:pt>
                <c:pt idx="17" formatCode="0.00">
                  <c:v>2.1</c:v>
                </c:pt>
                <c:pt idx="18" formatCode="0.00">
                  <c:v>2.5</c:v>
                </c:pt>
                <c:pt idx="19">
                  <c:v>2.7</c:v>
                </c:pt>
                <c:pt idx="20">
                  <c:v>2.4</c:v>
                </c:pt>
                <c:pt idx="21">
                  <c:v>2.2000000000000002</c:v>
                </c:pt>
                <c:pt idx="22" formatCode="0.00">
                  <c:v>1.9</c:v>
                </c:pt>
                <c:pt idx="23" formatCode="0.00">
                  <c:v>1.6</c:v>
                </c:pt>
                <c:pt idx="24">
                  <c:v>1.7</c:v>
                </c:pt>
              </c:numCache>
            </c:numRef>
          </c:val>
          <c:smooth val="0"/>
        </c:ser>
        <c:ser>
          <c:idx val="1"/>
          <c:order val="1"/>
          <c:tx>
            <c:strRef>
              <c:f>Charts!$A$8</c:f>
              <c:strCache>
                <c:ptCount val="1"/>
                <c:pt idx="0">
                  <c:v>UK</c:v>
                </c:pt>
              </c:strCache>
            </c:strRef>
          </c:tx>
          <c:marker>
            <c:symbol val="none"/>
          </c:marker>
          <c:cat>
            <c:numRef>
              <c:f>Charts!$AF$6:$BD$6</c:f>
              <c:numCache>
                <c:formatCode>m/d/yyyy</c:formatCode>
                <c:ptCount val="2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numCache>
            </c:numRef>
          </c:cat>
          <c:val>
            <c:numRef>
              <c:f>Charts!$AF$8:$BD$8</c:f>
              <c:numCache>
                <c:formatCode>General</c:formatCode>
                <c:ptCount val="25"/>
                <c:pt idx="0">
                  <c:v>0.1</c:v>
                </c:pt>
                <c:pt idx="1">
                  <c:v>0</c:v>
                </c:pt>
                <c:pt idx="2">
                  <c:v>-0.1</c:v>
                </c:pt>
                <c:pt idx="3">
                  <c:v>-0.1</c:v>
                </c:pt>
                <c:pt idx="4">
                  <c:v>0.1</c:v>
                </c:pt>
                <c:pt idx="5">
                  <c:v>0.2</c:v>
                </c:pt>
                <c:pt idx="6">
                  <c:v>0.3</c:v>
                </c:pt>
                <c:pt idx="7">
                  <c:v>0.3</c:v>
                </c:pt>
                <c:pt idx="8">
                  <c:v>0.5</c:v>
                </c:pt>
                <c:pt idx="9">
                  <c:v>0.3</c:v>
                </c:pt>
                <c:pt idx="10">
                  <c:v>0.3</c:v>
                </c:pt>
                <c:pt idx="11">
                  <c:v>0.2</c:v>
                </c:pt>
                <c:pt idx="12">
                  <c:v>-0.1</c:v>
                </c:pt>
                <c:pt idx="13" formatCode="0.00">
                  <c:v>0.6</c:v>
                </c:pt>
                <c:pt idx="14" formatCode="0.00">
                  <c:v>1</c:v>
                </c:pt>
                <c:pt idx="15" formatCode="0.00">
                  <c:v>0.9</c:v>
                </c:pt>
                <c:pt idx="16" formatCode="0.00">
                  <c:v>1.2</c:v>
                </c:pt>
                <c:pt idx="17" formatCode="0.00">
                  <c:v>1.6</c:v>
                </c:pt>
                <c:pt idx="18" formatCode="0.00">
                  <c:v>1.8</c:v>
                </c:pt>
                <c:pt idx="19">
                  <c:v>2.2999999999999998</c:v>
                </c:pt>
                <c:pt idx="20">
                  <c:v>2.2999999999999998</c:v>
                </c:pt>
                <c:pt idx="21">
                  <c:v>2.7</c:v>
                </c:pt>
                <c:pt idx="22">
                  <c:v>2.9</c:v>
                </c:pt>
                <c:pt idx="23">
                  <c:v>2.6</c:v>
                </c:pt>
                <c:pt idx="24">
                  <c:v>2.6</c:v>
                </c:pt>
              </c:numCache>
            </c:numRef>
          </c:val>
          <c:smooth val="0"/>
        </c:ser>
        <c:ser>
          <c:idx val="2"/>
          <c:order val="2"/>
          <c:tx>
            <c:strRef>
              <c:f>Charts!$A$9</c:f>
              <c:strCache>
                <c:ptCount val="1"/>
                <c:pt idx="0">
                  <c:v>Eurozone</c:v>
                </c:pt>
              </c:strCache>
            </c:strRef>
          </c:tx>
          <c:marker>
            <c:symbol val="none"/>
          </c:marker>
          <c:cat>
            <c:numRef>
              <c:f>Charts!$AF$6:$BD$6</c:f>
              <c:numCache>
                <c:formatCode>m/d/yyyy</c:formatCode>
                <c:ptCount val="2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numCache>
            </c:numRef>
          </c:cat>
          <c:val>
            <c:numRef>
              <c:f>Charts!$AF$9:$BD$9</c:f>
              <c:numCache>
                <c:formatCode>General</c:formatCode>
                <c:ptCount val="25"/>
                <c:pt idx="0">
                  <c:v>0.2</c:v>
                </c:pt>
                <c:pt idx="1">
                  <c:v>0.1</c:v>
                </c:pt>
                <c:pt idx="2">
                  <c:v>-0.1</c:v>
                </c:pt>
                <c:pt idx="3">
                  <c:v>0.1</c:v>
                </c:pt>
                <c:pt idx="4">
                  <c:v>0.1</c:v>
                </c:pt>
                <c:pt idx="5">
                  <c:v>0.2</c:v>
                </c:pt>
                <c:pt idx="6">
                  <c:v>0.3</c:v>
                </c:pt>
                <c:pt idx="7">
                  <c:v>-0.2</c:v>
                </c:pt>
                <c:pt idx="8">
                  <c:v>-0.1</c:v>
                </c:pt>
                <c:pt idx="9">
                  <c:v>-0.2</c:v>
                </c:pt>
                <c:pt idx="10">
                  <c:v>-0.1</c:v>
                </c:pt>
                <c:pt idx="11">
                  <c:v>0.1</c:v>
                </c:pt>
                <c:pt idx="12">
                  <c:v>0.2</c:v>
                </c:pt>
                <c:pt idx="13">
                  <c:v>0.2</c:v>
                </c:pt>
                <c:pt idx="14" formatCode="0.00">
                  <c:v>0.4</c:v>
                </c:pt>
                <c:pt idx="15" formatCode="0.00">
                  <c:v>0.5</c:v>
                </c:pt>
                <c:pt idx="16" formatCode="0.00">
                  <c:v>0.6</c:v>
                </c:pt>
                <c:pt idx="17">
                  <c:v>1.1000000000000001</c:v>
                </c:pt>
                <c:pt idx="18" formatCode="0.00">
                  <c:v>1.8</c:v>
                </c:pt>
                <c:pt idx="19">
                  <c:v>2</c:v>
                </c:pt>
                <c:pt idx="20" formatCode="0.00">
                  <c:v>1.5</c:v>
                </c:pt>
                <c:pt idx="21">
                  <c:v>1.9</c:v>
                </c:pt>
                <c:pt idx="22" formatCode="0.00">
                  <c:v>1.4</c:v>
                </c:pt>
                <c:pt idx="23" formatCode="0.00">
                  <c:v>1.3</c:v>
                </c:pt>
                <c:pt idx="24" formatCode="0.00">
                  <c:v>1.3</c:v>
                </c:pt>
              </c:numCache>
            </c:numRef>
          </c:val>
          <c:smooth val="0"/>
        </c:ser>
        <c:ser>
          <c:idx val="3"/>
          <c:order val="3"/>
          <c:tx>
            <c:strRef>
              <c:f>Charts!$A$10</c:f>
              <c:strCache>
                <c:ptCount val="1"/>
                <c:pt idx="0">
                  <c:v>Japan</c:v>
                </c:pt>
              </c:strCache>
            </c:strRef>
          </c:tx>
          <c:marker>
            <c:symbol val="none"/>
          </c:marker>
          <c:cat>
            <c:numRef>
              <c:f>Charts!$AF$6:$BD$6</c:f>
              <c:numCache>
                <c:formatCode>m/d/yyyy</c:formatCode>
                <c:ptCount val="2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numCache>
            </c:numRef>
          </c:cat>
          <c:val>
            <c:numRef>
              <c:f>Charts!$AF$10:$BD$10</c:f>
              <c:numCache>
                <c:formatCode>General</c:formatCode>
                <c:ptCount val="25"/>
                <c:pt idx="0">
                  <c:v>0.2</c:v>
                </c:pt>
                <c:pt idx="1">
                  <c:v>0.2</c:v>
                </c:pt>
                <c:pt idx="2">
                  <c:v>0</c:v>
                </c:pt>
                <c:pt idx="3">
                  <c:v>0.3</c:v>
                </c:pt>
                <c:pt idx="4">
                  <c:v>0.3</c:v>
                </c:pt>
                <c:pt idx="5">
                  <c:v>0.2</c:v>
                </c:pt>
                <c:pt idx="6">
                  <c:v>0</c:v>
                </c:pt>
                <c:pt idx="7">
                  <c:v>0.3</c:v>
                </c:pt>
                <c:pt idx="8">
                  <c:v>-0.1</c:v>
                </c:pt>
                <c:pt idx="9">
                  <c:v>-0.3</c:v>
                </c:pt>
                <c:pt idx="10">
                  <c:v>-0.4</c:v>
                </c:pt>
                <c:pt idx="11">
                  <c:v>-0.4</c:v>
                </c:pt>
                <c:pt idx="12">
                  <c:v>-0.5</c:v>
                </c:pt>
                <c:pt idx="13">
                  <c:v>-0.5</c:v>
                </c:pt>
                <c:pt idx="14">
                  <c:v>-0.5</c:v>
                </c:pt>
                <c:pt idx="15">
                  <c:v>-0.4</c:v>
                </c:pt>
                <c:pt idx="16">
                  <c:v>-0.4</c:v>
                </c:pt>
                <c:pt idx="17" formatCode="0.00">
                  <c:v>-0.2</c:v>
                </c:pt>
                <c:pt idx="18">
                  <c:v>0.1</c:v>
                </c:pt>
                <c:pt idx="19">
                  <c:v>0.2</c:v>
                </c:pt>
                <c:pt idx="20">
                  <c:v>0.2</c:v>
                </c:pt>
                <c:pt idx="21" formatCode="0.00">
                  <c:v>0.3</c:v>
                </c:pt>
                <c:pt idx="22" formatCode="0.00">
                  <c:v>0.4</c:v>
                </c:pt>
                <c:pt idx="23" formatCode="0.00">
                  <c:v>0.4</c:v>
                </c:pt>
                <c:pt idx="24" formatCode="0.00">
                  <c:v>0.4</c:v>
                </c:pt>
              </c:numCache>
            </c:numRef>
          </c:val>
          <c:smooth val="0"/>
        </c:ser>
        <c:ser>
          <c:idx val="4"/>
          <c:order val="4"/>
          <c:tx>
            <c:strRef>
              <c:f>Charts!$A$11</c:f>
              <c:strCache>
                <c:ptCount val="1"/>
                <c:pt idx="0">
                  <c:v>Hong Kong</c:v>
                </c:pt>
              </c:strCache>
            </c:strRef>
          </c:tx>
          <c:marker>
            <c:symbol val="none"/>
          </c:marker>
          <c:cat>
            <c:numRef>
              <c:f>Charts!$AF$6:$BD$6</c:f>
              <c:numCache>
                <c:formatCode>m/d/yyyy</c:formatCode>
                <c:ptCount val="25"/>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numCache>
            </c:numRef>
          </c:cat>
          <c:val>
            <c:numRef>
              <c:f>Charts!$AF$11:$BD$11</c:f>
              <c:numCache>
                <c:formatCode>General</c:formatCode>
                <c:ptCount val="25"/>
                <c:pt idx="0">
                  <c:v>2.5</c:v>
                </c:pt>
                <c:pt idx="1">
                  <c:v>2.4</c:v>
                </c:pt>
                <c:pt idx="2">
                  <c:v>2</c:v>
                </c:pt>
                <c:pt idx="3">
                  <c:v>2.4</c:v>
                </c:pt>
                <c:pt idx="4">
                  <c:v>2.4</c:v>
                </c:pt>
                <c:pt idx="5">
                  <c:v>2.5</c:v>
                </c:pt>
                <c:pt idx="6">
                  <c:v>2.7</c:v>
                </c:pt>
                <c:pt idx="7">
                  <c:v>3.1</c:v>
                </c:pt>
                <c:pt idx="8">
                  <c:v>2.9</c:v>
                </c:pt>
                <c:pt idx="9">
                  <c:v>2.7</c:v>
                </c:pt>
                <c:pt idx="10">
                  <c:v>2.6</c:v>
                </c:pt>
                <c:pt idx="11">
                  <c:v>2.4</c:v>
                </c:pt>
                <c:pt idx="12">
                  <c:v>2.2999999999999998</c:v>
                </c:pt>
                <c:pt idx="13">
                  <c:v>4.3</c:v>
                </c:pt>
                <c:pt idx="14">
                  <c:v>2.7</c:v>
                </c:pt>
                <c:pt idx="15">
                  <c:v>1.2</c:v>
                </c:pt>
                <c:pt idx="16">
                  <c:v>1.2</c:v>
                </c:pt>
                <c:pt idx="17">
                  <c:v>1.2</c:v>
                </c:pt>
                <c:pt idx="18">
                  <c:v>1.3</c:v>
                </c:pt>
                <c:pt idx="19" formatCode="0.00">
                  <c:v>-0.1</c:v>
                </c:pt>
                <c:pt idx="20" formatCode="0.00">
                  <c:v>0.5</c:v>
                </c:pt>
                <c:pt idx="21" formatCode="0.00">
                  <c:v>2</c:v>
                </c:pt>
                <c:pt idx="22" formatCode="0.00">
                  <c:v>2</c:v>
                </c:pt>
                <c:pt idx="23">
                  <c:v>1.9</c:v>
                </c:pt>
                <c:pt idx="24">
                  <c:v>2</c:v>
                </c:pt>
              </c:numCache>
            </c:numRef>
          </c:val>
          <c:smooth val="0"/>
        </c:ser>
        <c:dLbls>
          <c:showLegendKey val="0"/>
          <c:showVal val="0"/>
          <c:showCatName val="0"/>
          <c:showSerName val="0"/>
          <c:showPercent val="0"/>
          <c:showBubbleSize val="0"/>
        </c:dLbls>
        <c:smooth val="0"/>
        <c:axId val="601538472"/>
        <c:axId val="601538864"/>
      </c:lineChart>
      <c:dateAx>
        <c:axId val="601538472"/>
        <c:scaling>
          <c:orientation val="minMax"/>
        </c:scaling>
        <c:delete val="0"/>
        <c:axPos val="b"/>
        <c:numFmt formatCode="[$-409]mmm\-yy;@" sourceLinked="0"/>
        <c:majorTickMark val="out"/>
        <c:minorTickMark val="none"/>
        <c:tickLblPos val="low"/>
        <c:txPr>
          <a:bodyPr rot="-5400000" vert="horz"/>
          <a:lstStyle/>
          <a:p>
            <a:pPr>
              <a:defRPr/>
            </a:pPr>
            <a:endParaRPr lang="en-US"/>
          </a:p>
        </c:txPr>
        <c:crossAx val="601538864"/>
        <c:crosses val="autoZero"/>
        <c:auto val="1"/>
        <c:lblOffset val="100"/>
        <c:baseTimeUnit val="months"/>
        <c:majorUnit val="1"/>
      </c:dateAx>
      <c:valAx>
        <c:axId val="601538864"/>
        <c:scaling>
          <c:orientation val="minMax"/>
          <c:min val="-2"/>
        </c:scaling>
        <c:delete val="0"/>
        <c:axPos val="l"/>
        <c:majorGridlines/>
        <c:numFmt formatCode="General" sourceLinked="1"/>
        <c:majorTickMark val="out"/>
        <c:minorTickMark val="none"/>
        <c:tickLblPos val="nextTo"/>
        <c:crossAx val="601538472"/>
        <c:crosses val="autoZero"/>
        <c:crossBetween val="between"/>
        <c:majorUnit val="1"/>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67549067753494052"/>
        </c:manualLayout>
      </c:layout>
      <c:lineChart>
        <c:grouping val="standard"/>
        <c:varyColors val="0"/>
        <c:ser>
          <c:idx val="5"/>
          <c:order val="5"/>
          <c:tx>
            <c:strRef>
              <c:f>Charts!$A$12</c:f>
              <c:strCache>
                <c:ptCount val="1"/>
                <c:pt idx="0">
                  <c:v>Brazil</c:v>
                </c:pt>
              </c:strCache>
            </c:strRef>
          </c:tx>
          <c:spPr>
            <a:ln w="28575" cap="rnd">
              <a:solidFill>
                <a:schemeClr val="accent6"/>
              </a:solidFill>
              <a:round/>
            </a:ln>
            <a:effectLst/>
          </c:spPr>
          <c:marker>
            <c:symbol val="none"/>
          </c:marker>
          <c:cat>
            <c:numRef>
              <c:f>Charts!$B$6:$BD$6</c:f>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f>Charts!$B$12:$BD$12</c:f>
              <c:numCache>
                <c:formatCode>General</c:formatCode>
                <c:ptCount val="55"/>
                <c:pt idx="0">
                  <c:v>6.15</c:v>
                </c:pt>
                <c:pt idx="1">
                  <c:v>6.31</c:v>
                </c:pt>
                <c:pt idx="2">
                  <c:v>6.59</c:v>
                </c:pt>
                <c:pt idx="3">
                  <c:v>6.49</c:v>
                </c:pt>
                <c:pt idx="4">
                  <c:v>6.5</c:v>
                </c:pt>
                <c:pt idx="5">
                  <c:v>6.7</c:v>
                </c:pt>
                <c:pt idx="6">
                  <c:v>6.27</c:v>
                </c:pt>
                <c:pt idx="7">
                  <c:v>6.09</c:v>
                </c:pt>
                <c:pt idx="8">
                  <c:v>5.86</c:v>
                </c:pt>
                <c:pt idx="9">
                  <c:v>5.84</c:v>
                </c:pt>
                <c:pt idx="10">
                  <c:v>5.77</c:v>
                </c:pt>
                <c:pt idx="11">
                  <c:v>5.91</c:v>
                </c:pt>
                <c:pt idx="12">
                  <c:v>5.59</c:v>
                </c:pt>
                <c:pt idx="13">
                  <c:v>5.68</c:v>
                </c:pt>
                <c:pt idx="14">
                  <c:v>6.15</c:v>
                </c:pt>
                <c:pt idx="15">
                  <c:v>6.28</c:v>
                </c:pt>
                <c:pt idx="16">
                  <c:v>6.37</c:v>
                </c:pt>
                <c:pt idx="17">
                  <c:v>6.52</c:v>
                </c:pt>
                <c:pt idx="18">
                  <c:v>6.5</c:v>
                </c:pt>
                <c:pt idx="19">
                  <c:v>6.51</c:v>
                </c:pt>
                <c:pt idx="20">
                  <c:v>6.75</c:v>
                </c:pt>
                <c:pt idx="21">
                  <c:v>6.59</c:v>
                </c:pt>
                <c:pt idx="22">
                  <c:v>6.5600000000000005</c:v>
                </c:pt>
                <c:pt idx="23">
                  <c:v>6.41</c:v>
                </c:pt>
                <c:pt idx="24">
                  <c:v>7.14</c:v>
                </c:pt>
                <c:pt idx="25">
                  <c:v>7.7</c:v>
                </c:pt>
                <c:pt idx="26">
                  <c:v>8.1300000000000008</c:v>
                </c:pt>
                <c:pt idx="27">
                  <c:v>8.17</c:v>
                </c:pt>
                <c:pt idx="28">
                  <c:v>8.4700000000000006</c:v>
                </c:pt>
                <c:pt idx="29">
                  <c:v>8.89</c:v>
                </c:pt>
                <c:pt idx="30">
                  <c:v>9.56</c:v>
                </c:pt>
                <c:pt idx="31">
                  <c:v>9.5299999999999994</c:v>
                </c:pt>
                <c:pt idx="32">
                  <c:v>9.49</c:v>
                </c:pt>
                <c:pt idx="33">
                  <c:v>9.93</c:v>
                </c:pt>
                <c:pt idx="34">
                  <c:v>10.48</c:v>
                </c:pt>
                <c:pt idx="35">
                  <c:v>10.67</c:v>
                </c:pt>
                <c:pt idx="36">
                  <c:v>10.71</c:v>
                </c:pt>
                <c:pt idx="37">
                  <c:v>10.36</c:v>
                </c:pt>
                <c:pt idx="38">
                  <c:v>9.4</c:v>
                </c:pt>
                <c:pt idx="39">
                  <c:v>9.3000000000000007</c:v>
                </c:pt>
                <c:pt idx="40">
                  <c:v>9.3000000000000007</c:v>
                </c:pt>
                <c:pt idx="41">
                  <c:v>8.9</c:v>
                </c:pt>
                <c:pt idx="42">
                  <c:v>8.74</c:v>
                </c:pt>
                <c:pt idx="43">
                  <c:v>8.9700000000000006</c:v>
                </c:pt>
                <c:pt idx="44" formatCode="0.00">
                  <c:v>8.48</c:v>
                </c:pt>
                <c:pt idx="45">
                  <c:v>7.87</c:v>
                </c:pt>
                <c:pt idx="46" formatCode="0.00">
                  <c:v>6.99</c:v>
                </c:pt>
                <c:pt idx="47">
                  <c:v>6.29</c:v>
                </c:pt>
                <c:pt idx="48" formatCode="0.00">
                  <c:v>5.35</c:v>
                </c:pt>
                <c:pt idx="49" formatCode="0.00">
                  <c:v>4.76</c:v>
                </c:pt>
                <c:pt idx="50" formatCode="0.00">
                  <c:v>4.57</c:v>
                </c:pt>
                <c:pt idx="51">
                  <c:v>4.08</c:v>
                </c:pt>
                <c:pt idx="52" formatCode="0.00">
                  <c:v>3.6</c:v>
                </c:pt>
                <c:pt idx="53" formatCode="0.00">
                  <c:v>3</c:v>
                </c:pt>
                <c:pt idx="54">
                  <c:v>2.71</c:v>
                </c:pt>
              </c:numCache>
            </c:numRef>
          </c:val>
          <c:smooth val="0"/>
        </c:ser>
        <c:ser>
          <c:idx val="6"/>
          <c:order val="6"/>
          <c:tx>
            <c:strRef>
              <c:f>Charts!$A$13</c:f>
              <c:strCache>
                <c:ptCount val="1"/>
                <c:pt idx="0">
                  <c:v>Russia</c:v>
                </c:pt>
              </c:strCache>
            </c:strRef>
          </c:tx>
          <c:spPr>
            <a:ln w="28575" cap="rnd">
              <a:solidFill>
                <a:schemeClr val="accent1">
                  <a:lumMod val="60000"/>
                </a:schemeClr>
              </a:solidFill>
              <a:round/>
            </a:ln>
            <a:effectLst/>
          </c:spPr>
          <c:marker>
            <c:symbol val="none"/>
          </c:marker>
          <c:cat>
            <c:numRef>
              <c:f>Charts!$B$6:$BD$6</c:f>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f>Charts!$B$13:$BD$13</c:f>
              <c:numCache>
                <c:formatCode>General</c:formatCode>
                <c:ptCount val="55"/>
                <c:pt idx="0">
                  <c:v>7.1</c:v>
                </c:pt>
                <c:pt idx="1">
                  <c:v>7.3</c:v>
                </c:pt>
                <c:pt idx="2">
                  <c:v>7</c:v>
                </c:pt>
                <c:pt idx="3">
                  <c:v>7.2</c:v>
                </c:pt>
                <c:pt idx="4">
                  <c:v>7.4</c:v>
                </c:pt>
                <c:pt idx="5">
                  <c:v>6.9</c:v>
                </c:pt>
                <c:pt idx="6">
                  <c:v>6.5</c:v>
                </c:pt>
                <c:pt idx="7">
                  <c:v>6.5</c:v>
                </c:pt>
                <c:pt idx="8">
                  <c:v>6.1</c:v>
                </c:pt>
                <c:pt idx="9">
                  <c:v>6.3</c:v>
                </c:pt>
                <c:pt idx="10">
                  <c:v>6.5</c:v>
                </c:pt>
                <c:pt idx="11">
                  <c:v>6.5</c:v>
                </c:pt>
                <c:pt idx="12">
                  <c:v>6.1</c:v>
                </c:pt>
                <c:pt idx="13">
                  <c:v>6.2</c:v>
                </c:pt>
                <c:pt idx="14">
                  <c:v>6.9</c:v>
                </c:pt>
                <c:pt idx="15">
                  <c:v>7.3</c:v>
                </c:pt>
                <c:pt idx="16">
                  <c:v>7.6</c:v>
                </c:pt>
                <c:pt idx="17">
                  <c:v>7.8</c:v>
                </c:pt>
                <c:pt idx="18">
                  <c:v>7.5</c:v>
                </c:pt>
                <c:pt idx="19">
                  <c:v>7.6</c:v>
                </c:pt>
                <c:pt idx="20">
                  <c:v>8</c:v>
                </c:pt>
                <c:pt idx="21">
                  <c:v>8.3000000000000007</c:v>
                </c:pt>
                <c:pt idx="22">
                  <c:v>9.1</c:v>
                </c:pt>
                <c:pt idx="23">
                  <c:v>11.4</c:v>
                </c:pt>
                <c:pt idx="24">
                  <c:v>15</c:v>
                </c:pt>
                <c:pt idx="25">
                  <c:v>16.7</c:v>
                </c:pt>
                <c:pt idx="26">
                  <c:v>16.899999999999999</c:v>
                </c:pt>
                <c:pt idx="27">
                  <c:v>16.399999999999999</c:v>
                </c:pt>
                <c:pt idx="28">
                  <c:v>15.8</c:v>
                </c:pt>
                <c:pt idx="29">
                  <c:v>15.3</c:v>
                </c:pt>
                <c:pt idx="30">
                  <c:v>15.6</c:v>
                </c:pt>
                <c:pt idx="31">
                  <c:v>15.8</c:v>
                </c:pt>
                <c:pt idx="32">
                  <c:v>15.7</c:v>
                </c:pt>
                <c:pt idx="33">
                  <c:v>15.6</c:v>
                </c:pt>
                <c:pt idx="34">
                  <c:v>15</c:v>
                </c:pt>
                <c:pt idx="35">
                  <c:v>12.9</c:v>
                </c:pt>
                <c:pt idx="36">
                  <c:v>9.8000000000000007</c:v>
                </c:pt>
                <c:pt idx="37">
                  <c:v>8.1</c:v>
                </c:pt>
                <c:pt idx="38">
                  <c:v>7.3</c:v>
                </c:pt>
                <c:pt idx="39">
                  <c:v>7.3</c:v>
                </c:pt>
                <c:pt idx="40">
                  <c:v>7.3</c:v>
                </c:pt>
                <c:pt idx="41">
                  <c:v>7.5</c:v>
                </c:pt>
                <c:pt idx="42">
                  <c:v>7.2</c:v>
                </c:pt>
                <c:pt idx="43">
                  <c:v>6.9</c:v>
                </c:pt>
                <c:pt idx="44" formatCode="0.00">
                  <c:v>6.4</c:v>
                </c:pt>
                <c:pt idx="45">
                  <c:v>6.1</c:v>
                </c:pt>
                <c:pt idx="46" formatCode="0.00">
                  <c:v>5.8</c:v>
                </c:pt>
                <c:pt idx="47">
                  <c:v>5.4</c:v>
                </c:pt>
                <c:pt idx="48" formatCode="0.00">
                  <c:v>5</c:v>
                </c:pt>
                <c:pt idx="49" formatCode="0.00">
                  <c:v>4.5999999999999996</c:v>
                </c:pt>
                <c:pt idx="50">
                  <c:v>4.3</c:v>
                </c:pt>
                <c:pt idx="51">
                  <c:v>4.0999999999999996</c:v>
                </c:pt>
                <c:pt idx="52" formatCode="0.00">
                  <c:v>4.0999999999999996</c:v>
                </c:pt>
                <c:pt idx="53" formatCode="0.00">
                  <c:v>4.4000000000000004</c:v>
                </c:pt>
                <c:pt idx="54">
                  <c:v>3.9</c:v>
                </c:pt>
              </c:numCache>
            </c:numRef>
          </c:val>
          <c:smooth val="0"/>
        </c:ser>
        <c:ser>
          <c:idx val="7"/>
          <c:order val="7"/>
          <c:tx>
            <c:strRef>
              <c:f>Charts!$A$14</c:f>
              <c:strCache>
                <c:ptCount val="1"/>
                <c:pt idx="0">
                  <c:v>India</c:v>
                </c:pt>
              </c:strCache>
            </c:strRef>
          </c:tx>
          <c:spPr>
            <a:ln w="28575" cap="rnd">
              <a:solidFill>
                <a:schemeClr val="accent2">
                  <a:lumMod val="60000"/>
                </a:schemeClr>
              </a:solidFill>
              <a:round/>
            </a:ln>
            <a:effectLst/>
          </c:spPr>
          <c:marker>
            <c:symbol val="none"/>
          </c:marker>
          <c:cat>
            <c:numRef>
              <c:f>Charts!$B$6:$BD$6</c:f>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f>Charts!$B$14:$BD$14</c:f>
              <c:numCache>
                <c:formatCode>General</c:formatCode>
                <c:ptCount val="55"/>
                <c:pt idx="0">
                  <c:v>11.62</c:v>
                </c:pt>
                <c:pt idx="1">
                  <c:v>12.06</c:v>
                </c:pt>
                <c:pt idx="2">
                  <c:v>11.44</c:v>
                </c:pt>
                <c:pt idx="3">
                  <c:v>10.24</c:v>
                </c:pt>
                <c:pt idx="4">
                  <c:v>10.68</c:v>
                </c:pt>
                <c:pt idx="5">
                  <c:v>11.06</c:v>
                </c:pt>
                <c:pt idx="6">
                  <c:v>10.85</c:v>
                </c:pt>
                <c:pt idx="7">
                  <c:v>10.75</c:v>
                </c:pt>
                <c:pt idx="8">
                  <c:v>10.7</c:v>
                </c:pt>
                <c:pt idx="9">
                  <c:v>11.06</c:v>
                </c:pt>
                <c:pt idx="10">
                  <c:v>11.47</c:v>
                </c:pt>
                <c:pt idx="11">
                  <c:v>9.1300000000000008</c:v>
                </c:pt>
                <c:pt idx="12">
                  <c:v>7.24</c:v>
                </c:pt>
                <c:pt idx="13">
                  <c:v>6.73</c:v>
                </c:pt>
                <c:pt idx="14">
                  <c:v>6.7</c:v>
                </c:pt>
                <c:pt idx="15">
                  <c:v>7.08</c:v>
                </c:pt>
                <c:pt idx="16">
                  <c:v>7.02</c:v>
                </c:pt>
                <c:pt idx="17">
                  <c:v>6.49</c:v>
                </c:pt>
                <c:pt idx="18">
                  <c:v>7.23</c:v>
                </c:pt>
                <c:pt idx="19">
                  <c:v>6.75</c:v>
                </c:pt>
                <c:pt idx="20">
                  <c:v>6.3</c:v>
                </c:pt>
                <c:pt idx="21">
                  <c:v>4.9800000000000004</c:v>
                </c:pt>
                <c:pt idx="22">
                  <c:v>4.12</c:v>
                </c:pt>
                <c:pt idx="23">
                  <c:v>5.86</c:v>
                </c:pt>
                <c:pt idx="24">
                  <c:v>7.17</c:v>
                </c:pt>
                <c:pt idx="25">
                  <c:v>6.3</c:v>
                </c:pt>
                <c:pt idx="26">
                  <c:v>6.28</c:v>
                </c:pt>
                <c:pt idx="27">
                  <c:v>5.79</c:v>
                </c:pt>
                <c:pt idx="28">
                  <c:v>5.74</c:v>
                </c:pt>
                <c:pt idx="29">
                  <c:v>6.1</c:v>
                </c:pt>
                <c:pt idx="30">
                  <c:v>4.37</c:v>
                </c:pt>
                <c:pt idx="31">
                  <c:v>4.3499999999999996</c:v>
                </c:pt>
                <c:pt idx="32">
                  <c:v>5.14</c:v>
                </c:pt>
                <c:pt idx="33">
                  <c:v>6.32</c:v>
                </c:pt>
                <c:pt idx="34">
                  <c:v>6.72</c:v>
                </c:pt>
                <c:pt idx="35">
                  <c:v>6.32</c:v>
                </c:pt>
                <c:pt idx="36">
                  <c:v>5.91</c:v>
                </c:pt>
                <c:pt idx="37">
                  <c:v>5.53</c:v>
                </c:pt>
                <c:pt idx="38">
                  <c:v>5.5</c:v>
                </c:pt>
                <c:pt idx="39">
                  <c:v>5.76</c:v>
                </c:pt>
                <c:pt idx="40">
                  <c:v>5.77</c:v>
                </c:pt>
                <c:pt idx="41">
                  <c:v>5.77</c:v>
                </c:pt>
                <c:pt idx="42">
                  <c:v>6.07</c:v>
                </c:pt>
                <c:pt idx="43">
                  <c:v>5.05</c:v>
                </c:pt>
                <c:pt idx="44" formatCode="0.00">
                  <c:v>4.3099999999999996</c:v>
                </c:pt>
                <c:pt idx="45">
                  <c:v>4.2</c:v>
                </c:pt>
                <c:pt idx="46" formatCode="0.00">
                  <c:v>3.63</c:v>
                </c:pt>
                <c:pt idx="47">
                  <c:v>3.41</c:v>
                </c:pt>
                <c:pt idx="48">
                  <c:v>3.17</c:v>
                </c:pt>
                <c:pt idx="49">
                  <c:v>3.65</c:v>
                </c:pt>
                <c:pt idx="50">
                  <c:v>3.89</c:v>
                </c:pt>
                <c:pt idx="51">
                  <c:v>2.99</c:v>
                </c:pt>
                <c:pt idx="52" formatCode="0.00">
                  <c:v>2.1800000000000002</c:v>
                </c:pt>
                <c:pt idx="53" formatCode="0.00">
                  <c:v>1.54</c:v>
                </c:pt>
                <c:pt idx="54">
                  <c:v>2.36</c:v>
                </c:pt>
              </c:numCache>
            </c:numRef>
          </c:val>
          <c:smooth val="0"/>
        </c:ser>
        <c:ser>
          <c:idx val="8"/>
          <c:order val="8"/>
          <c:tx>
            <c:strRef>
              <c:f>Charts!$A$15</c:f>
              <c:strCache>
                <c:ptCount val="1"/>
                <c:pt idx="0">
                  <c:v>China</c:v>
                </c:pt>
              </c:strCache>
            </c:strRef>
          </c:tx>
          <c:spPr>
            <a:ln w="28575" cap="rnd">
              <a:solidFill>
                <a:schemeClr val="accent3">
                  <a:lumMod val="60000"/>
                </a:schemeClr>
              </a:solidFill>
              <a:round/>
            </a:ln>
            <a:effectLst/>
          </c:spPr>
          <c:marker>
            <c:symbol val="none"/>
          </c:marker>
          <c:cat>
            <c:numRef>
              <c:f>Charts!$B$6:$BD$6</c:f>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f>Charts!$B$15:$BD$15</c:f>
              <c:numCache>
                <c:formatCode>General</c:formatCode>
                <c:ptCount val="55"/>
                <c:pt idx="0">
                  <c:v>2</c:v>
                </c:pt>
                <c:pt idx="1">
                  <c:v>3.2</c:v>
                </c:pt>
                <c:pt idx="2">
                  <c:v>2.1</c:v>
                </c:pt>
                <c:pt idx="3">
                  <c:v>2.4</c:v>
                </c:pt>
                <c:pt idx="4">
                  <c:v>2.1</c:v>
                </c:pt>
                <c:pt idx="5">
                  <c:v>2.7</c:v>
                </c:pt>
                <c:pt idx="6">
                  <c:v>2.7</c:v>
                </c:pt>
                <c:pt idx="7">
                  <c:v>2.6</c:v>
                </c:pt>
                <c:pt idx="8">
                  <c:v>3.1</c:v>
                </c:pt>
                <c:pt idx="9">
                  <c:v>3.2</c:v>
                </c:pt>
                <c:pt idx="10">
                  <c:v>3</c:v>
                </c:pt>
                <c:pt idx="11">
                  <c:v>2.5</c:v>
                </c:pt>
                <c:pt idx="12">
                  <c:v>2.5</c:v>
                </c:pt>
                <c:pt idx="13">
                  <c:v>2</c:v>
                </c:pt>
                <c:pt idx="14">
                  <c:v>2.4</c:v>
                </c:pt>
                <c:pt idx="15">
                  <c:v>1.8</c:v>
                </c:pt>
                <c:pt idx="16">
                  <c:v>2.5</c:v>
                </c:pt>
                <c:pt idx="17">
                  <c:v>2.2999999999999998</c:v>
                </c:pt>
                <c:pt idx="18">
                  <c:v>2.2999999999999998</c:v>
                </c:pt>
                <c:pt idx="19">
                  <c:v>2</c:v>
                </c:pt>
                <c:pt idx="20">
                  <c:v>1.6</c:v>
                </c:pt>
                <c:pt idx="21">
                  <c:v>1.6</c:v>
                </c:pt>
                <c:pt idx="22">
                  <c:v>1.4</c:v>
                </c:pt>
                <c:pt idx="23">
                  <c:v>1.5</c:v>
                </c:pt>
                <c:pt idx="24">
                  <c:v>0.8</c:v>
                </c:pt>
                <c:pt idx="25">
                  <c:v>1.4</c:v>
                </c:pt>
                <c:pt idx="26">
                  <c:v>1.4</c:v>
                </c:pt>
                <c:pt idx="27">
                  <c:v>1.5</c:v>
                </c:pt>
                <c:pt idx="28">
                  <c:v>1.2</c:v>
                </c:pt>
                <c:pt idx="29">
                  <c:v>1.4</c:v>
                </c:pt>
                <c:pt idx="30">
                  <c:v>1.6</c:v>
                </c:pt>
                <c:pt idx="31">
                  <c:v>2</c:v>
                </c:pt>
                <c:pt idx="32">
                  <c:v>1.6</c:v>
                </c:pt>
                <c:pt idx="33">
                  <c:v>1.3</c:v>
                </c:pt>
                <c:pt idx="34">
                  <c:v>1.5</c:v>
                </c:pt>
                <c:pt idx="35">
                  <c:v>1.6</c:v>
                </c:pt>
                <c:pt idx="36">
                  <c:v>1.8</c:v>
                </c:pt>
                <c:pt idx="37">
                  <c:v>2.2999999999999998</c:v>
                </c:pt>
                <c:pt idx="38">
                  <c:v>2.2999999999999998</c:v>
                </c:pt>
                <c:pt idx="39">
                  <c:v>2.2999999999999998</c:v>
                </c:pt>
                <c:pt idx="40">
                  <c:v>2</c:v>
                </c:pt>
                <c:pt idx="41">
                  <c:v>1.9</c:v>
                </c:pt>
                <c:pt idx="42">
                  <c:v>1.8</c:v>
                </c:pt>
                <c:pt idx="43">
                  <c:v>1.3</c:v>
                </c:pt>
                <c:pt idx="44" formatCode="0.00">
                  <c:v>1.9</c:v>
                </c:pt>
                <c:pt idx="45">
                  <c:v>2.1</c:v>
                </c:pt>
                <c:pt idx="46" formatCode="0.00">
                  <c:v>2.2999999999999998</c:v>
                </c:pt>
                <c:pt idx="47">
                  <c:v>2.1</c:v>
                </c:pt>
                <c:pt idx="48" formatCode="0.00">
                  <c:v>2.5</c:v>
                </c:pt>
                <c:pt idx="49">
                  <c:v>0.8</c:v>
                </c:pt>
                <c:pt idx="50">
                  <c:v>0.9</c:v>
                </c:pt>
                <c:pt idx="51">
                  <c:v>1.2</c:v>
                </c:pt>
                <c:pt idx="52" formatCode="0.00">
                  <c:v>1.5</c:v>
                </c:pt>
                <c:pt idx="53" formatCode="0.00">
                  <c:v>1.5</c:v>
                </c:pt>
                <c:pt idx="54">
                  <c:v>1.4</c:v>
                </c:pt>
              </c:numCache>
            </c:numRef>
          </c:val>
          <c:smooth val="0"/>
        </c:ser>
        <c:ser>
          <c:idx val="9"/>
          <c:order val="9"/>
          <c:tx>
            <c:strRef>
              <c:f>Charts!$A$16</c:f>
              <c:strCache>
                <c:ptCount val="1"/>
                <c:pt idx="0">
                  <c:v>South Africa</c:v>
                </c:pt>
              </c:strCache>
            </c:strRef>
          </c:tx>
          <c:spPr>
            <a:ln w="28575" cap="rnd">
              <a:solidFill>
                <a:schemeClr val="accent4">
                  <a:lumMod val="60000"/>
                </a:schemeClr>
              </a:solidFill>
              <a:round/>
            </a:ln>
            <a:effectLst/>
          </c:spPr>
          <c:marker>
            <c:symbol val="none"/>
          </c:marker>
          <c:cat>
            <c:numRef>
              <c:f>Charts!$B$6:$BD$6</c:f>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f>Charts!$B$16:$BD$16</c:f>
              <c:numCache>
                <c:formatCode>General</c:formatCode>
                <c:ptCount val="55"/>
                <c:pt idx="27" formatCode="0.00">
                  <c:v>4.5</c:v>
                </c:pt>
                <c:pt idx="28" formatCode="0.00">
                  <c:v>4.5999999999999996</c:v>
                </c:pt>
                <c:pt idx="29" formatCode="0.00">
                  <c:v>4.7</c:v>
                </c:pt>
                <c:pt idx="30" formatCode="0.00">
                  <c:v>5</c:v>
                </c:pt>
                <c:pt idx="31" formatCode="0.00">
                  <c:v>4.5999999999999996</c:v>
                </c:pt>
                <c:pt idx="32" formatCode="0.00">
                  <c:v>4.5999999999999996</c:v>
                </c:pt>
                <c:pt idx="33" formatCode="0.00">
                  <c:v>4.5999999999999996</c:v>
                </c:pt>
                <c:pt idx="34" formatCode="0.00">
                  <c:v>4.7</c:v>
                </c:pt>
                <c:pt idx="35" formatCode="0.00">
                  <c:v>5.3</c:v>
                </c:pt>
                <c:pt idx="36" formatCode="0.00">
                  <c:v>6.2</c:v>
                </c:pt>
                <c:pt idx="37" formatCode="0.00">
                  <c:v>7</c:v>
                </c:pt>
                <c:pt idx="38" formatCode="0.00">
                  <c:v>6.3</c:v>
                </c:pt>
                <c:pt idx="39" formatCode="0.00">
                  <c:v>6.2</c:v>
                </c:pt>
                <c:pt idx="40" formatCode="0.00">
                  <c:v>6.2</c:v>
                </c:pt>
                <c:pt idx="41" formatCode="0.00">
                  <c:v>6.3</c:v>
                </c:pt>
                <c:pt idx="42" formatCode="0.00">
                  <c:v>6</c:v>
                </c:pt>
                <c:pt idx="43" formatCode="0.00">
                  <c:v>5.9</c:v>
                </c:pt>
                <c:pt idx="44" formatCode="0.00">
                  <c:v>6.1</c:v>
                </c:pt>
                <c:pt idx="45" formatCode="0.00">
                  <c:v>6.4</c:v>
                </c:pt>
                <c:pt idx="46" formatCode="0.00">
                  <c:v>6.6</c:v>
                </c:pt>
                <c:pt idx="47" formatCode="0.00">
                  <c:v>6.7</c:v>
                </c:pt>
                <c:pt idx="48" formatCode="0.00">
                  <c:v>6.6</c:v>
                </c:pt>
                <c:pt idx="49" formatCode="0.00">
                  <c:v>6.3</c:v>
                </c:pt>
                <c:pt idx="50" formatCode="0.00">
                  <c:v>6.1</c:v>
                </c:pt>
                <c:pt idx="51" formatCode="0.00">
                  <c:v>5.3</c:v>
                </c:pt>
                <c:pt idx="52" formatCode="0.00">
                  <c:v>5.4</c:v>
                </c:pt>
                <c:pt idx="53" formatCode="0.00">
                  <c:v>5.0999999999999996</c:v>
                </c:pt>
                <c:pt idx="54">
                  <c:v>4.5999999999999996</c:v>
                </c:pt>
              </c:numCache>
            </c:numRef>
          </c:val>
          <c:smooth val="0"/>
        </c:ser>
        <c:dLbls>
          <c:showLegendKey val="0"/>
          <c:showVal val="0"/>
          <c:showCatName val="0"/>
          <c:showSerName val="0"/>
          <c:showPercent val="0"/>
          <c:showBubbleSize val="0"/>
        </c:dLbls>
        <c:smooth val="0"/>
        <c:axId val="601539648"/>
        <c:axId val="601540040"/>
        <c:extLst>
          <c:ext xmlns:c15="http://schemas.microsoft.com/office/drawing/2012/chart" uri="{02D57815-91ED-43cb-92C2-25804820EDAC}">
            <c15:filteredLineSeries>
              <c15:ser>
                <c:idx val="0"/>
                <c:order val="0"/>
                <c:tx>
                  <c:strRef>
                    <c:extLst>
                      <c:ext uri="{02D57815-91ED-43cb-92C2-25804820EDAC}">
                        <c15:formulaRef>
                          <c15:sqref>Charts!$A$7</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Charts!$B$6:$BD$6</c15:sqref>
                        </c15:formulaRef>
                      </c:ext>
                    </c:extLst>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extLst>
                      <c:ext uri="{02D57815-91ED-43cb-92C2-25804820EDAC}">
                        <c15:formulaRef>
                          <c15:sqref>Charts!$B$7:$BD$7</c15:sqref>
                        </c15:formulaRef>
                      </c:ext>
                    </c:extLst>
                    <c:numCache>
                      <c:formatCode>General</c:formatCode>
                      <c:ptCount val="55"/>
                      <c:pt idx="0">
                        <c:v>1.6</c:v>
                      </c:pt>
                      <c:pt idx="1">
                        <c:v>2</c:v>
                      </c:pt>
                      <c:pt idx="2">
                        <c:v>1.5</c:v>
                      </c:pt>
                      <c:pt idx="3">
                        <c:v>1.1000000000000001</c:v>
                      </c:pt>
                      <c:pt idx="4">
                        <c:v>1.4</c:v>
                      </c:pt>
                      <c:pt idx="5">
                        <c:v>1.8</c:v>
                      </c:pt>
                      <c:pt idx="6">
                        <c:v>2</c:v>
                      </c:pt>
                      <c:pt idx="7">
                        <c:v>1.5</c:v>
                      </c:pt>
                      <c:pt idx="8">
                        <c:v>1.2</c:v>
                      </c:pt>
                      <c:pt idx="9">
                        <c:v>1</c:v>
                      </c:pt>
                      <c:pt idx="10">
                        <c:v>1.2</c:v>
                      </c:pt>
                      <c:pt idx="11">
                        <c:v>1.5</c:v>
                      </c:pt>
                      <c:pt idx="12">
                        <c:v>1.6</c:v>
                      </c:pt>
                      <c:pt idx="13">
                        <c:v>1.1000000000000001</c:v>
                      </c:pt>
                      <c:pt idx="14">
                        <c:v>1.5</c:v>
                      </c:pt>
                      <c:pt idx="15">
                        <c:v>2</c:v>
                      </c:pt>
                      <c:pt idx="16">
                        <c:v>2.1</c:v>
                      </c:pt>
                      <c:pt idx="17">
                        <c:v>2.1</c:v>
                      </c:pt>
                      <c:pt idx="18">
                        <c:v>2</c:v>
                      </c:pt>
                      <c:pt idx="19">
                        <c:v>1.7</c:v>
                      </c:pt>
                      <c:pt idx="20">
                        <c:v>1.7</c:v>
                      </c:pt>
                      <c:pt idx="21">
                        <c:v>1.7</c:v>
                      </c:pt>
                      <c:pt idx="22">
                        <c:v>1.3</c:v>
                      </c:pt>
                      <c:pt idx="23">
                        <c:v>0.8</c:v>
                      </c:pt>
                      <c:pt idx="24">
                        <c:v>-0.1</c:v>
                      </c:pt>
                      <c:pt idx="25">
                        <c:v>0</c:v>
                      </c:pt>
                      <c:pt idx="26">
                        <c:v>-0.1</c:v>
                      </c:pt>
                      <c:pt idx="27">
                        <c:v>-0.2</c:v>
                      </c:pt>
                      <c:pt idx="28">
                        <c:v>0</c:v>
                      </c:pt>
                      <c:pt idx="29">
                        <c:v>0.1</c:v>
                      </c:pt>
                      <c:pt idx="30">
                        <c:v>0.2</c:v>
                      </c:pt>
                      <c:pt idx="31">
                        <c:v>0.2</c:v>
                      </c:pt>
                      <c:pt idx="32">
                        <c:v>0</c:v>
                      </c:pt>
                      <c:pt idx="33">
                        <c:v>0.2</c:v>
                      </c:pt>
                      <c:pt idx="34">
                        <c:v>0.5</c:v>
                      </c:pt>
                      <c:pt idx="35">
                        <c:v>0.7</c:v>
                      </c:pt>
                      <c:pt idx="36">
                        <c:v>1.4</c:v>
                      </c:pt>
                      <c:pt idx="37">
                        <c:v>1</c:v>
                      </c:pt>
                      <c:pt idx="38">
                        <c:v>0.9</c:v>
                      </c:pt>
                      <c:pt idx="39">
                        <c:v>1.1000000000000001</c:v>
                      </c:pt>
                      <c:pt idx="40">
                        <c:v>1</c:v>
                      </c:pt>
                      <c:pt idx="41">
                        <c:v>1</c:v>
                      </c:pt>
                      <c:pt idx="42">
                        <c:v>0.8</c:v>
                      </c:pt>
                      <c:pt idx="43" formatCode="0.00">
                        <c:v>1.1000000000000001</c:v>
                      </c:pt>
                      <c:pt idx="44" formatCode="0.00">
                        <c:v>1.5</c:v>
                      </c:pt>
                      <c:pt idx="45" formatCode="0.00">
                        <c:v>1.6</c:v>
                      </c:pt>
                      <c:pt idx="46" formatCode="0.00">
                        <c:v>1.7</c:v>
                      </c:pt>
                      <c:pt idx="47" formatCode="0.00">
                        <c:v>2.1</c:v>
                      </c:pt>
                      <c:pt idx="48" formatCode="0.00">
                        <c:v>2.5</c:v>
                      </c:pt>
                      <c:pt idx="49">
                        <c:v>2.7</c:v>
                      </c:pt>
                      <c:pt idx="50">
                        <c:v>2.4</c:v>
                      </c:pt>
                      <c:pt idx="51">
                        <c:v>2.2000000000000002</c:v>
                      </c:pt>
                      <c:pt idx="52" formatCode="0.00">
                        <c:v>1.9</c:v>
                      </c:pt>
                      <c:pt idx="53" formatCode="0.00">
                        <c:v>1.6</c:v>
                      </c:pt>
                      <c:pt idx="54">
                        <c:v>1.7</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Charts!$A$8</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Charts!$B$6:$BD$6</c15:sqref>
                        </c15:formulaRef>
                      </c:ext>
                    </c:extLst>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extLst xmlns:c15="http://schemas.microsoft.com/office/drawing/2012/chart">
                      <c:ext xmlns:c15="http://schemas.microsoft.com/office/drawing/2012/chart" uri="{02D57815-91ED-43cb-92C2-25804820EDAC}">
                        <c15:formulaRef>
                          <c15:sqref>Charts!$B$8:$BD$8</c15:sqref>
                        </c15:formulaRef>
                      </c:ext>
                    </c:extLst>
                    <c:numCache>
                      <c:formatCode>General</c:formatCode>
                      <c:ptCount val="55"/>
                      <c:pt idx="0">
                        <c:v>2.7</c:v>
                      </c:pt>
                      <c:pt idx="1">
                        <c:v>2.8</c:v>
                      </c:pt>
                      <c:pt idx="2">
                        <c:v>2.8</c:v>
                      </c:pt>
                      <c:pt idx="3">
                        <c:v>2.4</c:v>
                      </c:pt>
                      <c:pt idx="4">
                        <c:v>2.7</c:v>
                      </c:pt>
                      <c:pt idx="5">
                        <c:v>2.9</c:v>
                      </c:pt>
                      <c:pt idx="6">
                        <c:v>2.8</c:v>
                      </c:pt>
                      <c:pt idx="7">
                        <c:v>2.7</c:v>
                      </c:pt>
                      <c:pt idx="8">
                        <c:v>2.7</c:v>
                      </c:pt>
                      <c:pt idx="9">
                        <c:v>2.2000000000000002</c:v>
                      </c:pt>
                      <c:pt idx="10">
                        <c:v>2.1</c:v>
                      </c:pt>
                      <c:pt idx="11">
                        <c:v>2</c:v>
                      </c:pt>
                      <c:pt idx="12">
                        <c:v>1.9</c:v>
                      </c:pt>
                      <c:pt idx="13">
                        <c:v>1.7</c:v>
                      </c:pt>
                      <c:pt idx="14">
                        <c:v>1.6</c:v>
                      </c:pt>
                      <c:pt idx="15">
                        <c:v>1.8</c:v>
                      </c:pt>
                      <c:pt idx="16">
                        <c:v>1.5</c:v>
                      </c:pt>
                      <c:pt idx="17">
                        <c:v>1.9</c:v>
                      </c:pt>
                      <c:pt idx="18">
                        <c:v>1.6</c:v>
                      </c:pt>
                      <c:pt idx="19">
                        <c:v>1.5</c:v>
                      </c:pt>
                      <c:pt idx="20">
                        <c:v>1.2</c:v>
                      </c:pt>
                      <c:pt idx="21">
                        <c:v>1.3</c:v>
                      </c:pt>
                      <c:pt idx="22">
                        <c:v>1</c:v>
                      </c:pt>
                      <c:pt idx="23">
                        <c:v>0.5</c:v>
                      </c:pt>
                      <c:pt idx="24">
                        <c:v>0.3</c:v>
                      </c:pt>
                      <c:pt idx="25">
                        <c:v>0</c:v>
                      </c:pt>
                      <c:pt idx="26">
                        <c:v>0</c:v>
                      </c:pt>
                      <c:pt idx="27">
                        <c:v>-0.1</c:v>
                      </c:pt>
                      <c:pt idx="28">
                        <c:v>0.1</c:v>
                      </c:pt>
                      <c:pt idx="29">
                        <c:v>0</c:v>
                      </c:pt>
                      <c:pt idx="30">
                        <c:v>0.1</c:v>
                      </c:pt>
                      <c:pt idx="31">
                        <c:v>0</c:v>
                      </c:pt>
                      <c:pt idx="32">
                        <c:v>-0.1</c:v>
                      </c:pt>
                      <c:pt idx="33">
                        <c:v>-0.1</c:v>
                      </c:pt>
                      <c:pt idx="34">
                        <c:v>0.1</c:v>
                      </c:pt>
                      <c:pt idx="35">
                        <c:v>0.2</c:v>
                      </c:pt>
                      <c:pt idx="36">
                        <c:v>0.3</c:v>
                      </c:pt>
                      <c:pt idx="37">
                        <c:v>0.3</c:v>
                      </c:pt>
                      <c:pt idx="38">
                        <c:v>0.5</c:v>
                      </c:pt>
                      <c:pt idx="39">
                        <c:v>0.3</c:v>
                      </c:pt>
                      <c:pt idx="40">
                        <c:v>0.3</c:v>
                      </c:pt>
                      <c:pt idx="41">
                        <c:v>0.2</c:v>
                      </c:pt>
                      <c:pt idx="42">
                        <c:v>-0.1</c:v>
                      </c:pt>
                      <c:pt idx="43" formatCode="0.00">
                        <c:v>0.6</c:v>
                      </c:pt>
                      <c:pt idx="44" formatCode="0.00">
                        <c:v>1</c:v>
                      </c:pt>
                      <c:pt idx="45" formatCode="0.00">
                        <c:v>0.9</c:v>
                      </c:pt>
                      <c:pt idx="46" formatCode="0.00">
                        <c:v>1.2</c:v>
                      </c:pt>
                      <c:pt idx="47" formatCode="0.00">
                        <c:v>1.6</c:v>
                      </c:pt>
                      <c:pt idx="48" formatCode="0.00">
                        <c:v>1.8</c:v>
                      </c:pt>
                      <c:pt idx="49">
                        <c:v>2.2999999999999998</c:v>
                      </c:pt>
                      <c:pt idx="50">
                        <c:v>2.2999999999999998</c:v>
                      </c:pt>
                      <c:pt idx="51">
                        <c:v>2.7</c:v>
                      </c:pt>
                      <c:pt idx="52">
                        <c:v>2.9</c:v>
                      </c:pt>
                      <c:pt idx="53">
                        <c:v>2.6</c:v>
                      </c:pt>
                      <c:pt idx="54">
                        <c:v>2.6</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Charts!$A$9</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Charts!$B$6:$BD$6</c15:sqref>
                        </c15:formulaRef>
                      </c:ext>
                    </c:extLst>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extLst xmlns:c15="http://schemas.microsoft.com/office/drawing/2012/chart">
                      <c:ext xmlns:c15="http://schemas.microsoft.com/office/drawing/2012/chart" uri="{02D57815-91ED-43cb-92C2-25804820EDAC}">
                        <c15:formulaRef>
                          <c15:sqref>Charts!$B$9:$BD$9</c15:sqref>
                        </c15:formulaRef>
                      </c:ext>
                    </c:extLst>
                    <c:numCache>
                      <c:formatCode>General</c:formatCode>
                      <c:ptCount val="55"/>
                      <c:pt idx="0">
                        <c:v>2</c:v>
                      </c:pt>
                      <c:pt idx="1">
                        <c:v>1.8</c:v>
                      </c:pt>
                      <c:pt idx="2">
                        <c:v>1.7</c:v>
                      </c:pt>
                      <c:pt idx="3">
                        <c:v>1.2</c:v>
                      </c:pt>
                      <c:pt idx="4">
                        <c:v>1.4</c:v>
                      </c:pt>
                      <c:pt idx="5">
                        <c:v>1.6</c:v>
                      </c:pt>
                      <c:pt idx="6">
                        <c:v>1.6</c:v>
                      </c:pt>
                      <c:pt idx="7">
                        <c:v>1.3</c:v>
                      </c:pt>
                      <c:pt idx="8">
                        <c:v>1.1000000000000001</c:v>
                      </c:pt>
                      <c:pt idx="9">
                        <c:v>0.7</c:v>
                      </c:pt>
                      <c:pt idx="10">
                        <c:v>0.9</c:v>
                      </c:pt>
                      <c:pt idx="11">
                        <c:v>0.8</c:v>
                      </c:pt>
                      <c:pt idx="12">
                        <c:v>0.8</c:v>
                      </c:pt>
                      <c:pt idx="13">
                        <c:v>0.7</c:v>
                      </c:pt>
                      <c:pt idx="14">
                        <c:v>0.5</c:v>
                      </c:pt>
                      <c:pt idx="15">
                        <c:v>0.7</c:v>
                      </c:pt>
                      <c:pt idx="16">
                        <c:v>0.5</c:v>
                      </c:pt>
                      <c:pt idx="17">
                        <c:v>0.5</c:v>
                      </c:pt>
                      <c:pt idx="18">
                        <c:v>0.4</c:v>
                      </c:pt>
                      <c:pt idx="19">
                        <c:v>0.4</c:v>
                      </c:pt>
                      <c:pt idx="20">
                        <c:v>0.3</c:v>
                      </c:pt>
                      <c:pt idx="21">
                        <c:v>0.4</c:v>
                      </c:pt>
                      <c:pt idx="22">
                        <c:v>0.3</c:v>
                      </c:pt>
                      <c:pt idx="23">
                        <c:v>-0.2</c:v>
                      </c:pt>
                      <c:pt idx="24">
                        <c:v>-0.6</c:v>
                      </c:pt>
                      <c:pt idx="25">
                        <c:v>-0.3</c:v>
                      </c:pt>
                      <c:pt idx="26">
                        <c:v>-0.1</c:v>
                      </c:pt>
                      <c:pt idx="27">
                        <c:v>0</c:v>
                      </c:pt>
                      <c:pt idx="28">
                        <c:v>0.3</c:v>
                      </c:pt>
                      <c:pt idx="29">
                        <c:v>0.2</c:v>
                      </c:pt>
                      <c:pt idx="30">
                        <c:v>0.2</c:v>
                      </c:pt>
                      <c:pt idx="31">
                        <c:v>0.1</c:v>
                      </c:pt>
                      <c:pt idx="32">
                        <c:v>-0.1</c:v>
                      </c:pt>
                      <c:pt idx="33">
                        <c:v>0.1</c:v>
                      </c:pt>
                      <c:pt idx="34">
                        <c:v>0.1</c:v>
                      </c:pt>
                      <c:pt idx="35">
                        <c:v>0.2</c:v>
                      </c:pt>
                      <c:pt idx="36">
                        <c:v>0.3</c:v>
                      </c:pt>
                      <c:pt idx="37">
                        <c:v>-0.2</c:v>
                      </c:pt>
                      <c:pt idx="38">
                        <c:v>-0.1</c:v>
                      </c:pt>
                      <c:pt idx="39">
                        <c:v>-0.2</c:v>
                      </c:pt>
                      <c:pt idx="40">
                        <c:v>-0.1</c:v>
                      </c:pt>
                      <c:pt idx="41">
                        <c:v>0.1</c:v>
                      </c:pt>
                      <c:pt idx="42">
                        <c:v>0.2</c:v>
                      </c:pt>
                      <c:pt idx="43">
                        <c:v>0.2</c:v>
                      </c:pt>
                      <c:pt idx="44" formatCode="0.00">
                        <c:v>0.4</c:v>
                      </c:pt>
                      <c:pt idx="45" formatCode="0.00">
                        <c:v>0.5</c:v>
                      </c:pt>
                      <c:pt idx="46" formatCode="0.00">
                        <c:v>0.6</c:v>
                      </c:pt>
                      <c:pt idx="47">
                        <c:v>1.1000000000000001</c:v>
                      </c:pt>
                      <c:pt idx="48" formatCode="0.00">
                        <c:v>1.8</c:v>
                      </c:pt>
                      <c:pt idx="49">
                        <c:v>2</c:v>
                      </c:pt>
                      <c:pt idx="50" formatCode="0.00">
                        <c:v>1.5</c:v>
                      </c:pt>
                      <c:pt idx="51">
                        <c:v>1.9</c:v>
                      </c:pt>
                      <c:pt idx="52" formatCode="0.00">
                        <c:v>1.4</c:v>
                      </c:pt>
                      <c:pt idx="53" formatCode="0.00">
                        <c:v>1.3</c:v>
                      </c:pt>
                      <c:pt idx="54" formatCode="0.00">
                        <c:v>1.3</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Charts!$A$10</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Charts!$B$6:$BD$6</c15:sqref>
                        </c15:formulaRef>
                      </c:ext>
                    </c:extLst>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extLst xmlns:c15="http://schemas.microsoft.com/office/drawing/2012/chart">
                      <c:ext xmlns:c15="http://schemas.microsoft.com/office/drawing/2012/chart" uri="{02D57815-91ED-43cb-92C2-25804820EDAC}">
                        <c15:formulaRef>
                          <c15:sqref>Charts!$B$10:$BD$10</c15:sqref>
                        </c15:formulaRef>
                      </c:ext>
                    </c:extLst>
                    <c:numCache>
                      <c:formatCode>General</c:formatCode>
                      <c:ptCount val="55"/>
                      <c:pt idx="0">
                        <c:v>-0.3</c:v>
                      </c:pt>
                      <c:pt idx="1">
                        <c:v>-0.7</c:v>
                      </c:pt>
                      <c:pt idx="2">
                        <c:v>-0.9</c:v>
                      </c:pt>
                      <c:pt idx="3">
                        <c:v>-0.7</c:v>
                      </c:pt>
                      <c:pt idx="4">
                        <c:v>-0.3</c:v>
                      </c:pt>
                      <c:pt idx="5">
                        <c:v>0.2</c:v>
                      </c:pt>
                      <c:pt idx="6">
                        <c:v>0.7</c:v>
                      </c:pt>
                      <c:pt idx="7">
                        <c:v>0.9</c:v>
                      </c:pt>
                      <c:pt idx="8">
                        <c:v>1.1000000000000001</c:v>
                      </c:pt>
                      <c:pt idx="9">
                        <c:v>1.1000000000000001</c:v>
                      </c:pt>
                      <c:pt idx="10">
                        <c:v>1.5</c:v>
                      </c:pt>
                      <c:pt idx="11">
                        <c:v>1.6</c:v>
                      </c:pt>
                      <c:pt idx="12">
                        <c:v>1.4</c:v>
                      </c:pt>
                      <c:pt idx="13">
                        <c:v>1.5</c:v>
                      </c:pt>
                      <c:pt idx="14">
                        <c:v>1.6</c:v>
                      </c:pt>
                      <c:pt idx="15">
                        <c:v>3.4</c:v>
                      </c:pt>
                      <c:pt idx="16">
                        <c:v>3.7</c:v>
                      </c:pt>
                      <c:pt idx="17">
                        <c:v>3.6</c:v>
                      </c:pt>
                      <c:pt idx="18">
                        <c:v>3.4</c:v>
                      </c:pt>
                      <c:pt idx="19">
                        <c:v>3.3</c:v>
                      </c:pt>
                      <c:pt idx="20">
                        <c:v>3.2</c:v>
                      </c:pt>
                      <c:pt idx="21">
                        <c:v>2.9</c:v>
                      </c:pt>
                      <c:pt idx="22">
                        <c:v>2.4</c:v>
                      </c:pt>
                      <c:pt idx="23">
                        <c:v>2.4</c:v>
                      </c:pt>
                      <c:pt idx="24">
                        <c:v>2.4</c:v>
                      </c:pt>
                      <c:pt idx="25">
                        <c:v>2.2000000000000002</c:v>
                      </c:pt>
                      <c:pt idx="26">
                        <c:v>2.2999999999999998</c:v>
                      </c:pt>
                      <c:pt idx="27">
                        <c:v>0.6</c:v>
                      </c:pt>
                      <c:pt idx="28">
                        <c:v>0.5</c:v>
                      </c:pt>
                      <c:pt idx="29">
                        <c:v>0.4</c:v>
                      </c:pt>
                      <c:pt idx="30">
                        <c:v>0.2</c:v>
                      </c:pt>
                      <c:pt idx="31">
                        <c:v>0.2</c:v>
                      </c:pt>
                      <c:pt idx="32">
                        <c:v>0</c:v>
                      </c:pt>
                      <c:pt idx="33">
                        <c:v>0.3</c:v>
                      </c:pt>
                      <c:pt idx="34">
                        <c:v>0.3</c:v>
                      </c:pt>
                      <c:pt idx="35">
                        <c:v>0.2</c:v>
                      </c:pt>
                      <c:pt idx="36">
                        <c:v>0</c:v>
                      </c:pt>
                      <c:pt idx="37">
                        <c:v>0.3</c:v>
                      </c:pt>
                      <c:pt idx="38">
                        <c:v>-0.1</c:v>
                      </c:pt>
                      <c:pt idx="39">
                        <c:v>-0.3</c:v>
                      </c:pt>
                      <c:pt idx="40">
                        <c:v>-0.4</c:v>
                      </c:pt>
                      <c:pt idx="41">
                        <c:v>-0.4</c:v>
                      </c:pt>
                      <c:pt idx="42">
                        <c:v>-0.5</c:v>
                      </c:pt>
                      <c:pt idx="43">
                        <c:v>-0.5</c:v>
                      </c:pt>
                      <c:pt idx="44">
                        <c:v>-0.5</c:v>
                      </c:pt>
                      <c:pt idx="45">
                        <c:v>-0.4</c:v>
                      </c:pt>
                      <c:pt idx="46">
                        <c:v>-0.4</c:v>
                      </c:pt>
                      <c:pt idx="47" formatCode="0.00">
                        <c:v>-0.2</c:v>
                      </c:pt>
                      <c:pt idx="48">
                        <c:v>0.1</c:v>
                      </c:pt>
                      <c:pt idx="49">
                        <c:v>0.2</c:v>
                      </c:pt>
                      <c:pt idx="50">
                        <c:v>0.2</c:v>
                      </c:pt>
                      <c:pt idx="51" formatCode="0.00">
                        <c:v>0.3</c:v>
                      </c:pt>
                      <c:pt idx="52" formatCode="0.00">
                        <c:v>0.4</c:v>
                      </c:pt>
                      <c:pt idx="53" formatCode="0.00">
                        <c:v>0.4</c:v>
                      </c:pt>
                      <c:pt idx="54" formatCode="0.00">
                        <c:v>0.4</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Charts!$A$11</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Charts!$B$6:$BD$6</c15:sqref>
                        </c15:formulaRef>
                      </c:ext>
                    </c:extLst>
                    <c:numCache>
                      <c:formatCode>m/d/yyyy</c:formatCode>
                      <c:ptCount val="55"/>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numCache>
                  </c:numRef>
                </c:cat>
                <c:val>
                  <c:numRef>
                    <c:extLst xmlns:c15="http://schemas.microsoft.com/office/drawing/2012/chart">
                      <c:ext xmlns:c15="http://schemas.microsoft.com/office/drawing/2012/chart" uri="{02D57815-91ED-43cb-92C2-25804820EDAC}">
                        <c15:formulaRef>
                          <c15:sqref>Charts!$B$11:$BD$11</c15:sqref>
                        </c15:formulaRef>
                      </c:ext>
                    </c:extLst>
                    <c:numCache>
                      <c:formatCode>General</c:formatCode>
                      <c:ptCount val="55"/>
                      <c:pt idx="0">
                        <c:v>3</c:v>
                      </c:pt>
                      <c:pt idx="1">
                        <c:v>4.4000000000000004</c:v>
                      </c:pt>
                      <c:pt idx="2">
                        <c:v>3.6</c:v>
                      </c:pt>
                      <c:pt idx="3">
                        <c:v>4</c:v>
                      </c:pt>
                      <c:pt idx="4">
                        <c:v>3.9</c:v>
                      </c:pt>
                      <c:pt idx="5">
                        <c:v>4.0999999999999996</c:v>
                      </c:pt>
                      <c:pt idx="6">
                        <c:v>6.9</c:v>
                      </c:pt>
                      <c:pt idx="7">
                        <c:v>4.5</c:v>
                      </c:pt>
                      <c:pt idx="8">
                        <c:v>4.5999999999999996</c:v>
                      </c:pt>
                      <c:pt idx="9">
                        <c:v>4.3</c:v>
                      </c:pt>
                      <c:pt idx="10">
                        <c:v>4.3</c:v>
                      </c:pt>
                      <c:pt idx="11">
                        <c:v>4.3</c:v>
                      </c:pt>
                      <c:pt idx="12">
                        <c:v>4.5999999999999996</c:v>
                      </c:pt>
                      <c:pt idx="13">
                        <c:v>3.9</c:v>
                      </c:pt>
                      <c:pt idx="14">
                        <c:v>3.9</c:v>
                      </c:pt>
                      <c:pt idx="15">
                        <c:v>3.7</c:v>
                      </c:pt>
                      <c:pt idx="16">
                        <c:v>3.7</c:v>
                      </c:pt>
                      <c:pt idx="17">
                        <c:v>3.6</c:v>
                      </c:pt>
                      <c:pt idx="18">
                        <c:v>4</c:v>
                      </c:pt>
                      <c:pt idx="19">
                        <c:v>3.9</c:v>
                      </c:pt>
                      <c:pt idx="20">
                        <c:v>6.6</c:v>
                      </c:pt>
                      <c:pt idx="21">
                        <c:v>5.2</c:v>
                      </c:pt>
                      <c:pt idx="22">
                        <c:v>5.0999999999999996</c:v>
                      </c:pt>
                      <c:pt idx="23">
                        <c:v>4.9000000000000004</c:v>
                      </c:pt>
                      <c:pt idx="24">
                        <c:v>4.0999999999999996</c:v>
                      </c:pt>
                      <c:pt idx="25">
                        <c:v>4.5999999999999996</c:v>
                      </c:pt>
                      <c:pt idx="26">
                        <c:v>4.5</c:v>
                      </c:pt>
                      <c:pt idx="27">
                        <c:v>2.8</c:v>
                      </c:pt>
                      <c:pt idx="28">
                        <c:v>3</c:v>
                      </c:pt>
                      <c:pt idx="29">
                        <c:v>3.1</c:v>
                      </c:pt>
                      <c:pt idx="30">
                        <c:v>2.5</c:v>
                      </c:pt>
                      <c:pt idx="31">
                        <c:v>2.4</c:v>
                      </c:pt>
                      <c:pt idx="32">
                        <c:v>2</c:v>
                      </c:pt>
                      <c:pt idx="33">
                        <c:v>2.4</c:v>
                      </c:pt>
                      <c:pt idx="34">
                        <c:v>2.4</c:v>
                      </c:pt>
                      <c:pt idx="35">
                        <c:v>2.5</c:v>
                      </c:pt>
                      <c:pt idx="36">
                        <c:v>2.7</c:v>
                      </c:pt>
                      <c:pt idx="37">
                        <c:v>3.1</c:v>
                      </c:pt>
                      <c:pt idx="38">
                        <c:v>2.9</c:v>
                      </c:pt>
                      <c:pt idx="39">
                        <c:v>2.7</c:v>
                      </c:pt>
                      <c:pt idx="40">
                        <c:v>2.6</c:v>
                      </c:pt>
                      <c:pt idx="41">
                        <c:v>2.4</c:v>
                      </c:pt>
                      <c:pt idx="42">
                        <c:v>2.2999999999999998</c:v>
                      </c:pt>
                      <c:pt idx="43">
                        <c:v>4.3</c:v>
                      </c:pt>
                      <c:pt idx="44">
                        <c:v>2.7</c:v>
                      </c:pt>
                      <c:pt idx="45">
                        <c:v>1.2</c:v>
                      </c:pt>
                      <c:pt idx="46">
                        <c:v>1.2</c:v>
                      </c:pt>
                      <c:pt idx="47">
                        <c:v>1.2</c:v>
                      </c:pt>
                      <c:pt idx="48">
                        <c:v>1.3</c:v>
                      </c:pt>
                      <c:pt idx="49" formatCode="0.00">
                        <c:v>-0.1</c:v>
                      </c:pt>
                      <c:pt idx="50" formatCode="0.00">
                        <c:v>0.5</c:v>
                      </c:pt>
                      <c:pt idx="51" formatCode="0.00">
                        <c:v>2</c:v>
                      </c:pt>
                      <c:pt idx="52" formatCode="0.00">
                        <c:v>2</c:v>
                      </c:pt>
                      <c:pt idx="53">
                        <c:v>1.9</c:v>
                      </c:pt>
                      <c:pt idx="54">
                        <c:v>2</c:v>
                      </c:pt>
                    </c:numCache>
                  </c:numRef>
                </c:val>
                <c:smooth val="0"/>
              </c15:ser>
            </c15:filteredLineSeries>
          </c:ext>
        </c:extLst>
      </c:lineChart>
      <c:dateAx>
        <c:axId val="601539648"/>
        <c:scaling>
          <c:orientation val="minMax"/>
          <c:min val="42186"/>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540040"/>
        <c:crosses val="autoZero"/>
        <c:auto val="0"/>
        <c:lblOffset val="100"/>
        <c:baseTimeUnit val="months"/>
      </c:dateAx>
      <c:valAx>
        <c:axId val="601540040"/>
        <c:scaling>
          <c:orientation val="minMax"/>
          <c:max val="18"/>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539648"/>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519700742038294E-2"/>
          <c:y val="4.972575958869338E-2"/>
          <c:w val="0.80883135508792625"/>
          <c:h val="0.71457992946896287"/>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'F2&amp;F3'!$A$24:$A$35</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'F2&amp;F3'!$B$24:$B$35</c:f>
              <c:numCache>
                <c:formatCode>#,##0</c:formatCode>
                <c:ptCount val="12"/>
                <c:pt idx="0">
                  <c:v>3367</c:v>
                </c:pt>
                <c:pt idx="1">
                  <c:v>3796</c:v>
                </c:pt>
                <c:pt idx="2">
                  <c:v>3395.2584210526315</c:v>
                </c:pt>
                <c:pt idx="3">
                  <c:v>3341.8138095238091</c:v>
                </c:pt>
                <c:pt idx="4">
                  <c:v>2450.2454545454548</c:v>
                </c:pt>
                <c:pt idx="5">
                  <c:v>3084.0085714285719</c:v>
                </c:pt>
                <c:pt idx="6">
                  <c:v>3596.3057894736849</c:v>
                </c:pt>
                <c:pt idx="7">
                  <c:v>13141.214999999998</c:v>
                </c:pt>
                <c:pt idx="8">
                  <c:v>4170.5777777777785</c:v>
                </c:pt>
                <c:pt idx="9">
                  <c:v>4141.1645454545442</c:v>
                </c:pt>
                <c:pt idx="10">
                  <c:v>4092.1200000000008</c:v>
                </c:pt>
                <c:pt idx="11">
                  <c:v>4209.2971428571427</c:v>
                </c:pt>
              </c:numCache>
            </c:numRef>
          </c:val>
        </c:ser>
        <c:dLbls>
          <c:showLegendKey val="0"/>
          <c:showVal val="0"/>
          <c:showCatName val="0"/>
          <c:showSerName val="0"/>
          <c:showPercent val="0"/>
          <c:showBubbleSize val="0"/>
        </c:dLbls>
        <c:gapWidth val="200"/>
        <c:overlap val="-100"/>
        <c:axId val="602897744"/>
        <c:axId val="602898136"/>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'F2&amp;F3'!$A$24:$A$35</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'F2&amp;F3'!$C$24:$C$35</c:f>
              <c:numCache>
                <c:formatCode>#,##0</c:formatCode>
                <c:ptCount val="12"/>
                <c:pt idx="0">
                  <c:v>28007</c:v>
                </c:pt>
                <c:pt idx="1">
                  <c:v>28503</c:v>
                </c:pt>
                <c:pt idx="2">
                  <c:v>28001</c:v>
                </c:pt>
                <c:pt idx="3">
                  <c:v>26718.087142857148</c:v>
                </c:pt>
                <c:pt idx="4">
                  <c:v>26372.931363636362</c:v>
                </c:pt>
                <c:pt idx="5">
                  <c:v>27165.45904761905</c:v>
                </c:pt>
                <c:pt idx="6">
                  <c:v>28457.402105263158</c:v>
                </c:pt>
                <c:pt idx="7">
                  <c:v>29269.491363636367</c:v>
                </c:pt>
                <c:pt idx="8">
                  <c:v>29695.834444444445</c:v>
                </c:pt>
                <c:pt idx="9">
                  <c:v>30420.066818181822</c:v>
                </c:pt>
                <c:pt idx="10">
                  <c:v>31144.678571428565</c:v>
                </c:pt>
                <c:pt idx="11">
                  <c:v>31879.607142857141</c:v>
                </c:pt>
              </c:numCache>
            </c:numRef>
          </c:val>
          <c:smooth val="0"/>
        </c:ser>
        <c:dLbls>
          <c:showLegendKey val="0"/>
          <c:showVal val="0"/>
          <c:showCatName val="0"/>
          <c:showSerName val="0"/>
          <c:showPercent val="0"/>
          <c:showBubbleSize val="0"/>
        </c:dLbls>
        <c:marker val="1"/>
        <c:smooth val="0"/>
        <c:axId val="602898920"/>
        <c:axId val="602898528"/>
      </c:lineChart>
      <c:catAx>
        <c:axId val="602897744"/>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602898136"/>
        <c:crosses val="autoZero"/>
        <c:auto val="0"/>
        <c:lblAlgn val="ctr"/>
        <c:lblOffset val="100"/>
        <c:noMultiLvlLbl val="0"/>
      </c:catAx>
      <c:valAx>
        <c:axId val="602898136"/>
        <c:scaling>
          <c:orientation val="minMax"/>
        </c:scaling>
        <c:delete val="0"/>
        <c:axPos val="l"/>
        <c:numFmt formatCode="#,##0" sourceLinked="1"/>
        <c:majorTickMark val="none"/>
        <c:minorTickMark val="none"/>
        <c:tickLblPos val="nextTo"/>
        <c:txPr>
          <a:bodyPr/>
          <a:lstStyle/>
          <a:p>
            <a:pPr>
              <a:defRPr lang="en-IN"/>
            </a:pPr>
            <a:endParaRPr lang="en-US"/>
          </a:p>
        </c:txPr>
        <c:crossAx val="602897744"/>
        <c:crosses val="autoZero"/>
        <c:crossBetween val="between"/>
        <c:majorUnit val="1000"/>
      </c:valAx>
      <c:valAx>
        <c:axId val="602898528"/>
        <c:scaling>
          <c:orientation val="minMax"/>
          <c:min val="15000"/>
        </c:scaling>
        <c:delete val="0"/>
        <c:axPos val="r"/>
        <c:numFmt formatCode="#,##0" sourceLinked="1"/>
        <c:majorTickMark val="none"/>
        <c:minorTickMark val="none"/>
        <c:tickLblPos val="nextTo"/>
        <c:txPr>
          <a:bodyPr/>
          <a:lstStyle/>
          <a:p>
            <a:pPr>
              <a:defRPr lang="en-IN"/>
            </a:pPr>
            <a:endParaRPr lang="en-US"/>
          </a:p>
        </c:txPr>
        <c:crossAx val="602898920"/>
        <c:crosses val="max"/>
        <c:crossBetween val="between"/>
        <c:majorUnit val="1000"/>
      </c:valAx>
      <c:catAx>
        <c:axId val="602898920"/>
        <c:scaling>
          <c:orientation val="minMax"/>
        </c:scaling>
        <c:delete val="1"/>
        <c:axPos val="b"/>
        <c:numFmt formatCode="[$-409]mmm\-yy;@" sourceLinked="1"/>
        <c:majorTickMark val="out"/>
        <c:minorTickMark val="none"/>
        <c:tickLblPos val="none"/>
        <c:crossAx val="602898528"/>
        <c:crosses val="autoZero"/>
        <c:auto val="0"/>
        <c:lblAlgn val="ctr"/>
        <c:lblOffset val="100"/>
        <c:noMultiLvlLbl val="1"/>
      </c:catAx>
    </c:plotArea>
    <c:legend>
      <c:legendPos val="b"/>
      <c:layout>
        <c:manualLayout>
          <c:xMode val="edge"/>
          <c:yMode val="edge"/>
          <c:x val="1.2017077524073062E-2"/>
          <c:y val="0.91321768736982145"/>
          <c:w val="0.95954033055861365"/>
          <c:h val="6.3271052745694056E-2"/>
        </c:manualLayout>
      </c:layout>
      <c:overlay val="0"/>
      <c:spPr>
        <a:ln w="3175">
          <a:solidFill>
            <a:srgbClr val="EEECE1">
              <a:lumMod val="10000"/>
            </a:srgbClr>
          </a:solidFill>
        </a:ln>
      </c:spPr>
      <c:txPr>
        <a:bodyPr/>
        <a:lstStyle/>
        <a:p>
          <a:pPr>
            <a:defRPr lang="en-IN" sz="10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90894405685719448"/>
          <c:h val="0.66454870224555262"/>
        </c:manualLayout>
      </c:layout>
      <c:lineChart>
        <c:grouping val="standard"/>
        <c:varyColors val="0"/>
        <c:ser>
          <c:idx val="0"/>
          <c:order val="0"/>
          <c:tx>
            <c:strRef>
              <c:f>Sheet1!$B$1</c:f>
              <c:strCache>
                <c:ptCount val="1"/>
                <c:pt idx="0">
                  <c:v>MSCI WORLD</c:v>
                </c:pt>
              </c:strCache>
            </c:strRef>
          </c:tx>
          <c:spPr>
            <a:ln w="25400"/>
          </c:spPr>
          <c:marker>
            <c:symbol val="none"/>
          </c:marker>
          <c:cat>
            <c:numRef>
              <c:f>Sheet1!$A$1639:$A$2270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numCache>
            </c:numRef>
          </c:cat>
          <c:val>
            <c:numRef>
              <c:f>Sheet1!$B$1639:$B$2270</c:f>
              <c:numCache>
                <c:formatCode>General</c:formatCode>
                <c:ptCount val="632"/>
                <c:pt idx="0">
                  <c:v>1738.15</c:v>
                </c:pt>
                <c:pt idx="1">
                  <c:v>1749.34</c:v>
                </c:pt>
                <c:pt idx="2">
                  <c:v>1750.26</c:v>
                </c:pt>
                <c:pt idx="3">
                  <c:v>1764.49</c:v>
                </c:pt>
                <c:pt idx="4">
                  <c:v>1764.24</c:v>
                </c:pt>
                <c:pt idx="5">
                  <c:v>1766.44</c:v>
                </c:pt>
                <c:pt idx="6">
                  <c:v>1771.86</c:v>
                </c:pt>
                <c:pt idx="7">
                  <c:v>1779.47</c:v>
                </c:pt>
                <c:pt idx="8">
                  <c:v>1772.08</c:v>
                </c:pt>
                <c:pt idx="9">
                  <c:v>1779.85</c:v>
                </c:pt>
                <c:pt idx="10">
                  <c:v>1783.79</c:v>
                </c:pt>
                <c:pt idx="11">
                  <c:v>1786.58</c:v>
                </c:pt>
                <c:pt idx="12">
                  <c:v>1769.01</c:v>
                </c:pt>
                <c:pt idx="13">
                  <c:v>1779.12</c:v>
                </c:pt>
                <c:pt idx="14">
                  <c:v>1781.95</c:v>
                </c:pt>
                <c:pt idx="15">
                  <c:v>1786.77</c:v>
                </c:pt>
                <c:pt idx="16">
                  <c:v>1792.31</c:v>
                </c:pt>
                <c:pt idx="17">
                  <c:v>1799.86</c:v>
                </c:pt>
                <c:pt idx="18">
                  <c:v>1801.57</c:v>
                </c:pt>
                <c:pt idx="19">
                  <c:v>1803.39</c:v>
                </c:pt>
                <c:pt idx="20">
                  <c:v>1795.87</c:v>
                </c:pt>
                <c:pt idx="21">
                  <c:v>1778.4</c:v>
                </c:pt>
                <c:pt idx="22">
                  <c:v>1787.4</c:v>
                </c:pt>
                <c:pt idx="23">
                  <c:v>1790.83</c:v>
                </c:pt>
                <c:pt idx="24">
                  <c:v>1773.42</c:v>
                </c:pt>
                <c:pt idx="25">
                  <c:v>1772.82</c:v>
                </c:pt>
                <c:pt idx="26">
                  <c:v>1769.25</c:v>
                </c:pt>
                <c:pt idx="27">
                  <c:v>1794.7</c:v>
                </c:pt>
                <c:pt idx="28">
                  <c:v>1789.09</c:v>
                </c:pt>
                <c:pt idx="29">
                  <c:v>1784.91</c:v>
                </c:pt>
                <c:pt idx="30">
                  <c:v>1789.97</c:v>
                </c:pt>
                <c:pt idx="31">
                  <c:v>1803.42</c:v>
                </c:pt>
                <c:pt idx="32">
                  <c:v>1807.06</c:v>
                </c:pt>
                <c:pt idx="33">
                  <c:v>1808.73</c:v>
                </c:pt>
                <c:pt idx="34">
                  <c:v>1803.72</c:v>
                </c:pt>
                <c:pt idx="35">
                  <c:v>1803.95</c:v>
                </c:pt>
                <c:pt idx="36">
                  <c:v>1810.84</c:v>
                </c:pt>
                <c:pt idx="37">
                  <c:v>1803.5</c:v>
                </c:pt>
                <c:pt idx="38">
                  <c:v>1803.82</c:v>
                </c:pt>
                <c:pt idx="39">
                  <c:v>1781.14</c:v>
                </c:pt>
                <c:pt idx="40">
                  <c:v>1793.6</c:v>
                </c:pt>
                <c:pt idx="41">
                  <c:v>1791.35</c:v>
                </c:pt>
                <c:pt idx="42">
                  <c:v>1779.31</c:v>
                </c:pt>
                <c:pt idx="43">
                  <c:v>1778.28</c:v>
                </c:pt>
                <c:pt idx="44">
                  <c:v>1782.39</c:v>
                </c:pt>
                <c:pt idx="45">
                  <c:v>1789.91</c:v>
                </c:pt>
                <c:pt idx="46">
                  <c:v>1775.44</c:v>
                </c:pt>
                <c:pt idx="47">
                  <c:v>1760.43</c:v>
                </c:pt>
                <c:pt idx="48">
                  <c:v>1752.2</c:v>
                </c:pt>
                <c:pt idx="49">
                  <c:v>1751.65</c:v>
                </c:pt>
                <c:pt idx="50">
                  <c:v>1776.71</c:v>
                </c:pt>
                <c:pt idx="51">
                  <c:v>1779.45</c:v>
                </c:pt>
                <c:pt idx="52">
                  <c:v>1770.17</c:v>
                </c:pt>
                <c:pt idx="53">
                  <c:v>1757.09</c:v>
                </c:pt>
                <c:pt idx="54">
                  <c:v>1763.68</c:v>
                </c:pt>
                <c:pt idx="55">
                  <c:v>1762.11</c:v>
                </c:pt>
                <c:pt idx="56">
                  <c:v>1780.62</c:v>
                </c:pt>
                <c:pt idx="57">
                  <c:v>1774.88</c:v>
                </c:pt>
                <c:pt idx="58">
                  <c:v>1796.12</c:v>
                </c:pt>
                <c:pt idx="59">
                  <c:v>1795.98</c:v>
                </c:pt>
                <c:pt idx="60">
                  <c:v>1785.7</c:v>
                </c:pt>
                <c:pt idx="61">
                  <c:v>1781.48</c:v>
                </c:pt>
                <c:pt idx="62">
                  <c:v>1776.22</c:v>
                </c:pt>
                <c:pt idx="63">
                  <c:v>1737.6</c:v>
                </c:pt>
                <c:pt idx="64">
                  <c:v>1735.61</c:v>
                </c:pt>
                <c:pt idx="65">
                  <c:v>1747.18</c:v>
                </c:pt>
                <c:pt idx="66">
                  <c:v>1747.25</c:v>
                </c:pt>
                <c:pt idx="67">
                  <c:v>1744.49</c:v>
                </c:pt>
                <c:pt idx="68">
                  <c:v>1729.5</c:v>
                </c:pt>
                <c:pt idx="69">
                  <c:v>1724.95</c:v>
                </c:pt>
                <c:pt idx="70">
                  <c:v>1706.87</c:v>
                </c:pt>
                <c:pt idx="71">
                  <c:v>1717.47</c:v>
                </c:pt>
                <c:pt idx="72">
                  <c:v>1743.32</c:v>
                </c:pt>
                <c:pt idx="73">
                  <c:v>1758.69</c:v>
                </c:pt>
                <c:pt idx="74">
                  <c:v>1769.41</c:v>
                </c:pt>
                <c:pt idx="75">
                  <c:v>1768.12</c:v>
                </c:pt>
                <c:pt idx="76">
                  <c:v>1781.91</c:v>
                </c:pt>
                <c:pt idx="77">
                  <c:v>1780.83</c:v>
                </c:pt>
                <c:pt idx="78">
                  <c:v>1782.19</c:v>
                </c:pt>
                <c:pt idx="79">
                  <c:v>1777.86</c:v>
                </c:pt>
                <c:pt idx="80">
                  <c:v>1766.64</c:v>
                </c:pt>
                <c:pt idx="81">
                  <c:v>1762.8</c:v>
                </c:pt>
                <c:pt idx="82">
                  <c:v>1745.5</c:v>
                </c:pt>
                <c:pt idx="83">
                  <c:v>1733.58</c:v>
                </c:pt>
                <c:pt idx="84">
                  <c:v>1747.06</c:v>
                </c:pt>
                <c:pt idx="85">
                  <c:v>1760.69</c:v>
                </c:pt>
                <c:pt idx="86">
                  <c:v>1759.77</c:v>
                </c:pt>
                <c:pt idx="87">
                  <c:v>1765.6</c:v>
                </c:pt>
                <c:pt idx="88">
                  <c:v>1761.18</c:v>
                </c:pt>
                <c:pt idx="89">
                  <c:v>1758.87</c:v>
                </c:pt>
                <c:pt idx="90">
                  <c:v>1762.75</c:v>
                </c:pt>
                <c:pt idx="91">
                  <c:v>1752.67</c:v>
                </c:pt>
                <c:pt idx="92">
                  <c:v>1747.34</c:v>
                </c:pt>
                <c:pt idx="93">
                  <c:v>1766.62</c:v>
                </c:pt>
                <c:pt idx="94">
                  <c:v>1749.63</c:v>
                </c:pt>
                <c:pt idx="95">
                  <c:v>1742.42</c:v>
                </c:pt>
                <c:pt idx="96">
                  <c:v>1741.43</c:v>
                </c:pt>
                <c:pt idx="97">
                  <c:v>1743.89</c:v>
                </c:pt>
                <c:pt idx="98">
                  <c:v>1749.08</c:v>
                </c:pt>
                <c:pt idx="99">
                  <c:v>1744.2</c:v>
                </c:pt>
                <c:pt idx="100">
                  <c:v>1726.01</c:v>
                </c:pt>
                <c:pt idx="101">
                  <c:v>1697.25</c:v>
                </c:pt>
                <c:pt idx="102">
                  <c:v>1650.96</c:v>
                </c:pt>
                <c:pt idx="103">
                  <c:v>1589.5</c:v>
                </c:pt>
                <c:pt idx="104">
                  <c:v>1583.86</c:v>
                </c:pt>
                <c:pt idx="105">
                  <c:v>1616.48</c:v>
                </c:pt>
                <c:pt idx="106">
                  <c:v>1650.53</c:v>
                </c:pt>
                <c:pt idx="107">
                  <c:v>1658.07</c:v>
                </c:pt>
                <c:pt idx="108">
                  <c:v>1645.43</c:v>
                </c:pt>
                <c:pt idx="109">
                  <c:v>1600.71</c:v>
                </c:pt>
                <c:pt idx="110">
                  <c:v>1615.67</c:v>
                </c:pt>
                <c:pt idx="111">
                  <c:v>1622.94</c:v>
                </c:pt>
                <c:pt idx="112">
                  <c:v>1595.71</c:v>
                </c:pt>
                <c:pt idx="113">
                  <c:v>1598.65</c:v>
                </c:pt>
                <c:pt idx="114">
                  <c:v>1627.09</c:v>
                </c:pt>
                <c:pt idx="115">
                  <c:v>1628.18</c:v>
                </c:pt>
                <c:pt idx="116">
                  <c:v>1625.4</c:v>
                </c:pt>
                <c:pt idx="117">
                  <c:v>1626.99</c:v>
                </c:pt>
                <c:pt idx="118">
                  <c:v>1620.28</c:v>
                </c:pt>
                <c:pt idx="119">
                  <c:v>1634.01</c:v>
                </c:pt>
                <c:pt idx="120">
                  <c:v>1653.81</c:v>
                </c:pt>
                <c:pt idx="121">
                  <c:v>1652.88</c:v>
                </c:pt>
                <c:pt idx="122">
                  <c:v>1630.69</c:v>
                </c:pt>
                <c:pt idx="123">
                  <c:v>1628.93</c:v>
                </c:pt>
                <c:pt idx="124">
                  <c:v>1600.76</c:v>
                </c:pt>
                <c:pt idx="125">
                  <c:v>1596.66</c:v>
                </c:pt>
                <c:pt idx="126">
                  <c:v>1587.38</c:v>
                </c:pt>
                <c:pt idx="127">
                  <c:v>1594.7</c:v>
                </c:pt>
                <c:pt idx="128">
                  <c:v>1560.04</c:v>
                </c:pt>
                <c:pt idx="129">
                  <c:v>1550.43</c:v>
                </c:pt>
                <c:pt idx="130">
                  <c:v>1581.92</c:v>
                </c:pt>
                <c:pt idx="131">
                  <c:v>1587.98</c:v>
                </c:pt>
                <c:pt idx="132">
                  <c:v>1607.13</c:v>
                </c:pt>
                <c:pt idx="133">
                  <c:v>1637.49</c:v>
                </c:pt>
                <c:pt idx="134">
                  <c:v>1640.98</c:v>
                </c:pt>
                <c:pt idx="135">
                  <c:v>1653.47</c:v>
                </c:pt>
                <c:pt idx="136">
                  <c:v>1663.57</c:v>
                </c:pt>
                <c:pt idx="137">
                  <c:v>1673.77</c:v>
                </c:pt>
                <c:pt idx="138">
                  <c:v>1674.39</c:v>
                </c:pt>
                <c:pt idx="139">
                  <c:v>1661.07</c:v>
                </c:pt>
                <c:pt idx="140">
                  <c:v>1653.01</c:v>
                </c:pt>
                <c:pt idx="141">
                  <c:v>1675.77</c:v>
                </c:pt>
                <c:pt idx="142">
                  <c:v>1683.55</c:v>
                </c:pt>
                <c:pt idx="143">
                  <c:v>1679.92</c:v>
                </c:pt>
                <c:pt idx="144">
                  <c:v>1677.52</c:v>
                </c:pt>
                <c:pt idx="145">
                  <c:v>1672.87</c:v>
                </c:pt>
                <c:pt idx="146">
                  <c:v>1689.33</c:v>
                </c:pt>
                <c:pt idx="147">
                  <c:v>1706.61</c:v>
                </c:pt>
                <c:pt idx="148">
                  <c:v>1704.98</c:v>
                </c:pt>
                <c:pt idx="149">
                  <c:v>1696.24</c:v>
                </c:pt>
                <c:pt idx="150">
                  <c:v>1714.13</c:v>
                </c:pt>
                <c:pt idx="151">
                  <c:v>1706.61</c:v>
                </c:pt>
                <c:pt idx="152">
                  <c:v>1705.8</c:v>
                </c:pt>
                <c:pt idx="153">
                  <c:v>1715.18</c:v>
                </c:pt>
                <c:pt idx="154">
                  <c:v>1717.39</c:v>
                </c:pt>
                <c:pt idx="155">
                  <c:v>1713.87</c:v>
                </c:pt>
                <c:pt idx="156">
                  <c:v>1710.77</c:v>
                </c:pt>
                <c:pt idx="157">
                  <c:v>1704.39</c:v>
                </c:pt>
                <c:pt idx="158">
                  <c:v>1691.6</c:v>
                </c:pt>
                <c:pt idx="159">
                  <c:v>1690.51</c:v>
                </c:pt>
                <c:pt idx="160">
                  <c:v>1691.88</c:v>
                </c:pt>
                <c:pt idx="161">
                  <c:v>1671.49</c:v>
                </c:pt>
                <c:pt idx="162">
                  <c:v>1654.3</c:v>
                </c:pt>
                <c:pt idx="163">
                  <c:v>1667.45</c:v>
                </c:pt>
                <c:pt idx="164">
                  <c:v>1676.1</c:v>
                </c:pt>
                <c:pt idx="165">
                  <c:v>1691.55</c:v>
                </c:pt>
                <c:pt idx="166">
                  <c:v>1700.56</c:v>
                </c:pt>
                <c:pt idx="167">
                  <c:v>1702.83</c:v>
                </c:pt>
                <c:pt idx="168">
                  <c:v>1697.3</c:v>
                </c:pt>
                <c:pt idx="169">
                  <c:v>1695.46</c:v>
                </c:pt>
                <c:pt idx="170">
                  <c:v>1697.83</c:v>
                </c:pt>
                <c:pt idx="171">
                  <c:v>1703.84</c:v>
                </c:pt>
                <c:pt idx="172">
                  <c:v>1700.29</c:v>
                </c:pt>
                <c:pt idx="173">
                  <c:v>1694.4</c:v>
                </c:pt>
                <c:pt idx="174">
                  <c:v>1710.12</c:v>
                </c:pt>
                <c:pt idx="175">
                  <c:v>1696.23</c:v>
                </c:pt>
                <c:pt idx="176">
                  <c:v>1678.23</c:v>
                </c:pt>
                <c:pt idx="177">
                  <c:v>1694.78</c:v>
                </c:pt>
                <c:pt idx="178">
                  <c:v>1686.58</c:v>
                </c:pt>
                <c:pt idx="179">
                  <c:v>1670.68</c:v>
                </c:pt>
                <c:pt idx="180">
                  <c:v>1664.37</c:v>
                </c:pt>
                <c:pt idx="181">
                  <c:v>1663.88</c:v>
                </c:pt>
                <c:pt idx="182">
                  <c:v>1637.83</c:v>
                </c:pt>
                <c:pt idx="183">
                  <c:v>1632.28</c:v>
                </c:pt>
                <c:pt idx="184">
                  <c:v>1646.69</c:v>
                </c:pt>
                <c:pt idx="185">
                  <c:v>1668.73</c:v>
                </c:pt>
                <c:pt idx="186">
                  <c:v>1655.22</c:v>
                </c:pt>
                <c:pt idx="187">
                  <c:v>1633.75</c:v>
                </c:pt>
                <c:pt idx="188">
                  <c:v>1638.91</c:v>
                </c:pt>
                <c:pt idx="189">
                  <c:v>1650.17</c:v>
                </c:pt>
                <c:pt idx="190">
                  <c:v>1671.51</c:v>
                </c:pt>
                <c:pt idx="191" formatCode="0.00">
                  <c:v>1674</c:v>
                </c:pt>
                <c:pt idx="192">
                  <c:v>1673.3</c:v>
                </c:pt>
                <c:pt idx="193">
                  <c:v>1670.39</c:v>
                </c:pt>
                <c:pt idx="194">
                  <c:v>1685.62</c:v>
                </c:pt>
                <c:pt idx="195">
                  <c:v>1676.43</c:v>
                </c:pt>
                <c:pt idx="196">
                  <c:v>1662.79</c:v>
                </c:pt>
                <c:pt idx="197">
                  <c:v>1662.79</c:v>
                </c:pt>
                <c:pt idx="198">
                  <c:v>1630.89</c:v>
                </c:pt>
                <c:pt idx="199">
                  <c:v>1630.64</c:v>
                </c:pt>
                <c:pt idx="200">
                  <c:v>1610.17</c:v>
                </c:pt>
                <c:pt idx="201">
                  <c:v>1576.32</c:v>
                </c:pt>
                <c:pt idx="202">
                  <c:v>1561.47</c:v>
                </c:pt>
                <c:pt idx="203">
                  <c:v>1557.59</c:v>
                </c:pt>
                <c:pt idx="204">
                  <c:v>1561.68</c:v>
                </c:pt>
                <c:pt idx="205">
                  <c:v>1544.28</c:v>
                </c:pt>
                <c:pt idx="206">
                  <c:v>1549.06</c:v>
                </c:pt>
                <c:pt idx="207">
                  <c:v>1521</c:v>
                </c:pt>
                <c:pt idx="208">
                  <c:v>1514.05</c:v>
                </c:pt>
                <c:pt idx="209">
                  <c:v>1520.49</c:v>
                </c:pt>
                <c:pt idx="210">
                  <c:v>1491.73</c:v>
                </c:pt>
                <c:pt idx="211">
                  <c:v>1497.87</c:v>
                </c:pt>
                <c:pt idx="212">
                  <c:v>1536.79</c:v>
                </c:pt>
                <c:pt idx="213">
                  <c:v>1521.15</c:v>
                </c:pt>
                <c:pt idx="214">
                  <c:v>1535.76</c:v>
                </c:pt>
                <c:pt idx="215">
                  <c:v>1531.38</c:v>
                </c:pt>
                <c:pt idx="216">
                  <c:v>1532.68</c:v>
                </c:pt>
                <c:pt idx="217">
                  <c:v>1562.18</c:v>
                </c:pt>
                <c:pt idx="218">
                  <c:v>1566.56</c:v>
                </c:pt>
                <c:pt idx="219">
                  <c:v>1538.92</c:v>
                </c:pt>
                <c:pt idx="220">
                  <c:v>1540.87</c:v>
                </c:pt>
                <c:pt idx="221">
                  <c:v>1548.86</c:v>
                </c:pt>
                <c:pt idx="222">
                  <c:v>1523.87</c:v>
                </c:pt>
                <c:pt idx="223">
                  <c:v>1498.54</c:v>
                </c:pt>
                <c:pt idx="224">
                  <c:v>1488.54</c:v>
                </c:pt>
                <c:pt idx="225">
                  <c:v>1486.76</c:v>
                </c:pt>
                <c:pt idx="226">
                  <c:v>1468.9</c:v>
                </c:pt>
                <c:pt idx="227">
                  <c:v>1486.45</c:v>
                </c:pt>
                <c:pt idx="228">
                  <c:v>1503.96</c:v>
                </c:pt>
                <c:pt idx="229">
                  <c:v>1519.94</c:v>
                </c:pt>
                <c:pt idx="230">
                  <c:v>1544.32</c:v>
                </c:pt>
                <c:pt idx="231">
                  <c:v>1543.51</c:v>
                </c:pt>
                <c:pt idx="232">
                  <c:v>1538.17</c:v>
                </c:pt>
                <c:pt idx="233">
                  <c:v>1558.02</c:v>
                </c:pt>
                <c:pt idx="234">
                  <c:v>1540.7</c:v>
                </c:pt>
                <c:pt idx="235">
                  <c:v>1534.69</c:v>
                </c:pt>
                <c:pt idx="236">
                  <c:v>1553.9</c:v>
                </c:pt>
                <c:pt idx="237">
                  <c:v>1554.47</c:v>
                </c:pt>
                <c:pt idx="238">
                  <c:v>1547.17</c:v>
                </c:pt>
                <c:pt idx="239">
                  <c:v>1575.31</c:v>
                </c:pt>
                <c:pt idx="240">
                  <c:v>1588.08</c:v>
                </c:pt>
                <c:pt idx="241">
                  <c:v>1598.26</c:v>
                </c:pt>
                <c:pt idx="242">
                  <c:v>1608.04</c:v>
                </c:pt>
                <c:pt idx="243">
                  <c:v>1607.63</c:v>
                </c:pt>
                <c:pt idx="244">
                  <c:v>1593.66</c:v>
                </c:pt>
                <c:pt idx="245">
                  <c:v>1598.47</c:v>
                </c:pt>
                <c:pt idx="246">
                  <c:v>1597.09</c:v>
                </c:pt>
                <c:pt idx="247">
                  <c:v>1626.17</c:v>
                </c:pt>
                <c:pt idx="248">
                  <c:v>1627.5</c:v>
                </c:pt>
                <c:pt idx="249">
                  <c:v>1619.16</c:v>
                </c:pt>
                <c:pt idx="250">
                  <c:v>1621.47</c:v>
                </c:pt>
                <c:pt idx="251">
                  <c:v>1643</c:v>
                </c:pt>
                <c:pt idx="252">
                  <c:v>1645.57</c:v>
                </c:pt>
                <c:pt idx="253">
                  <c:v>1643.68</c:v>
                </c:pt>
                <c:pt idx="254">
                  <c:v>1643.58</c:v>
                </c:pt>
                <c:pt idx="255">
                  <c:v>1631.27</c:v>
                </c:pt>
                <c:pt idx="256">
                  <c:v>1622.21</c:v>
                </c:pt>
                <c:pt idx="257">
                  <c:v>1623.71</c:v>
                </c:pt>
                <c:pt idx="258">
                  <c:v>1627.63</c:v>
                </c:pt>
                <c:pt idx="259">
                  <c:v>1635.87</c:v>
                </c:pt>
                <c:pt idx="260">
                  <c:v>1652.89</c:v>
                </c:pt>
                <c:pt idx="261">
                  <c:v>1648.12</c:v>
                </c:pt>
                <c:pt idx="262">
                  <c:v>1640.14</c:v>
                </c:pt>
                <c:pt idx="263">
                  <c:v>1640.75</c:v>
                </c:pt>
                <c:pt idx="264">
                  <c:v>1618.53</c:v>
                </c:pt>
                <c:pt idx="265">
                  <c:v>1633.41</c:v>
                </c:pt>
                <c:pt idx="266">
                  <c:v>1621.66</c:v>
                </c:pt>
                <c:pt idx="267">
                  <c:v>1632.2</c:v>
                </c:pt>
                <c:pt idx="268">
                  <c:v>1632.14</c:v>
                </c:pt>
                <c:pt idx="269">
                  <c:v>1644.22</c:v>
                </c:pt>
                <c:pt idx="270">
                  <c:v>1666.17</c:v>
                </c:pt>
                <c:pt idx="271">
                  <c:v>1671.96</c:v>
                </c:pt>
                <c:pt idx="272">
                  <c:v>1670.47</c:v>
                </c:pt>
                <c:pt idx="273">
                  <c:v>1675.32</c:v>
                </c:pt>
                <c:pt idx="274">
                  <c:v>1692.91</c:v>
                </c:pt>
                <c:pt idx="275">
                  <c:v>1695.05</c:v>
                </c:pt>
                <c:pt idx="276">
                  <c:v>1690.45</c:v>
                </c:pt>
                <c:pt idx="277">
                  <c:v>1686.17</c:v>
                </c:pt>
                <c:pt idx="278">
                  <c:v>1682.68</c:v>
                </c:pt>
                <c:pt idx="279">
                  <c:v>1685.65</c:v>
                </c:pt>
                <c:pt idx="280">
                  <c:v>1685.95</c:v>
                </c:pt>
                <c:pt idx="281">
                  <c:v>1677.34</c:v>
                </c:pt>
                <c:pt idx="282">
                  <c:v>1670.8</c:v>
                </c:pt>
                <c:pt idx="283">
                  <c:v>1675.64</c:v>
                </c:pt>
                <c:pt idx="284">
                  <c:v>1658.64</c:v>
                </c:pt>
                <c:pt idx="285">
                  <c:v>1644.01</c:v>
                </c:pt>
                <c:pt idx="286">
                  <c:v>1641.16</c:v>
                </c:pt>
                <c:pt idx="287">
                  <c:v>1643.19</c:v>
                </c:pt>
                <c:pt idx="288">
                  <c:v>1642.89</c:v>
                </c:pt>
                <c:pt idx="289">
                  <c:v>1662.31</c:v>
                </c:pt>
                <c:pt idx="290">
                  <c:v>1653.38</c:v>
                </c:pt>
                <c:pt idx="291">
                  <c:v>1649.91</c:v>
                </c:pt>
                <c:pt idx="292">
                  <c:v>1635.92</c:v>
                </c:pt>
                <c:pt idx="293">
                  <c:v>1648.49</c:v>
                </c:pt>
                <c:pt idx="294">
                  <c:v>1641.63</c:v>
                </c:pt>
                <c:pt idx="295">
                  <c:v>1641.15</c:v>
                </c:pt>
                <c:pt idx="296">
                  <c:v>1627.61</c:v>
                </c:pt>
                <c:pt idx="297">
                  <c:v>1639.85</c:v>
                </c:pt>
                <c:pt idx="298">
                  <c:v>1635.62</c:v>
                </c:pt>
                <c:pt idx="299">
                  <c:v>1654.36</c:v>
                </c:pt>
                <c:pt idx="300">
                  <c:v>1668.87</c:v>
                </c:pt>
                <c:pt idx="301">
                  <c:v>1672.12</c:v>
                </c:pt>
                <c:pt idx="302">
                  <c:v>1676.07</c:v>
                </c:pt>
                <c:pt idx="303">
                  <c:v>1676.84</c:v>
                </c:pt>
                <c:pt idx="304">
                  <c:v>1674.61</c:v>
                </c:pt>
                <c:pt idx="305">
                  <c:v>1672.86</c:v>
                </c:pt>
                <c:pt idx="306">
                  <c:v>1673.77</c:v>
                </c:pt>
                <c:pt idx="307">
                  <c:v>1678.58</c:v>
                </c:pt>
                <c:pt idx="308">
                  <c:v>1686.39</c:v>
                </c:pt>
                <c:pt idx="309">
                  <c:v>1694.29</c:v>
                </c:pt>
                <c:pt idx="310">
                  <c:v>1699.29</c:v>
                </c:pt>
                <c:pt idx="311">
                  <c:v>1688.66</c:v>
                </c:pt>
                <c:pt idx="312">
                  <c:v>1665.22</c:v>
                </c:pt>
                <c:pt idx="313">
                  <c:v>1645.64</c:v>
                </c:pt>
                <c:pt idx="314">
                  <c:v>1630.45</c:v>
                </c:pt>
                <c:pt idx="315">
                  <c:v>1633.8</c:v>
                </c:pt>
                <c:pt idx="316">
                  <c:v>1628.13</c:v>
                </c:pt>
                <c:pt idx="317">
                  <c:v>1635.78</c:v>
                </c:pt>
                <c:pt idx="318">
                  <c:v>1664.14</c:v>
                </c:pt>
                <c:pt idx="319">
                  <c:v>1668.78</c:v>
                </c:pt>
                <c:pt idx="320">
                  <c:v>1667.91</c:v>
                </c:pt>
                <c:pt idx="321">
                  <c:v>1691.76</c:v>
                </c:pt>
                <c:pt idx="322">
                  <c:v>1608.79</c:v>
                </c:pt>
                <c:pt idx="323">
                  <c:v>1571.76</c:v>
                </c:pt>
                <c:pt idx="324">
                  <c:v>1599.12</c:v>
                </c:pt>
                <c:pt idx="325">
                  <c:v>1634.41</c:v>
                </c:pt>
                <c:pt idx="326">
                  <c:v>1653.23</c:v>
                </c:pt>
                <c:pt idx="327">
                  <c:v>1660.26</c:v>
                </c:pt>
                <c:pt idx="328">
                  <c:v>1660.88</c:v>
                </c:pt>
                <c:pt idx="329">
                  <c:v>1645.54</c:v>
                </c:pt>
                <c:pt idx="330">
                  <c:v>1640.74</c:v>
                </c:pt>
                <c:pt idx="331">
                  <c:v>1643.93</c:v>
                </c:pt>
                <c:pt idx="332">
                  <c:v>1662.32</c:v>
                </c:pt>
                <c:pt idx="333">
                  <c:v>1676.15</c:v>
                </c:pt>
                <c:pt idx="334">
                  <c:v>1690.69</c:v>
                </c:pt>
                <c:pt idx="335">
                  <c:v>1694.38</c:v>
                </c:pt>
                <c:pt idx="336">
                  <c:v>1703.22</c:v>
                </c:pt>
                <c:pt idx="337">
                  <c:v>1700.57</c:v>
                </c:pt>
                <c:pt idx="338">
                  <c:v>1703.93</c:v>
                </c:pt>
                <c:pt idx="339">
                  <c:v>1698.72</c:v>
                </c:pt>
                <c:pt idx="340">
                  <c:v>1707.32</c:v>
                </c:pt>
                <c:pt idx="341">
                  <c:v>1705.4</c:v>
                </c:pt>
                <c:pt idx="342">
                  <c:v>1706.97</c:v>
                </c:pt>
                <c:pt idx="343">
                  <c:v>1703.94</c:v>
                </c:pt>
                <c:pt idx="344">
                  <c:v>1705.99</c:v>
                </c:pt>
                <c:pt idx="345">
                  <c:v>1706.35</c:v>
                </c:pt>
                <c:pt idx="346">
                  <c:v>1707.59</c:v>
                </c:pt>
                <c:pt idx="347">
                  <c:v>1721.79</c:v>
                </c:pt>
                <c:pt idx="348">
                  <c:v>1717.67</c:v>
                </c:pt>
                <c:pt idx="349">
                  <c:v>1706.52</c:v>
                </c:pt>
                <c:pt idx="350">
                  <c:v>1703.43</c:v>
                </c:pt>
                <c:pt idx="351">
                  <c:v>1707.69</c:v>
                </c:pt>
                <c:pt idx="352">
                  <c:v>1716.65</c:v>
                </c:pt>
                <c:pt idx="353">
                  <c:v>1719.91</c:v>
                </c:pt>
                <c:pt idx="354">
                  <c:v>1728.52</c:v>
                </c:pt>
                <c:pt idx="355">
                  <c:v>1727.49</c:v>
                </c:pt>
                <c:pt idx="356">
                  <c:v>1735.8</c:v>
                </c:pt>
                <c:pt idx="357">
                  <c:v>1736.1</c:v>
                </c:pt>
                <c:pt idx="358">
                  <c:v>1739.43</c:v>
                </c:pt>
                <c:pt idx="359">
                  <c:v>1730.94</c:v>
                </c:pt>
                <c:pt idx="360">
                  <c:v>1731.64</c:v>
                </c:pt>
                <c:pt idx="361">
                  <c:v>1736.83</c:v>
                </c:pt>
                <c:pt idx="362">
                  <c:v>1731.85</c:v>
                </c:pt>
                <c:pt idx="363">
                  <c:v>1732.61</c:v>
                </c:pt>
                <c:pt idx="364">
                  <c:v>1738.55</c:v>
                </c:pt>
                <c:pt idx="365">
                  <c:v>1731.17</c:v>
                </c:pt>
                <c:pt idx="366">
                  <c:v>1727.3</c:v>
                </c:pt>
                <c:pt idx="367">
                  <c:v>1726.08</c:v>
                </c:pt>
                <c:pt idx="368">
                  <c:v>1725.57</c:v>
                </c:pt>
                <c:pt idx="369">
                  <c:v>1723.65</c:v>
                </c:pt>
                <c:pt idx="370">
                  <c:v>1719.52</c:v>
                </c:pt>
                <c:pt idx="371">
                  <c:v>1723.55</c:v>
                </c:pt>
                <c:pt idx="372">
                  <c:v>1734.6</c:v>
                </c:pt>
                <c:pt idx="373">
                  <c:v>1737.39</c:v>
                </c:pt>
                <c:pt idx="374">
                  <c:v>1745.89</c:v>
                </c:pt>
                <c:pt idx="375">
                  <c:v>1747.47</c:v>
                </c:pt>
                <c:pt idx="376">
                  <c:v>1744.44</c:v>
                </c:pt>
                <c:pt idx="377">
                  <c:v>1707.94</c:v>
                </c:pt>
                <c:pt idx="378">
                  <c:v>1715.76</c:v>
                </c:pt>
                <c:pt idx="379">
                  <c:v>1694.83</c:v>
                </c:pt>
                <c:pt idx="380">
                  <c:v>1692.53</c:v>
                </c:pt>
                <c:pt idx="381">
                  <c:v>1704.84</c:v>
                </c:pt>
                <c:pt idx="382">
                  <c:v>1696.31</c:v>
                </c:pt>
                <c:pt idx="383">
                  <c:v>1703.08</c:v>
                </c:pt>
                <c:pt idx="384">
                  <c:v>1703.23</c:v>
                </c:pt>
                <c:pt idx="385">
                  <c:v>1721.69</c:v>
                </c:pt>
                <c:pt idx="386">
                  <c:v>1740.55</c:v>
                </c:pt>
                <c:pt idx="387">
                  <c:v>1729.7</c:v>
                </c:pt>
                <c:pt idx="388">
                  <c:v>1714.85</c:v>
                </c:pt>
                <c:pt idx="389">
                  <c:v>1719.88</c:v>
                </c:pt>
                <c:pt idx="390">
                  <c:v>1725.63</c:v>
                </c:pt>
                <c:pt idx="391">
                  <c:v>1719.77</c:v>
                </c:pt>
                <c:pt idx="392">
                  <c:v>1725.67</c:v>
                </c:pt>
                <c:pt idx="393">
                  <c:v>1722.82</c:v>
                </c:pt>
                <c:pt idx="394">
                  <c:v>1717.82</c:v>
                </c:pt>
                <c:pt idx="395">
                  <c:v>1721.14</c:v>
                </c:pt>
                <c:pt idx="396">
                  <c:v>1718.4</c:v>
                </c:pt>
                <c:pt idx="397">
                  <c:v>1712.4</c:v>
                </c:pt>
                <c:pt idx="398">
                  <c:v>1719.29</c:v>
                </c:pt>
                <c:pt idx="399">
                  <c:v>1700.33</c:v>
                </c:pt>
                <c:pt idx="400">
                  <c:v>1695.54</c:v>
                </c:pt>
                <c:pt idx="401">
                  <c:v>1689.62</c:v>
                </c:pt>
                <c:pt idx="402">
                  <c:v>1693.71</c:v>
                </c:pt>
                <c:pt idx="403">
                  <c:v>1687.84</c:v>
                </c:pt>
                <c:pt idx="404">
                  <c:v>1701.1</c:v>
                </c:pt>
                <c:pt idx="405">
                  <c:v>1706.74</c:v>
                </c:pt>
                <c:pt idx="406">
                  <c:v>1704.04</c:v>
                </c:pt>
                <c:pt idx="407">
                  <c:v>1701.16</c:v>
                </c:pt>
                <c:pt idx="408">
                  <c:v>1706.24</c:v>
                </c:pt>
                <c:pt idx="409">
                  <c:v>1701.2</c:v>
                </c:pt>
                <c:pt idx="410">
                  <c:v>1699.92</c:v>
                </c:pt>
                <c:pt idx="411">
                  <c:v>1694.66</c:v>
                </c:pt>
                <c:pt idx="412">
                  <c:v>1690.96</c:v>
                </c:pt>
                <c:pt idx="413">
                  <c:v>1690.92</c:v>
                </c:pt>
                <c:pt idx="414">
                  <c:v>1683.96</c:v>
                </c:pt>
                <c:pt idx="415">
                  <c:v>1672.83</c:v>
                </c:pt>
                <c:pt idx="416">
                  <c:v>1667.03</c:v>
                </c:pt>
                <c:pt idx="417">
                  <c:v>1660.12</c:v>
                </c:pt>
                <c:pt idx="418">
                  <c:v>1685.62</c:v>
                </c:pt>
                <c:pt idx="419">
                  <c:v>1691.74</c:v>
                </c:pt>
                <c:pt idx="420">
                  <c:v>1696.46</c:v>
                </c:pt>
                <c:pt idx="421">
                  <c:v>1701.29</c:v>
                </c:pt>
                <c:pt idx="422">
                  <c:v>1696.99</c:v>
                </c:pt>
                <c:pt idx="423">
                  <c:v>1692.31</c:v>
                </c:pt>
                <c:pt idx="424">
                  <c:v>1701.82</c:v>
                </c:pt>
                <c:pt idx="425">
                  <c:v>1698.41</c:v>
                </c:pt>
                <c:pt idx="426">
                  <c:v>1706.98</c:v>
                </c:pt>
                <c:pt idx="427">
                  <c:v>1697.35</c:v>
                </c:pt>
                <c:pt idx="428">
                  <c:v>1710.49</c:v>
                </c:pt>
                <c:pt idx="429">
                  <c:v>1713.07</c:v>
                </c:pt>
                <c:pt idx="430">
                  <c:v>1709.71</c:v>
                </c:pt>
                <c:pt idx="431">
                  <c:v>1713.27</c:v>
                </c:pt>
                <c:pt idx="432">
                  <c:v>1720.84</c:v>
                </c:pt>
                <c:pt idx="433">
                  <c:v>1712.98</c:v>
                </c:pt>
                <c:pt idx="434">
                  <c:v>1715.42</c:v>
                </c:pt>
                <c:pt idx="435">
                  <c:v>1712.09</c:v>
                </c:pt>
                <c:pt idx="436">
                  <c:v>1708.64</c:v>
                </c:pt>
                <c:pt idx="437">
                  <c:v>1708.94</c:v>
                </c:pt>
                <c:pt idx="438">
                  <c:v>1718.1</c:v>
                </c:pt>
                <c:pt idx="439">
                  <c:v>1727.82</c:v>
                </c:pt>
                <c:pt idx="440">
                  <c:v>1749.31</c:v>
                </c:pt>
                <c:pt idx="441">
                  <c:v>1752.94</c:v>
                </c:pt>
                <c:pt idx="442">
                  <c:v>1760.12</c:v>
                </c:pt>
                <c:pt idx="443">
                  <c:v>1760.25</c:v>
                </c:pt>
                <c:pt idx="444">
                  <c:v>1774.01</c:v>
                </c:pt>
                <c:pt idx="445">
                  <c:v>1763.72</c:v>
                </c:pt>
                <c:pt idx="446">
                  <c:v>1754.51</c:v>
                </c:pt>
                <c:pt idx="447">
                  <c:v>1754.74</c:v>
                </c:pt>
                <c:pt idx="448">
                  <c:v>1758.82</c:v>
                </c:pt>
                <c:pt idx="449">
                  <c:v>1761.43</c:v>
                </c:pt>
                <c:pt idx="450">
                  <c:v>1760.09</c:v>
                </c:pt>
                <c:pt idx="451">
                  <c:v>1757.83</c:v>
                </c:pt>
                <c:pt idx="452">
                  <c:v>1759.15</c:v>
                </c:pt>
                <c:pt idx="453">
                  <c:v>1758.48</c:v>
                </c:pt>
                <c:pt idx="454">
                  <c:v>1760.56</c:v>
                </c:pt>
                <c:pt idx="455">
                  <c:v>1750.48</c:v>
                </c:pt>
                <c:pt idx="456">
                  <c:v>1752.96</c:v>
                </c:pt>
                <c:pt idx="457">
                  <c:v>1751.22</c:v>
                </c:pt>
                <c:pt idx="458">
                  <c:v>1753.09</c:v>
                </c:pt>
                <c:pt idx="459">
                  <c:v>1757.99</c:v>
                </c:pt>
                <c:pt idx="460">
                  <c:v>1773.96</c:v>
                </c:pt>
                <c:pt idx="461">
                  <c:v>1782.46</c:v>
                </c:pt>
                <c:pt idx="462">
                  <c:v>1783.1</c:v>
                </c:pt>
                <c:pt idx="463">
                  <c:v>1776.94</c:v>
                </c:pt>
                <c:pt idx="464">
                  <c:v>1779.62</c:v>
                </c:pt>
                <c:pt idx="465">
                  <c:v>1778.17</c:v>
                </c:pt>
                <c:pt idx="466">
                  <c:v>1783.44</c:v>
                </c:pt>
                <c:pt idx="467">
                  <c:v>1788.23</c:v>
                </c:pt>
                <c:pt idx="468">
                  <c:v>1783.76</c:v>
                </c:pt>
                <c:pt idx="469">
                  <c:v>1782.86</c:v>
                </c:pt>
                <c:pt idx="470">
                  <c:v>1785.69</c:v>
                </c:pt>
                <c:pt idx="471">
                  <c:v>1776.02</c:v>
                </c:pt>
                <c:pt idx="472">
                  <c:v>1782.71</c:v>
                </c:pt>
                <c:pt idx="473">
                  <c:v>1781.43</c:v>
                </c:pt>
                <c:pt idx="474">
                  <c:v>1790.57</c:v>
                </c:pt>
                <c:pt idx="475">
                  <c:v>1805.81</c:v>
                </c:pt>
                <c:pt idx="476">
                  <c:v>1803.75</c:v>
                </c:pt>
                <c:pt idx="477">
                  <c:v>1803.39</c:v>
                </c:pt>
                <c:pt idx="478">
                  <c:v>1792.06</c:v>
                </c:pt>
                <c:pt idx="479">
                  <c:v>1792.4</c:v>
                </c:pt>
                <c:pt idx="480">
                  <c:v>1793.39</c:v>
                </c:pt>
                <c:pt idx="481">
                  <c:v>1795.11</c:v>
                </c:pt>
                <c:pt idx="482">
                  <c:v>1805.51</c:v>
                </c:pt>
                <c:pt idx="483">
                  <c:v>1798.21</c:v>
                </c:pt>
                <c:pt idx="484">
                  <c:v>1797.29</c:v>
                </c:pt>
                <c:pt idx="485">
                  <c:v>1802.26</c:v>
                </c:pt>
                <c:pt idx="486">
                  <c:v>1807.54</c:v>
                </c:pt>
                <c:pt idx="487">
                  <c:v>1814.71</c:v>
                </c:pt>
                <c:pt idx="488">
                  <c:v>1823.34</c:v>
                </c:pt>
                <c:pt idx="489">
                  <c:v>1823.63</c:v>
                </c:pt>
                <c:pt idx="490">
                  <c:v>1833.55</c:v>
                </c:pt>
                <c:pt idx="491">
                  <c:v>1836.56</c:v>
                </c:pt>
                <c:pt idx="492">
                  <c:v>1836.5</c:v>
                </c:pt>
                <c:pt idx="493">
                  <c:v>1836.78</c:v>
                </c:pt>
                <c:pt idx="494">
                  <c:v>1843.05</c:v>
                </c:pt>
                <c:pt idx="495">
                  <c:v>1842.37</c:v>
                </c:pt>
                <c:pt idx="496">
                  <c:v>1845.35</c:v>
                </c:pt>
                <c:pt idx="497">
                  <c:v>1840.8</c:v>
                </c:pt>
                <c:pt idx="498">
                  <c:v>1841.57</c:v>
                </c:pt>
                <c:pt idx="499">
                  <c:v>1838.7</c:v>
                </c:pt>
                <c:pt idx="500">
                  <c:v>1856.34</c:v>
                </c:pt>
                <c:pt idx="501">
                  <c:v>1848.84</c:v>
                </c:pt>
                <c:pt idx="502">
                  <c:v>1848.98</c:v>
                </c:pt>
                <c:pt idx="503">
                  <c:v>1845.7</c:v>
                </c:pt>
                <c:pt idx="504">
                  <c:v>1840.57</c:v>
                </c:pt>
                <c:pt idx="505">
                  <c:v>1834.72</c:v>
                </c:pt>
                <c:pt idx="506">
                  <c:v>1835.9</c:v>
                </c:pt>
                <c:pt idx="507">
                  <c:v>1845.88</c:v>
                </c:pt>
                <c:pt idx="508">
                  <c:v>1850.02</c:v>
                </c:pt>
                <c:pt idx="509">
                  <c:v>1842.98</c:v>
                </c:pt>
                <c:pt idx="510">
                  <c:v>1854.15</c:v>
                </c:pt>
                <c:pt idx="511">
                  <c:v>1864.1</c:v>
                </c:pt>
                <c:pt idx="512">
                  <c:v>1863.08</c:v>
                </c:pt>
                <c:pt idx="513">
                  <c:v>1860.53</c:v>
                </c:pt>
                <c:pt idx="514">
                  <c:v>1846.39</c:v>
                </c:pt>
                <c:pt idx="515">
                  <c:v>1842.63</c:v>
                </c:pt>
                <c:pt idx="516">
                  <c:v>1844.97</c:v>
                </c:pt>
                <c:pt idx="517">
                  <c:v>1845.81</c:v>
                </c:pt>
                <c:pt idx="518">
                  <c:v>1845.15</c:v>
                </c:pt>
                <c:pt idx="519">
                  <c:v>1858.88</c:v>
                </c:pt>
                <c:pt idx="520">
                  <c:v>1856.77</c:v>
                </c:pt>
                <c:pt idx="521">
                  <c:v>1859.95</c:v>
                </c:pt>
                <c:pt idx="522">
                  <c:v>1853.69</c:v>
                </c:pt>
                <c:pt idx="523">
                  <c:v>1848.97</c:v>
                </c:pt>
                <c:pt idx="524">
                  <c:v>1850.02</c:v>
                </c:pt>
                <c:pt idx="525">
                  <c:v>1845.95</c:v>
                </c:pt>
                <c:pt idx="526">
                  <c:v>1846.59</c:v>
                </c:pt>
                <c:pt idx="527">
                  <c:v>1845.46</c:v>
                </c:pt>
                <c:pt idx="528">
                  <c:v>1846.78</c:v>
                </c:pt>
                <c:pt idx="529">
                  <c:v>1847.88</c:v>
                </c:pt>
                <c:pt idx="530">
                  <c:v>1842.98</c:v>
                </c:pt>
                <c:pt idx="531">
                  <c:v>1833.12</c:v>
                </c:pt>
                <c:pt idx="532">
                  <c:v>1832.28</c:v>
                </c:pt>
                <c:pt idx="533">
                  <c:v>1846.13</c:v>
                </c:pt>
                <c:pt idx="534">
                  <c:v>1837.34</c:v>
                </c:pt>
                <c:pt idx="535">
                  <c:v>1835.04</c:v>
                </c:pt>
                <c:pt idx="536">
                  <c:v>1846.65</c:v>
                </c:pt>
                <c:pt idx="537">
                  <c:v>1842.06</c:v>
                </c:pt>
                <c:pt idx="538">
                  <c:v>1871.65</c:v>
                </c:pt>
                <c:pt idx="539">
                  <c:v>1882.04</c:v>
                </c:pt>
                <c:pt idx="540">
                  <c:v>1882.44</c:v>
                </c:pt>
                <c:pt idx="541">
                  <c:v>1881.14</c:v>
                </c:pt>
                <c:pt idx="542">
                  <c:v>1878.28</c:v>
                </c:pt>
                <c:pt idx="543">
                  <c:v>1882.49</c:v>
                </c:pt>
                <c:pt idx="544">
                  <c:v>1886.15</c:v>
                </c:pt>
                <c:pt idx="545">
                  <c:v>1883.14</c:v>
                </c:pt>
                <c:pt idx="546">
                  <c:v>1886.48</c:v>
                </c:pt>
                <c:pt idx="547">
                  <c:v>1896.75</c:v>
                </c:pt>
                <c:pt idx="548">
                  <c:v>1897.32</c:v>
                </c:pt>
                <c:pt idx="549">
                  <c:v>1893.41</c:v>
                </c:pt>
                <c:pt idx="550">
                  <c:v>1895.93</c:v>
                </c:pt>
                <c:pt idx="551">
                  <c:v>1891.21</c:v>
                </c:pt>
                <c:pt idx="552">
                  <c:v>1892.97</c:v>
                </c:pt>
                <c:pt idx="553">
                  <c:v>1901.64</c:v>
                </c:pt>
                <c:pt idx="554">
                  <c:v>1906.23</c:v>
                </c:pt>
                <c:pt idx="555">
                  <c:v>1882.62</c:v>
                </c:pt>
                <c:pt idx="556">
                  <c:v>1880.96</c:v>
                </c:pt>
                <c:pt idx="557">
                  <c:v>1894.77</c:v>
                </c:pt>
                <c:pt idx="558">
                  <c:v>1904.92</c:v>
                </c:pt>
                <c:pt idx="559">
                  <c:v>1906.69</c:v>
                </c:pt>
                <c:pt idx="560">
                  <c:v>1907.81</c:v>
                </c:pt>
                <c:pt idx="561">
                  <c:v>1914.59</c:v>
                </c:pt>
                <c:pt idx="562">
                  <c:v>1912.21</c:v>
                </c:pt>
                <c:pt idx="563">
                  <c:v>1911.7</c:v>
                </c:pt>
                <c:pt idx="564">
                  <c:v>1909.9</c:v>
                </c:pt>
                <c:pt idx="565">
                  <c:v>1911.74</c:v>
                </c:pt>
                <c:pt idx="566">
                  <c:v>1923.1</c:v>
                </c:pt>
                <c:pt idx="567">
                  <c:v>1935.21</c:v>
                </c:pt>
                <c:pt idx="568">
                  <c:v>1931.73</c:v>
                </c:pt>
                <c:pt idx="569">
                  <c:v>1926.05</c:v>
                </c:pt>
                <c:pt idx="570">
                  <c:v>1927.06</c:v>
                </c:pt>
                <c:pt idx="571">
                  <c:v>1924.2</c:v>
                </c:pt>
                <c:pt idx="572">
                  <c:v>1922.79</c:v>
                </c:pt>
                <c:pt idx="573">
                  <c:v>1918.7</c:v>
                </c:pt>
                <c:pt idx="574">
                  <c:v>1928.74</c:v>
                </c:pt>
                <c:pt idx="575">
                  <c:v>1930.53</c:v>
                </c:pt>
                <c:pt idx="576">
                  <c:v>1916.52</c:v>
                </c:pt>
                <c:pt idx="577">
                  <c:v>1923.24</c:v>
                </c:pt>
                <c:pt idx="578">
                  <c:v>1936.52</c:v>
                </c:pt>
                <c:pt idx="579">
                  <c:v>1922.54</c:v>
                </c:pt>
                <c:pt idx="580">
                  <c:v>1920</c:v>
                </c:pt>
                <c:pt idx="581">
                  <c:v>1921.54</c:v>
                </c:pt>
                <c:pt idx="582">
                  <c:v>1925.02</c:v>
                </c:pt>
                <c:pt idx="583">
                  <c:v>1927.49</c:v>
                </c:pt>
                <c:pt idx="584">
                  <c:v>1917.57</c:v>
                </c:pt>
                <c:pt idx="585">
                  <c:v>1931.72</c:v>
                </c:pt>
                <c:pt idx="586">
                  <c:v>1919.59</c:v>
                </c:pt>
                <c:pt idx="587">
                  <c:v>1916.43</c:v>
                </c:pt>
                <c:pt idx="588">
                  <c:v>1920.58</c:v>
                </c:pt>
                <c:pt idx="589">
                  <c:v>1918.9</c:v>
                </c:pt>
                <c:pt idx="590">
                  <c:v>1920.32</c:v>
                </c:pt>
                <c:pt idx="591">
                  <c:v>1909.01</c:v>
                </c:pt>
                <c:pt idx="592">
                  <c:v>1913.18</c:v>
                </c:pt>
                <c:pt idx="593">
                  <c:v>1917.11</c:v>
                </c:pt>
                <c:pt idx="594">
                  <c:v>1915.67</c:v>
                </c:pt>
                <c:pt idx="595">
                  <c:v>1932.86</c:v>
                </c:pt>
                <c:pt idx="596">
                  <c:v>1936.94</c:v>
                </c:pt>
                <c:pt idx="597">
                  <c:v>1948.07</c:v>
                </c:pt>
                <c:pt idx="598">
                  <c:v>1948.58</c:v>
                </c:pt>
                <c:pt idx="599">
                  <c:v>1949.66</c:v>
                </c:pt>
                <c:pt idx="600">
                  <c:v>1958.56</c:v>
                </c:pt>
                <c:pt idx="601">
                  <c:v>1963.31</c:v>
                </c:pt>
                <c:pt idx="602">
                  <c:v>1958.77</c:v>
                </c:pt>
                <c:pt idx="603">
                  <c:v>1954.84</c:v>
                </c:pt>
                <c:pt idx="604">
                  <c:v>1960.59</c:v>
                </c:pt>
                <c:pt idx="605">
                  <c:v>1961.9</c:v>
                </c:pt>
                <c:pt idx="606">
                  <c:v>1963.54</c:v>
                </c:pt>
                <c:pt idx="607">
                  <c:v>1960.32</c:v>
                </c:pt>
                <c:pt idx="608">
                  <c:v>1961.1</c:v>
                </c:pt>
                <c:pt idx="609">
                  <c:v>1970.39</c:v>
                </c:pt>
                <c:pt idx="610">
                  <c:v>1970.29</c:v>
                </c:pt>
                <c:pt idx="611">
                  <c:v>1968.72</c:v>
                </c:pt>
                <c:pt idx="612">
                  <c:v>1967.77</c:v>
                </c:pt>
                <c:pt idx="613">
                  <c:v>1971.76</c:v>
                </c:pt>
                <c:pt idx="614">
                  <c:v>1966.81</c:v>
                </c:pt>
                <c:pt idx="615">
                  <c:v>1961.88</c:v>
                </c:pt>
                <c:pt idx="616">
                  <c:v>1940.28</c:v>
                </c:pt>
                <c:pt idx="617">
                  <c:v>1937.73</c:v>
                </c:pt>
                <c:pt idx="618">
                  <c:v>1952.58</c:v>
                </c:pt>
                <c:pt idx="619">
                  <c:v>1949.23</c:v>
                </c:pt>
                <c:pt idx="620">
                  <c:v>1954.04</c:v>
                </c:pt>
                <c:pt idx="621">
                  <c:v>1936.32</c:v>
                </c:pt>
                <c:pt idx="622">
                  <c:v>1930.41</c:v>
                </c:pt>
                <c:pt idx="623">
                  <c:v>1932.22</c:v>
                </c:pt>
                <c:pt idx="624">
                  <c:v>1945.18</c:v>
                </c:pt>
                <c:pt idx="625">
                  <c:v>1942.15</c:v>
                </c:pt>
                <c:pt idx="626">
                  <c:v>1939.65</c:v>
                </c:pt>
                <c:pt idx="627">
                  <c:v>1944.56</c:v>
                </c:pt>
                <c:pt idx="628">
                  <c:v>1946.28</c:v>
                </c:pt>
                <c:pt idx="629">
                  <c:v>1945.05</c:v>
                </c:pt>
                <c:pt idx="630">
                  <c:v>1947.53</c:v>
                </c:pt>
                <c:pt idx="631">
                  <c:v>1959.74</c:v>
                </c:pt>
              </c:numCache>
            </c:numRef>
          </c:val>
          <c:smooth val="0"/>
        </c:ser>
        <c:ser>
          <c:idx val="1"/>
          <c:order val="1"/>
          <c:tx>
            <c:strRef>
              <c:f>Sheet1!$C$1</c:f>
              <c:strCache>
                <c:ptCount val="1"/>
                <c:pt idx="0">
                  <c:v>MSCI Emerging Market</c:v>
                </c:pt>
              </c:strCache>
            </c:strRef>
          </c:tx>
          <c:spPr>
            <a:ln w="25400"/>
          </c:spPr>
          <c:marker>
            <c:symbol val="none"/>
          </c:marker>
          <c:cat>
            <c:numRef>
              <c:f>Sheet1!$A$1639:$A$2270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numCache>
            </c:numRef>
          </c:cat>
          <c:val>
            <c:numRef>
              <c:f>Sheet1!$C$1639:$C$2270</c:f>
              <c:numCache>
                <c:formatCode>General</c:formatCode>
                <c:ptCount val="632"/>
                <c:pt idx="0">
                  <c:v>982.93</c:v>
                </c:pt>
                <c:pt idx="1">
                  <c:v>992.86</c:v>
                </c:pt>
                <c:pt idx="2">
                  <c:v>994.32</c:v>
                </c:pt>
                <c:pt idx="3">
                  <c:v>1005.86</c:v>
                </c:pt>
                <c:pt idx="4">
                  <c:v>1006.26</c:v>
                </c:pt>
                <c:pt idx="5">
                  <c:v>1021.05</c:v>
                </c:pt>
                <c:pt idx="6">
                  <c:v>1028.6300000000001</c:v>
                </c:pt>
                <c:pt idx="7">
                  <c:v>1034.5899999999999</c:v>
                </c:pt>
                <c:pt idx="8">
                  <c:v>1041.46</c:v>
                </c:pt>
                <c:pt idx="9">
                  <c:v>1036.77</c:v>
                </c:pt>
                <c:pt idx="10">
                  <c:v>1036.8699999999999</c:v>
                </c:pt>
                <c:pt idx="11">
                  <c:v>1052.25</c:v>
                </c:pt>
                <c:pt idx="12">
                  <c:v>1042.68</c:v>
                </c:pt>
                <c:pt idx="13">
                  <c:v>1033.77</c:v>
                </c:pt>
                <c:pt idx="14">
                  <c:v>1042.21</c:v>
                </c:pt>
                <c:pt idx="15">
                  <c:v>1047.6099999999999</c:v>
                </c:pt>
                <c:pt idx="16">
                  <c:v>1053.9100000000001</c:v>
                </c:pt>
                <c:pt idx="17">
                  <c:v>1060.5</c:v>
                </c:pt>
                <c:pt idx="18">
                  <c:v>1065.6199999999999</c:v>
                </c:pt>
                <c:pt idx="19">
                  <c:v>1067.01</c:v>
                </c:pt>
                <c:pt idx="20">
                  <c:v>1059.51</c:v>
                </c:pt>
                <c:pt idx="21">
                  <c:v>1047.78</c:v>
                </c:pt>
                <c:pt idx="22">
                  <c:v>1045.99</c:v>
                </c:pt>
                <c:pt idx="23">
                  <c:v>1048.2</c:v>
                </c:pt>
                <c:pt idx="24">
                  <c:v>1047.93</c:v>
                </c:pt>
                <c:pt idx="25">
                  <c:v>1040.44</c:v>
                </c:pt>
                <c:pt idx="26">
                  <c:v>1024.9100000000001</c:v>
                </c:pt>
                <c:pt idx="27">
                  <c:v>1034.94</c:v>
                </c:pt>
                <c:pt idx="28">
                  <c:v>1036.02</c:v>
                </c:pt>
                <c:pt idx="29">
                  <c:v>1029.03</c:v>
                </c:pt>
                <c:pt idx="30">
                  <c:v>1033.8800000000001</c:v>
                </c:pt>
                <c:pt idx="31">
                  <c:v>1035.8</c:v>
                </c:pt>
                <c:pt idx="32">
                  <c:v>1043.4000000000001</c:v>
                </c:pt>
                <c:pt idx="33">
                  <c:v>1040.95</c:v>
                </c:pt>
                <c:pt idx="34">
                  <c:v>1040.8900000000001</c:v>
                </c:pt>
                <c:pt idx="35">
                  <c:v>1036.0999999999999</c:v>
                </c:pt>
                <c:pt idx="36">
                  <c:v>1032.7</c:v>
                </c:pt>
                <c:pt idx="37">
                  <c:v>1037.6199999999999</c:v>
                </c:pt>
                <c:pt idx="38">
                  <c:v>1035.33</c:v>
                </c:pt>
                <c:pt idx="39">
                  <c:v>1026.45</c:v>
                </c:pt>
                <c:pt idx="40">
                  <c:v>1019.09</c:v>
                </c:pt>
                <c:pt idx="41">
                  <c:v>1009.52</c:v>
                </c:pt>
                <c:pt idx="42">
                  <c:v>1004.22</c:v>
                </c:pt>
                <c:pt idx="43">
                  <c:v>1002.93</c:v>
                </c:pt>
                <c:pt idx="44">
                  <c:v>999.87</c:v>
                </c:pt>
                <c:pt idx="45">
                  <c:v>995.83</c:v>
                </c:pt>
                <c:pt idx="46">
                  <c:v>988.05</c:v>
                </c:pt>
                <c:pt idx="47">
                  <c:v>982.14</c:v>
                </c:pt>
                <c:pt idx="48">
                  <c:v>977.09</c:v>
                </c:pt>
                <c:pt idx="49">
                  <c:v>971.09</c:v>
                </c:pt>
                <c:pt idx="50">
                  <c:v>977.85</c:v>
                </c:pt>
                <c:pt idx="51">
                  <c:v>976.78</c:v>
                </c:pt>
                <c:pt idx="52">
                  <c:v>979.46</c:v>
                </c:pt>
                <c:pt idx="53">
                  <c:v>970.51</c:v>
                </c:pt>
                <c:pt idx="54">
                  <c:v>965.34</c:v>
                </c:pt>
                <c:pt idx="55">
                  <c:v>969.4</c:v>
                </c:pt>
                <c:pt idx="56">
                  <c:v>977.61</c:v>
                </c:pt>
                <c:pt idx="57">
                  <c:v>974.56</c:v>
                </c:pt>
                <c:pt idx="58">
                  <c:v>987.3</c:v>
                </c:pt>
                <c:pt idx="59">
                  <c:v>990.67</c:v>
                </c:pt>
                <c:pt idx="60">
                  <c:v>993.31</c:v>
                </c:pt>
                <c:pt idx="61">
                  <c:v>988.18</c:v>
                </c:pt>
                <c:pt idx="62">
                  <c:v>980.63</c:v>
                </c:pt>
                <c:pt idx="63">
                  <c:v>959.42</c:v>
                </c:pt>
                <c:pt idx="64">
                  <c:v>972.25</c:v>
                </c:pt>
                <c:pt idx="65">
                  <c:v>971.91</c:v>
                </c:pt>
                <c:pt idx="66">
                  <c:v>971.47</c:v>
                </c:pt>
                <c:pt idx="67">
                  <c:v>964.31</c:v>
                </c:pt>
                <c:pt idx="68">
                  <c:v>943.44</c:v>
                </c:pt>
                <c:pt idx="69">
                  <c:v>930.25</c:v>
                </c:pt>
                <c:pt idx="70">
                  <c:v>904.57</c:v>
                </c:pt>
                <c:pt idx="71">
                  <c:v>919.78</c:v>
                </c:pt>
                <c:pt idx="72">
                  <c:v>932.85</c:v>
                </c:pt>
                <c:pt idx="73">
                  <c:v>943.01</c:v>
                </c:pt>
                <c:pt idx="74">
                  <c:v>940.83</c:v>
                </c:pt>
                <c:pt idx="75">
                  <c:v>937.98</c:v>
                </c:pt>
                <c:pt idx="76">
                  <c:v>941.69</c:v>
                </c:pt>
                <c:pt idx="77">
                  <c:v>941.68</c:v>
                </c:pt>
                <c:pt idx="78">
                  <c:v>935.45</c:v>
                </c:pt>
                <c:pt idx="79">
                  <c:v>939.81</c:v>
                </c:pt>
                <c:pt idx="80">
                  <c:v>931.14</c:v>
                </c:pt>
                <c:pt idx="81">
                  <c:v>923.56</c:v>
                </c:pt>
                <c:pt idx="82">
                  <c:v>910.4</c:v>
                </c:pt>
                <c:pt idx="83">
                  <c:v>892.6</c:v>
                </c:pt>
                <c:pt idx="84">
                  <c:v>891.24</c:v>
                </c:pt>
                <c:pt idx="85">
                  <c:v>900.12</c:v>
                </c:pt>
                <c:pt idx="86">
                  <c:v>894.07</c:v>
                </c:pt>
                <c:pt idx="87">
                  <c:v>901.68</c:v>
                </c:pt>
                <c:pt idx="88">
                  <c:v>890.85</c:v>
                </c:pt>
                <c:pt idx="89">
                  <c:v>893.11</c:v>
                </c:pt>
                <c:pt idx="90">
                  <c:v>891.95</c:v>
                </c:pt>
                <c:pt idx="91">
                  <c:v>884.93</c:v>
                </c:pt>
                <c:pt idx="92">
                  <c:v>885.07</c:v>
                </c:pt>
                <c:pt idx="93">
                  <c:v>887.7</c:v>
                </c:pt>
                <c:pt idx="94">
                  <c:v>878.27</c:v>
                </c:pt>
                <c:pt idx="95">
                  <c:v>861.71</c:v>
                </c:pt>
                <c:pt idx="96">
                  <c:v>864.8</c:v>
                </c:pt>
                <c:pt idx="97">
                  <c:v>863.83</c:v>
                </c:pt>
                <c:pt idx="98">
                  <c:v>854.71</c:v>
                </c:pt>
                <c:pt idx="99">
                  <c:v>848.12</c:v>
                </c:pt>
                <c:pt idx="100">
                  <c:v>840.51</c:v>
                </c:pt>
                <c:pt idx="101">
                  <c:v>830.28</c:v>
                </c:pt>
                <c:pt idx="102">
                  <c:v>812.38</c:v>
                </c:pt>
                <c:pt idx="103">
                  <c:v>771.77</c:v>
                </c:pt>
                <c:pt idx="104">
                  <c:v>788.54</c:v>
                </c:pt>
                <c:pt idx="105">
                  <c:v>787.3</c:v>
                </c:pt>
                <c:pt idx="106">
                  <c:v>813.08</c:v>
                </c:pt>
                <c:pt idx="107">
                  <c:v>820.25</c:v>
                </c:pt>
                <c:pt idx="108">
                  <c:v>818.73</c:v>
                </c:pt>
                <c:pt idx="109">
                  <c:v>801.11</c:v>
                </c:pt>
                <c:pt idx="110">
                  <c:v>796.68</c:v>
                </c:pt>
                <c:pt idx="111">
                  <c:v>801.48</c:v>
                </c:pt>
                <c:pt idx="112">
                  <c:v>788.59</c:v>
                </c:pt>
                <c:pt idx="113">
                  <c:v>778.18</c:v>
                </c:pt>
                <c:pt idx="114">
                  <c:v>790.57</c:v>
                </c:pt>
                <c:pt idx="115">
                  <c:v>809.51</c:v>
                </c:pt>
                <c:pt idx="116">
                  <c:v>804.16</c:v>
                </c:pt>
                <c:pt idx="117">
                  <c:v>802.49</c:v>
                </c:pt>
                <c:pt idx="118">
                  <c:v>807.66</c:v>
                </c:pt>
                <c:pt idx="119">
                  <c:v>806.78</c:v>
                </c:pt>
                <c:pt idx="120">
                  <c:v>822.71</c:v>
                </c:pt>
                <c:pt idx="121">
                  <c:v>827.5</c:v>
                </c:pt>
                <c:pt idx="122">
                  <c:v>829.86</c:v>
                </c:pt>
                <c:pt idx="123">
                  <c:v>815.63</c:v>
                </c:pt>
                <c:pt idx="124">
                  <c:v>808.23</c:v>
                </c:pt>
                <c:pt idx="125">
                  <c:v>791.79</c:v>
                </c:pt>
                <c:pt idx="126">
                  <c:v>785.68</c:v>
                </c:pt>
                <c:pt idx="127">
                  <c:v>789.15</c:v>
                </c:pt>
                <c:pt idx="128">
                  <c:v>781.57</c:v>
                </c:pt>
                <c:pt idx="129">
                  <c:v>776.35</c:v>
                </c:pt>
                <c:pt idx="130">
                  <c:v>792.05</c:v>
                </c:pt>
                <c:pt idx="131">
                  <c:v>797.61</c:v>
                </c:pt>
                <c:pt idx="132">
                  <c:v>804.1</c:v>
                </c:pt>
                <c:pt idx="133">
                  <c:v>821.26</c:v>
                </c:pt>
                <c:pt idx="134">
                  <c:v>828.68</c:v>
                </c:pt>
                <c:pt idx="135">
                  <c:v>850.78</c:v>
                </c:pt>
                <c:pt idx="136">
                  <c:v>848.37</c:v>
                </c:pt>
                <c:pt idx="137">
                  <c:v>859.32</c:v>
                </c:pt>
                <c:pt idx="138">
                  <c:v>865.23</c:v>
                </c:pt>
                <c:pt idx="139">
                  <c:v>854.29</c:v>
                </c:pt>
                <c:pt idx="140">
                  <c:v>849.4</c:v>
                </c:pt>
                <c:pt idx="141">
                  <c:v>864.73</c:v>
                </c:pt>
                <c:pt idx="142">
                  <c:v>865.28</c:v>
                </c:pt>
                <c:pt idx="143">
                  <c:v>867.25</c:v>
                </c:pt>
                <c:pt idx="144">
                  <c:v>864.47</c:v>
                </c:pt>
                <c:pt idx="145">
                  <c:v>859.1</c:v>
                </c:pt>
                <c:pt idx="146">
                  <c:v>858.17</c:v>
                </c:pt>
                <c:pt idx="147">
                  <c:v>868.56</c:v>
                </c:pt>
                <c:pt idx="148">
                  <c:v>867.65</c:v>
                </c:pt>
                <c:pt idx="149">
                  <c:v>862.71</c:v>
                </c:pt>
                <c:pt idx="150">
                  <c:v>860.3</c:v>
                </c:pt>
                <c:pt idx="151">
                  <c:v>846.14</c:v>
                </c:pt>
                <c:pt idx="152">
                  <c:v>847.84</c:v>
                </c:pt>
                <c:pt idx="153">
                  <c:v>850.23</c:v>
                </c:pt>
                <c:pt idx="154">
                  <c:v>860.77</c:v>
                </c:pt>
                <c:pt idx="155">
                  <c:v>868.16</c:v>
                </c:pt>
                <c:pt idx="156">
                  <c:v>864.14</c:v>
                </c:pt>
                <c:pt idx="157">
                  <c:v>852.47</c:v>
                </c:pt>
                <c:pt idx="158">
                  <c:v>843.57</c:v>
                </c:pt>
                <c:pt idx="159">
                  <c:v>833.39</c:v>
                </c:pt>
                <c:pt idx="160">
                  <c:v>833.38</c:v>
                </c:pt>
                <c:pt idx="161">
                  <c:v>833.74</c:v>
                </c:pt>
                <c:pt idx="162">
                  <c:v>821.12</c:v>
                </c:pt>
                <c:pt idx="163">
                  <c:v>813.38</c:v>
                </c:pt>
                <c:pt idx="164">
                  <c:v>824.09</c:v>
                </c:pt>
                <c:pt idx="165">
                  <c:v>822.84</c:v>
                </c:pt>
                <c:pt idx="166">
                  <c:v>837.14</c:v>
                </c:pt>
                <c:pt idx="167">
                  <c:v>843.48</c:v>
                </c:pt>
                <c:pt idx="168">
                  <c:v>841.11</c:v>
                </c:pt>
                <c:pt idx="169">
                  <c:v>839.3</c:v>
                </c:pt>
                <c:pt idx="170">
                  <c:v>836.15</c:v>
                </c:pt>
                <c:pt idx="171">
                  <c:v>838.09</c:v>
                </c:pt>
                <c:pt idx="172">
                  <c:v>826.36</c:v>
                </c:pt>
                <c:pt idx="173">
                  <c:v>814.3</c:v>
                </c:pt>
                <c:pt idx="174">
                  <c:v>825.48</c:v>
                </c:pt>
                <c:pt idx="175">
                  <c:v>821.78</c:v>
                </c:pt>
                <c:pt idx="176">
                  <c:v>819.25</c:v>
                </c:pt>
                <c:pt idx="177">
                  <c:v>812.27</c:v>
                </c:pt>
                <c:pt idx="178">
                  <c:v>807.79</c:v>
                </c:pt>
                <c:pt idx="179">
                  <c:v>795.46</c:v>
                </c:pt>
                <c:pt idx="180">
                  <c:v>795.23</c:v>
                </c:pt>
                <c:pt idx="181">
                  <c:v>789.02</c:v>
                </c:pt>
                <c:pt idx="182">
                  <c:v>773.56</c:v>
                </c:pt>
                <c:pt idx="183">
                  <c:v>771.22</c:v>
                </c:pt>
                <c:pt idx="184">
                  <c:v>779.41</c:v>
                </c:pt>
                <c:pt idx="185">
                  <c:v>790.34</c:v>
                </c:pt>
                <c:pt idx="186">
                  <c:v>798.59</c:v>
                </c:pt>
                <c:pt idx="187">
                  <c:v>789.71</c:v>
                </c:pt>
                <c:pt idx="188">
                  <c:v>791.43</c:v>
                </c:pt>
                <c:pt idx="189">
                  <c:v>794.61</c:v>
                </c:pt>
                <c:pt idx="190">
                  <c:v>803.13</c:v>
                </c:pt>
                <c:pt idx="191">
                  <c:v>804.06</c:v>
                </c:pt>
                <c:pt idx="192">
                  <c:v>804.29</c:v>
                </c:pt>
                <c:pt idx="193">
                  <c:v>800.32</c:v>
                </c:pt>
                <c:pt idx="194">
                  <c:v>799.69</c:v>
                </c:pt>
                <c:pt idx="195">
                  <c:v>791.47</c:v>
                </c:pt>
                <c:pt idx="196">
                  <c:v>794.14</c:v>
                </c:pt>
                <c:pt idx="197">
                  <c:v>794.21</c:v>
                </c:pt>
                <c:pt idx="198">
                  <c:v>767.77</c:v>
                </c:pt>
                <c:pt idx="199">
                  <c:v>768.46</c:v>
                </c:pt>
                <c:pt idx="200">
                  <c:v>759.81</c:v>
                </c:pt>
                <c:pt idx="201">
                  <c:v>738.86</c:v>
                </c:pt>
                <c:pt idx="202">
                  <c:v>740.07</c:v>
                </c:pt>
                <c:pt idx="203">
                  <c:v>723.36</c:v>
                </c:pt>
                <c:pt idx="204">
                  <c:v>723.21</c:v>
                </c:pt>
                <c:pt idx="205">
                  <c:v>729.56</c:v>
                </c:pt>
                <c:pt idx="206">
                  <c:v>723.15</c:v>
                </c:pt>
                <c:pt idx="207">
                  <c:v>709.19</c:v>
                </c:pt>
                <c:pt idx="208">
                  <c:v>703.41</c:v>
                </c:pt>
                <c:pt idx="209">
                  <c:v>714.37</c:v>
                </c:pt>
                <c:pt idx="210">
                  <c:v>692.76</c:v>
                </c:pt>
                <c:pt idx="211">
                  <c:v>688.52</c:v>
                </c:pt>
                <c:pt idx="212">
                  <c:v>710.66</c:v>
                </c:pt>
                <c:pt idx="213">
                  <c:v>716.08</c:v>
                </c:pt>
                <c:pt idx="214">
                  <c:v>708.33</c:v>
                </c:pt>
                <c:pt idx="215">
                  <c:v>715.98</c:v>
                </c:pt>
                <c:pt idx="216">
                  <c:v>722.23</c:v>
                </c:pt>
                <c:pt idx="217">
                  <c:v>742.37</c:v>
                </c:pt>
                <c:pt idx="218">
                  <c:v>742.74</c:v>
                </c:pt>
                <c:pt idx="219">
                  <c:v>728.71</c:v>
                </c:pt>
                <c:pt idx="220">
                  <c:v>721.65</c:v>
                </c:pt>
                <c:pt idx="221">
                  <c:v>739.55</c:v>
                </c:pt>
                <c:pt idx="222">
                  <c:v>739.61</c:v>
                </c:pt>
                <c:pt idx="223">
                  <c:v>734.13</c:v>
                </c:pt>
                <c:pt idx="224">
                  <c:v>729.88</c:v>
                </c:pt>
                <c:pt idx="225">
                  <c:v>730.58</c:v>
                </c:pt>
                <c:pt idx="226">
                  <c:v>713.04</c:v>
                </c:pt>
                <c:pt idx="227">
                  <c:v>711.24</c:v>
                </c:pt>
                <c:pt idx="228">
                  <c:v>726.86</c:v>
                </c:pt>
                <c:pt idx="229">
                  <c:v>731.4</c:v>
                </c:pt>
                <c:pt idx="230">
                  <c:v>735.78</c:v>
                </c:pt>
                <c:pt idx="231">
                  <c:v>746.24</c:v>
                </c:pt>
                <c:pt idx="232">
                  <c:v>740.98</c:v>
                </c:pt>
                <c:pt idx="233">
                  <c:v>749.42</c:v>
                </c:pt>
                <c:pt idx="234">
                  <c:v>744.76</c:v>
                </c:pt>
                <c:pt idx="235">
                  <c:v>736.53</c:v>
                </c:pt>
                <c:pt idx="236">
                  <c:v>735.35</c:v>
                </c:pt>
                <c:pt idx="237">
                  <c:v>740.02</c:v>
                </c:pt>
                <c:pt idx="238">
                  <c:v>740.33</c:v>
                </c:pt>
                <c:pt idx="239">
                  <c:v>752.92</c:v>
                </c:pt>
                <c:pt idx="240">
                  <c:v>769.1</c:v>
                </c:pt>
                <c:pt idx="241">
                  <c:v>780.19</c:v>
                </c:pt>
                <c:pt idx="242">
                  <c:v>790.97</c:v>
                </c:pt>
                <c:pt idx="243">
                  <c:v>795.18</c:v>
                </c:pt>
                <c:pt idx="244">
                  <c:v>788.09</c:v>
                </c:pt>
                <c:pt idx="245">
                  <c:v>787.69</c:v>
                </c:pt>
                <c:pt idx="246">
                  <c:v>790.74</c:v>
                </c:pt>
                <c:pt idx="247">
                  <c:v>800.91</c:v>
                </c:pt>
                <c:pt idx="248">
                  <c:v>803.45</c:v>
                </c:pt>
                <c:pt idx="249">
                  <c:v>790.68</c:v>
                </c:pt>
                <c:pt idx="250">
                  <c:v>791.18</c:v>
                </c:pt>
                <c:pt idx="251">
                  <c:v>816.9</c:v>
                </c:pt>
                <c:pt idx="252">
                  <c:v>826.75</c:v>
                </c:pt>
                <c:pt idx="253">
                  <c:v>829.06</c:v>
                </c:pt>
                <c:pt idx="254">
                  <c:v>830.51</c:v>
                </c:pt>
                <c:pt idx="255">
                  <c:v>821.71</c:v>
                </c:pt>
                <c:pt idx="256">
                  <c:v>813.61</c:v>
                </c:pt>
                <c:pt idx="257">
                  <c:v>812.32</c:v>
                </c:pt>
                <c:pt idx="258">
                  <c:v>813.04</c:v>
                </c:pt>
                <c:pt idx="259">
                  <c:v>814.83</c:v>
                </c:pt>
                <c:pt idx="260">
                  <c:v>833.98</c:v>
                </c:pt>
                <c:pt idx="261">
                  <c:v>836.8</c:v>
                </c:pt>
                <c:pt idx="262">
                  <c:v>826.19</c:v>
                </c:pt>
                <c:pt idx="263">
                  <c:v>826.78</c:v>
                </c:pt>
                <c:pt idx="264">
                  <c:v>812.97</c:v>
                </c:pt>
                <c:pt idx="265">
                  <c:v>809.03</c:v>
                </c:pt>
                <c:pt idx="266">
                  <c:v>809.29</c:v>
                </c:pt>
                <c:pt idx="267">
                  <c:v>816.82</c:v>
                </c:pt>
                <c:pt idx="268">
                  <c:v>824.01</c:v>
                </c:pt>
                <c:pt idx="269">
                  <c:v>830.88</c:v>
                </c:pt>
                <c:pt idx="270">
                  <c:v>844.15</c:v>
                </c:pt>
                <c:pt idx="271">
                  <c:v>845.45</c:v>
                </c:pt>
                <c:pt idx="272">
                  <c:v>846.7</c:v>
                </c:pt>
                <c:pt idx="273">
                  <c:v>843.68</c:v>
                </c:pt>
                <c:pt idx="274">
                  <c:v>852.73</c:v>
                </c:pt>
                <c:pt idx="275">
                  <c:v>849.45</c:v>
                </c:pt>
                <c:pt idx="276">
                  <c:v>853.69</c:v>
                </c:pt>
                <c:pt idx="277">
                  <c:v>845.21</c:v>
                </c:pt>
                <c:pt idx="278">
                  <c:v>839.2</c:v>
                </c:pt>
                <c:pt idx="279">
                  <c:v>842.63</c:v>
                </c:pt>
                <c:pt idx="280">
                  <c:v>843.17</c:v>
                </c:pt>
                <c:pt idx="281">
                  <c:v>844.06</c:v>
                </c:pt>
                <c:pt idx="282">
                  <c:v>840.19</c:v>
                </c:pt>
                <c:pt idx="283">
                  <c:v>835.57</c:v>
                </c:pt>
                <c:pt idx="284">
                  <c:v>821.09</c:v>
                </c:pt>
                <c:pt idx="285">
                  <c:v>813.52</c:v>
                </c:pt>
                <c:pt idx="286">
                  <c:v>809.46</c:v>
                </c:pt>
                <c:pt idx="287">
                  <c:v>805.34</c:v>
                </c:pt>
                <c:pt idx="288">
                  <c:v>800.91</c:v>
                </c:pt>
                <c:pt idx="289">
                  <c:v>806.91</c:v>
                </c:pt>
                <c:pt idx="290">
                  <c:v>807.97</c:v>
                </c:pt>
                <c:pt idx="291">
                  <c:v>806.68</c:v>
                </c:pt>
                <c:pt idx="292">
                  <c:v>796.07</c:v>
                </c:pt>
                <c:pt idx="293">
                  <c:v>797.43</c:v>
                </c:pt>
                <c:pt idx="294">
                  <c:v>801.64</c:v>
                </c:pt>
                <c:pt idx="295">
                  <c:v>794.22</c:v>
                </c:pt>
                <c:pt idx="296">
                  <c:v>781.84</c:v>
                </c:pt>
                <c:pt idx="297">
                  <c:v>785.26</c:v>
                </c:pt>
                <c:pt idx="298">
                  <c:v>788.9</c:v>
                </c:pt>
                <c:pt idx="299">
                  <c:v>787.99</c:v>
                </c:pt>
                <c:pt idx="300">
                  <c:v>799.68</c:v>
                </c:pt>
                <c:pt idx="301">
                  <c:v>802.93</c:v>
                </c:pt>
                <c:pt idx="302">
                  <c:v>808.29</c:v>
                </c:pt>
                <c:pt idx="303">
                  <c:v>807.66</c:v>
                </c:pt>
                <c:pt idx="304">
                  <c:v>807.45</c:v>
                </c:pt>
                <c:pt idx="305">
                  <c:v>807.22</c:v>
                </c:pt>
                <c:pt idx="306">
                  <c:v>809.34</c:v>
                </c:pt>
                <c:pt idx="307">
                  <c:v>816.18</c:v>
                </c:pt>
                <c:pt idx="308">
                  <c:v>823.26</c:v>
                </c:pt>
                <c:pt idx="309">
                  <c:v>835.9</c:v>
                </c:pt>
                <c:pt idx="310">
                  <c:v>842.38</c:v>
                </c:pt>
                <c:pt idx="311">
                  <c:v>837.03</c:v>
                </c:pt>
                <c:pt idx="312">
                  <c:v>823.82</c:v>
                </c:pt>
                <c:pt idx="313">
                  <c:v>809.46</c:v>
                </c:pt>
                <c:pt idx="314">
                  <c:v>803.06</c:v>
                </c:pt>
                <c:pt idx="315">
                  <c:v>808.19</c:v>
                </c:pt>
                <c:pt idx="316">
                  <c:v>799.78</c:v>
                </c:pt>
                <c:pt idx="317">
                  <c:v>806.22</c:v>
                </c:pt>
                <c:pt idx="318">
                  <c:v>821.17</c:v>
                </c:pt>
                <c:pt idx="319">
                  <c:v>825.35</c:v>
                </c:pt>
                <c:pt idx="320">
                  <c:v>829.33</c:v>
                </c:pt>
                <c:pt idx="321">
                  <c:v>835.43</c:v>
                </c:pt>
                <c:pt idx="322">
                  <c:v>805.87</c:v>
                </c:pt>
                <c:pt idx="323">
                  <c:v>794.56</c:v>
                </c:pt>
                <c:pt idx="324">
                  <c:v>805.24</c:v>
                </c:pt>
                <c:pt idx="325">
                  <c:v>821.82</c:v>
                </c:pt>
                <c:pt idx="326">
                  <c:v>834.1</c:v>
                </c:pt>
                <c:pt idx="327">
                  <c:v>839.25</c:v>
                </c:pt>
                <c:pt idx="328">
                  <c:v>843.42</c:v>
                </c:pt>
                <c:pt idx="329">
                  <c:v>831.68</c:v>
                </c:pt>
                <c:pt idx="330">
                  <c:v>819.19</c:v>
                </c:pt>
                <c:pt idx="331">
                  <c:v>826.99</c:v>
                </c:pt>
                <c:pt idx="332">
                  <c:v>828.84</c:v>
                </c:pt>
                <c:pt idx="333">
                  <c:v>846.73</c:v>
                </c:pt>
                <c:pt idx="334">
                  <c:v>854.08</c:v>
                </c:pt>
                <c:pt idx="335">
                  <c:v>856.36</c:v>
                </c:pt>
                <c:pt idx="336">
                  <c:v>865.93</c:v>
                </c:pt>
                <c:pt idx="337">
                  <c:v>867.84</c:v>
                </c:pt>
                <c:pt idx="338">
                  <c:v>870.13</c:v>
                </c:pt>
                <c:pt idx="339">
                  <c:v>868.12</c:v>
                </c:pt>
                <c:pt idx="340">
                  <c:v>870.76</c:v>
                </c:pt>
                <c:pt idx="341">
                  <c:v>871.17</c:v>
                </c:pt>
                <c:pt idx="342">
                  <c:v>869.3</c:v>
                </c:pt>
                <c:pt idx="343">
                  <c:v>869.1</c:v>
                </c:pt>
                <c:pt idx="344">
                  <c:v>870.72</c:v>
                </c:pt>
                <c:pt idx="345">
                  <c:v>874.05</c:v>
                </c:pt>
                <c:pt idx="346">
                  <c:v>875.52</c:v>
                </c:pt>
                <c:pt idx="347">
                  <c:v>873.47</c:v>
                </c:pt>
                <c:pt idx="348">
                  <c:v>882.55</c:v>
                </c:pt>
                <c:pt idx="349">
                  <c:v>876.77</c:v>
                </c:pt>
                <c:pt idx="350">
                  <c:v>868.18</c:v>
                </c:pt>
                <c:pt idx="351">
                  <c:v>876.04</c:v>
                </c:pt>
                <c:pt idx="352">
                  <c:v>885.52</c:v>
                </c:pt>
                <c:pt idx="353">
                  <c:v>895.53</c:v>
                </c:pt>
                <c:pt idx="354">
                  <c:v>899.79</c:v>
                </c:pt>
                <c:pt idx="355">
                  <c:v>902.99</c:v>
                </c:pt>
                <c:pt idx="356">
                  <c:v>907.6</c:v>
                </c:pt>
                <c:pt idx="357">
                  <c:v>910.08</c:v>
                </c:pt>
                <c:pt idx="358">
                  <c:v>915.86</c:v>
                </c:pt>
                <c:pt idx="359">
                  <c:v>915.6</c:v>
                </c:pt>
                <c:pt idx="360">
                  <c:v>909.67</c:v>
                </c:pt>
                <c:pt idx="361">
                  <c:v>916.4</c:v>
                </c:pt>
                <c:pt idx="362">
                  <c:v>910.34</c:v>
                </c:pt>
                <c:pt idx="363">
                  <c:v>904.22</c:v>
                </c:pt>
                <c:pt idx="364">
                  <c:v>906.5</c:v>
                </c:pt>
                <c:pt idx="365">
                  <c:v>896.75</c:v>
                </c:pt>
                <c:pt idx="366">
                  <c:v>898.1</c:v>
                </c:pt>
                <c:pt idx="367">
                  <c:v>901.39</c:v>
                </c:pt>
                <c:pt idx="368">
                  <c:v>895.97</c:v>
                </c:pt>
                <c:pt idx="369">
                  <c:v>898.92</c:v>
                </c:pt>
                <c:pt idx="370">
                  <c:v>893.68</c:v>
                </c:pt>
                <c:pt idx="371">
                  <c:v>891.08</c:v>
                </c:pt>
                <c:pt idx="372">
                  <c:v>899.61</c:v>
                </c:pt>
                <c:pt idx="373">
                  <c:v>909.6</c:v>
                </c:pt>
                <c:pt idx="374">
                  <c:v>923.45</c:v>
                </c:pt>
                <c:pt idx="375">
                  <c:v>926.04</c:v>
                </c:pt>
                <c:pt idx="376">
                  <c:v>927.29</c:v>
                </c:pt>
                <c:pt idx="377">
                  <c:v>909.32</c:v>
                </c:pt>
                <c:pt idx="378">
                  <c:v>889.41</c:v>
                </c:pt>
                <c:pt idx="379">
                  <c:v>886.01</c:v>
                </c:pt>
                <c:pt idx="380">
                  <c:v>885.14</c:v>
                </c:pt>
                <c:pt idx="381">
                  <c:v>888.98</c:v>
                </c:pt>
                <c:pt idx="382">
                  <c:v>885.45</c:v>
                </c:pt>
                <c:pt idx="383">
                  <c:v>897.68</c:v>
                </c:pt>
                <c:pt idx="384">
                  <c:v>898.82</c:v>
                </c:pt>
                <c:pt idx="385">
                  <c:v>905.65</c:v>
                </c:pt>
                <c:pt idx="386">
                  <c:v>920.92</c:v>
                </c:pt>
                <c:pt idx="387">
                  <c:v>917.5</c:v>
                </c:pt>
                <c:pt idx="388">
                  <c:v>905.49</c:v>
                </c:pt>
                <c:pt idx="389">
                  <c:v>911.13</c:v>
                </c:pt>
                <c:pt idx="390">
                  <c:v>912.19</c:v>
                </c:pt>
                <c:pt idx="391">
                  <c:v>913.39</c:v>
                </c:pt>
                <c:pt idx="392">
                  <c:v>903.46</c:v>
                </c:pt>
                <c:pt idx="393">
                  <c:v>911.61</c:v>
                </c:pt>
                <c:pt idx="394">
                  <c:v>915.61</c:v>
                </c:pt>
                <c:pt idx="395">
                  <c:v>915.26</c:v>
                </c:pt>
                <c:pt idx="396">
                  <c:v>917.04</c:v>
                </c:pt>
                <c:pt idx="397">
                  <c:v>914.81</c:v>
                </c:pt>
                <c:pt idx="398">
                  <c:v>918.68</c:v>
                </c:pt>
                <c:pt idx="399">
                  <c:v>905.57</c:v>
                </c:pt>
                <c:pt idx="400">
                  <c:v>902.74</c:v>
                </c:pt>
                <c:pt idx="401">
                  <c:v>890.65</c:v>
                </c:pt>
                <c:pt idx="402">
                  <c:v>897.03</c:v>
                </c:pt>
                <c:pt idx="403">
                  <c:v>894.71</c:v>
                </c:pt>
                <c:pt idx="404">
                  <c:v>908.55</c:v>
                </c:pt>
                <c:pt idx="405">
                  <c:v>913.35</c:v>
                </c:pt>
                <c:pt idx="406">
                  <c:v>913.38</c:v>
                </c:pt>
                <c:pt idx="407">
                  <c:v>911.24</c:v>
                </c:pt>
                <c:pt idx="408">
                  <c:v>918.4</c:v>
                </c:pt>
                <c:pt idx="409">
                  <c:v>918.25</c:v>
                </c:pt>
                <c:pt idx="410">
                  <c:v>910.58</c:v>
                </c:pt>
                <c:pt idx="411">
                  <c:v>905.31</c:v>
                </c:pt>
                <c:pt idx="412">
                  <c:v>903.5</c:v>
                </c:pt>
                <c:pt idx="413">
                  <c:v>905.09</c:v>
                </c:pt>
                <c:pt idx="414">
                  <c:v>902.58</c:v>
                </c:pt>
                <c:pt idx="415">
                  <c:v>890.21</c:v>
                </c:pt>
                <c:pt idx="416">
                  <c:v>884.93</c:v>
                </c:pt>
                <c:pt idx="417">
                  <c:v>880.12</c:v>
                </c:pt>
                <c:pt idx="418">
                  <c:v>894.77</c:v>
                </c:pt>
                <c:pt idx="419">
                  <c:v>902.45</c:v>
                </c:pt>
                <c:pt idx="420">
                  <c:v>880.15</c:v>
                </c:pt>
                <c:pt idx="421">
                  <c:v>875.63</c:v>
                </c:pt>
                <c:pt idx="422">
                  <c:v>849.1</c:v>
                </c:pt>
                <c:pt idx="423">
                  <c:v>838.96</c:v>
                </c:pt>
                <c:pt idx="424">
                  <c:v>841.49</c:v>
                </c:pt>
                <c:pt idx="425">
                  <c:v>847.15</c:v>
                </c:pt>
                <c:pt idx="426">
                  <c:v>847.19</c:v>
                </c:pt>
                <c:pt idx="427">
                  <c:v>844.53</c:v>
                </c:pt>
                <c:pt idx="428">
                  <c:v>847.4</c:v>
                </c:pt>
                <c:pt idx="429">
                  <c:v>857.45</c:v>
                </c:pt>
                <c:pt idx="430">
                  <c:v>855.92</c:v>
                </c:pt>
                <c:pt idx="431">
                  <c:v>852.02</c:v>
                </c:pt>
                <c:pt idx="432">
                  <c:v>855.78</c:v>
                </c:pt>
                <c:pt idx="433">
                  <c:v>863.17</c:v>
                </c:pt>
                <c:pt idx="434">
                  <c:v>858.47</c:v>
                </c:pt>
                <c:pt idx="435">
                  <c:v>862.83</c:v>
                </c:pt>
                <c:pt idx="436">
                  <c:v>858.41</c:v>
                </c:pt>
                <c:pt idx="437">
                  <c:v>853.07</c:v>
                </c:pt>
                <c:pt idx="438">
                  <c:v>853.97</c:v>
                </c:pt>
                <c:pt idx="439">
                  <c:v>861.49</c:v>
                </c:pt>
                <c:pt idx="440">
                  <c:v>867.61</c:v>
                </c:pt>
                <c:pt idx="441">
                  <c:v>879.32</c:v>
                </c:pt>
                <c:pt idx="442">
                  <c:v>877.85</c:v>
                </c:pt>
                <c:pt idx="443">
                  <c:v>872.24</c:v>
                </c:pt>
                <c:pt idx="444">
                  <c:v>877.2</c:v>
                </c:pt>
                <c:pt idx="445">
                  <c:v>872.76</c:v>
                </c:pt>
                <c:pt idx="446">
                  <c:v>858.65</c:v>
                </c:pt>
                <c:pt idx="447">
                  <c:v>856.4</c:v>
                </c:pt>
                <c:pt idx="448">
                  <c:v>851.13</c:v>
                </c:pt>
                <c:pt idx="449">
                  <c:v>851.31</c:v>
                </c:pt>
                <c:pt idx="450">
                  <c:v>851.17</c:v>
                </c:pt>
                <c:pt idx="451">
                  <c:v>842.51</c:v>
                </c:pt>
                <c:pt idx="452">
                  <c:v>841.6</c:v>
                </c:pt>
                <c:pt idx="453">
                  <c:v>842.45</c:v>
                </c:pt>
                <c:pt idx="454">
                  <c:v>844.66</c:v>
                </c:pt>
                <c:pt idx="455">
                  <c:v>851.18</c:v>
                </c:pt>
                <c:pt idx="456">
                  <c:v>858.44</c:v>
                </c:pt>
                <c:pt idx="457">
                  <c:v>862.27</c:v>
                </c:pt>
                <c:pt idx="458">
                  <c:v>861.88</c:v>
                </c:pt>
                <c:pt idx="459">
                  <c:v>868.44</c:v>
                </c:pt>
                <c:pt idx="460">
                  <c:v>871.45</c:v>
                </c:pt>
                <c:pt idx="461">
                  <c:v>881.72</c:v>
                </c:pt>
                <c:pt idx="462">
                  <c:v>881.11</c:v>
                </c:pt>
                <c:pt idx="463">
                  <c:v>878.44</c:v>
                </c:pt>
                <c:pt idx="464">
                  <c:v>885.7</c:v>
                </c:pt>
                <c:pt idx="465">
                  <c:v>886.73</c:v>
                </c:pt>
                <c:pt idx="466">
                  <c:v>896.64</c:v>
                </c:pt>
                <c:pt idx="467">
                  <c:v>895.98</c:v>
                </c:pt>
                <c:pt idx="468">
                  <c:v>889.11</c:v>
                </c:pt>
                <c:pt idx="469">
                  <c:v>894.87</c:v>
                </c:pt>
                <c:pt idx="470">
                  <c:v>897.89</c:v>
                </c:pt>
                <c:pt idx="471">
                  <c:v>894.52</c:v>
                </c:pt>
                <c:pt idx="472">
                  <c:v>893.28</c:v>
                </c:pt>
                <c:pt idx="473">
                  <c:v>902.14</c:v>
                </c:pt>
                <c:pt idx="474">
                  <c:v>908.63</c:v>
                </c:pt>
                <c:pt idx="475">
                  <c:v>912.16</c:v>
                </c:pt>
                <c:pt idx="476">
                  <c:v>916.73</c:v>
                </c:pt>
                <c:pt idx="477">
                  <c:v>915.92</c:v>
                </c:pt>
                <c:pt idx="478">
                  <c:v>913.09</c:v>
                </c:pt>
                <c:pt idx="479">
                  <c:v>909.23</c:v>
                </c:pt>
                <c:pt idx="480">
                  <c:v>913</c:v>
                </c:pt>
                <c:pt idx="481">
                  <c:v>915.21</c:v>
                </c:pt>
                <c:pt idx="482">
                  <c:v>918.87</c:v>
                </c:pt>
                <c:pt idx="483">
                  <c:v>922.99</c:v>
                </c:pt>
                <c:pt idx="484">
                  <c:v>919.8</c:v>
                </c:pt>
                <c:pt idx="485">
                  <c:v>921.68</c:v>
                </c:pt>
                <c:pt idx="486">
                  <c:v>925.57</c:v>
                </c:pt>
                <c:pt idx="487">
                  <c:v>930.16</c:v>
                </c:pt>
                <c:pt idx="488">
                  <c:v>935.45</c:v>
                </c:pt>
                <c:pt idx="489">
                  <c:v>934.08</c:v>
                </c:pt>
                <c:pt idx="490">
                  <c:v>941.78</c:v>
                </c:pt>
                <c:pt idx="491">
                  <c:v>945.62</c:v>
                </c:pt>
                <c:pt idx="492">
                  <c:v>939.03</c:v>
                </c:pt>
                <c:pt idx="493">
                  <c:v>943.58</c:v>
                </c:pt>
                <c:pt idx="494">
                  <c:v>945.64</c:v>
                </c:pt>
                <c:pt idx="495">
                  <c:v>950.95</c:v>
                </c:pt>
                <c:pt idx="496">
                  <c:v>952.12</c:v>
                </c:pt>
                <c:pt idx="497">
                  <c:v>943.52</c:v>
                </c:pt>
                <c:pt idx="498">
                  <c:v>940.32</c:v>
                </c:pt>
                <c:pt idx="499">
                  <c:v>936.37</c:v>
                </c:pt>
                <c:pt idx="500">
                  <c:v>938.47</c:v>
                </c:pt>
                <c:pt idx="501">
                  <c:v>936.37</c:v>
                </c:pt>
                <c:pt idx="502">
                  <c:v>931.07</c:v>
                </c:pt>
                <c:pt idx="503">
                  <c:v>934.42</c:v>
                </c:pt>
                <c:pt idx="504">
                  <c:v>936.5</c:v>
                </c:pt>
                <c:pt idx="505">
                  <c:v>934.9</c:v>
                </c:pt>
                <c:pt idx="506">
                  <c:v>922.94</c:v>
                </c:pt>
                <c:pt idx="507">
                  <c:v>926.14</c:v>
                </c:pt>
                <c:pt idx="508">
                  <c:v>938.5</c:v>
                </c:pt>
                <c:pt idx="509">
                  <c:v>939.97</c:v>
                </c:pt>
                <c:pt idx="510">
                  <c:v>943.52</c:v>
                </c:pt>
                <c:pt idx="511">
                  <c:v>963.2</c:v>
                </c:pt>
                <c:pt idx="512">
                  <c:v>965.57</c:v>
                </c:pt>
                <c:pt idx="513">
                  <c:v>972.35</c:v>
                </c:pt>
                <c:pt idx="514">
                  <c:v>973.08</c:v>
                </c:pt>
                <c:pt idx="515">
                  <c:v>966.97</c:v>
                </c:pt>
                <c:pt idx="516">
                  <c:v>967.92</c:v>
                </c:pt>
                <c:pt idx="517">
                  <c:v>969.13</c:v>
                </c:pt>
                <c:pt idx="518">
                  <c:v>965.71</c:v>
                </c:pt>
                <c:pt idx="519">
                  <c:v>970.32</c:v>
                </c:pt>
                <c:pt idx="520">
                  <c:v>971.86</c:v>
                </c:pt>
                <c:pt idx="521">
                  <c:v>969.47</c:v>
                </c:pt>
                <c:pt idx="522">
                  <c:v>958.37</c:v>
                </c:pt>
                <c:pt idx="523">
                  <c:v>965.15</c:v>
                </c:pt>
                <c:pt idx="524">
                  <c:v>965.17</c:v>
                </c:pt>
                <c:pt idx="525">
                  <c:v>969.22</c:v>
                </c:pt>
                <c:pt idx="526">
                  <c:v>963.29</c:v>
                </c:pt>
                <c:pt idx="527">
                  <c:v>961.61</c:v>
                </c:pt>
                <c:pt idx="528">
                  <c:v>958</c:v>
                </c:pt>
                <c:pt idx="529">
                  <c:v>954.44</c:v>
                </c:pt>
                <c:pt idx="530">
                  <c:v>958.2</c:v>
                </c:pt>
                <c:pt idx="531">
                  <c:v>962.85</c:v>
                </c:pt>
                <c:pt idx="532">
                  <c:v>960.43</c:v>
                </c:pt>
                <c:pt idx="533">
                  <c:v>962.71</c:v>
                </c:pt>
                <c:pt idx="534">
                  <c:v>957.7</c:v>
                </c:pt>
                <c:pt idx="535">
                  <c:v>952.92</c:v>
                </c:pt>
                <c:pt idx="536">
                  <c:v>958.45</c:v>
                </c:pt>
                <c:pt idx="537">
                  <c:v>961.78</c:v>
                </c:pt>
                <c:pt idx="538">
                  <c:v>971.36</c:v>
                </c:pt>
                <c:pt idx="539">
                  <c:v>982.65</c:v>
                </c:pt>
                <c:pt idx="540">
                  <c:v>982.53</c:v>
                </c:pt>
                <c:pt idx="541">
                  <c:v>979.66</c:v>
                </c:pt>
                <c:pt idx="542">
                  <c:v>977.96</c:v>
                </c:pt>
                <c:pt idx="543">
                  <c:v>979.76</c:v>
                </c:pt>
                <c:pt idx="544">
                  <c:v>988.19</c:v>
                </c:pt>
                <c:pt idx="545">
                  <c:v>985.74</c:v>
                </c:pt>
                <c:pt idx="546">
                  <c:v>980.07</c:v>
                </c:pt>
                <c:pt idx="547">
                  <c:v>978.27</c:v>
                </c:pt>
                <c:pt idx="548">
                  <c:v>985.11</c:v>
                </c:pt>
                <c:pt idx="549">
                  <c:v>990.6</c:v>
                </c:pt>
                <c:pt idx="550">
                  <c:v>995.09</c:v>
                </c:pt>
                <c:pt idx="551">
                  <c:v>1000.35</c:v>
                </c:pt>
                <c:pt idx="552">
                  <c:v>1002.37</c:v>
                </c:pt>
                <c:pt idx="553">
                  <c:v>1010.23</c:v>
                </c:pt>
                <c:pt idx="554">
                  <c:v>1015.05</c:v>
                </c:pt>
                <c:pt idx="555">
                  <c:v>1008.63</c:v>
                </c:pt>
                <c:pt idx="556">
                  <c:v>988.38</c:v>
                </c:pt>
                <c:pt idx="557">
                  <c:v>995.67</c:v>
                </c:pt>
                <c:pt idx="558">
                  <c:v>1003.66</c:v>
                </c:pt>
                <c:pt idx="559">
                  <c:v>1004.47</c:v>
                </c:pt>
                <c:pt idx="560">
                  <c:v>1005.03</c:v>
                </c:pt>
                <c:pt idx="561">
                  <c:v>1014.55</c:v>
                </c:pt>
                <c:pt idx="562">
                  <c:v>1017</c:v>
                </c:pt>
                <c:pt idx="563">
                  <c:v>1015.19</c:v>
                </c:pt>
                <c:pt idx="564">
                  <c:v>1011.77</c:v>
                </c:pt>
                <c:pt idx="565">
                  <c:v>1005.33</c:v>
                </c:pt>
                <c:pt idx="566">
                  <c:v>1008.47</c:v>
                </c:pt>
                <c:pt idx="567">
                  <c:v>1015.08</c:v>
                </c:pt>
                <c:pt idx="568">
                  <c:v>1017.59</c:v>
                </c:pt>
                <c:pt idx="569">
                  <c:v>1015.89</c:v>
                </c:pt>
                <c:pt idx="570">
                  <c:v>1015.75</c:v>
                </c:pt>
                <c:pt idx="571">
                  <c:v>1019.07</c:v>
                </c:pt>
                <c:pt idx="572">
                  <c:v>1018.19</c:v>
                </c:pt>
                <c:pt idx="573">
                  <c:v>1008.92</c:v>
                </c:pt>
                <c:pt idx="574">
                  <c:v>1009.78</c:v>
                </c:pt>
                <c:pt idx="575">
                  <c:v>1013.69</c:v>
                </c:pt>
                <c:pt idx="576">
                  <c:v>1003.64</c:v>
                </c:pt>
                <c:pt idx="577">
                  <c:v>1003.12</c:v>
                </c:pt>
                <c:pt idx="578">
                  <c:v>1012.95</c:v>
                </c:pt>
                <c:pt idx="579">
                  <c:v>1008.67</c:v>
                </c:pt>
                <c:pt idx="580">
                  <c:v>1006.47</c:v>
                </c:pt>
                <c:pt idx="581">
                  <c:v>1008.81</c:v>
                </c:pt>
                <c:pt idx="582">
                  <c:v>1011.67</c:v>
                </c:pt>
                <c:pt idx="583">
                  <c:v>1019.11</c:v>
                </c:pt>
                <c:pt idx="584">
                  <c:v>1016.68</c:v>
                </c:pt>
                <c:pt idx="585">
                  <c:v>1012.1</c:v>
                </c:pt>
                <c:pt idx="586">
                  <c:v>1014.02</c:v>
                </c:pt>
                <c:pt idx="587">
                  <c:v>1010.8</c:v>
                </c:pt>
                <c:pt idx="588">
                  <c:v>1014.24</c:v>
                </c:pt>
                <c:pt idx="589">
                  <c:v>1006.72</c:v>
                </c:pt>
                <c:pt idx="590">
                  <c:v>1009.85</c:v>
                </c:pt>
                <c:pt idx="591">
                  <c:v>1006.16</c:v>
                </c:pt>
                <c:pt idx="592">
                  <c:v>1002.48</c:v>
                </c:pt>
                <c:pt idx="593">
                  <c:v>1009.29</c:v>
                </c:pt>
                <c:pt idx="594">
                  <c:v>1018.2</c:v>
                </c:pt>
                <c:pt idx="595">
                  <c:v>1029.9000000000001</c:v>
                </c:pt>
                <c:pt idx="596">
                  <c:v>1040.72</c:v>
                </c:pt>
                <c:pt idx="597">
                  <c:v>1047.05</c:v>
                </c:pt>
                <c:pt idx="598">
                  <c:v>1051.55</c:v>
                </c:pt>
                <c:pt idx="599">
                  <c:v>1053.23</c:v>
                </c:pt>
                <c:pt idx="600">
                  <c:v>1060.1199999999999</c:v>
                </c:pt>
                <c:pt idx="601">
                  <c:v>1059.4000000000001</c:v>
                </c:pt>
                <c:pt idx="602">
                  <c:v>1060.18</c:v>
                </c:pt>
                <c:pt idx="603">
                  <c:v>1064.27</c:v>
                </c:pt>
                <c:pt idx="604">
                  <c:v>1061.69</c:v>
                </c:pt>
                <c:pt idx="605">
                  <c:v>1062.29</c:v>
                </c:pt>
                <c:pt idx="606">
                  <c:v>1068.95</c:v>
                </c:pt>
                <c:pt idx="607">
                  <c:v>1062.97</c:v>
                </c:pt>
                <c:pt idx="608">
                  <c:v>1066.23</c:v>
                </c:pt>
                <c:pt idx="609">
                  <c:v>1069</c:v>
                </c:pt>
                <c:pt idx="610">
                  <c:v>1069.97</c:v>
                </c:pt>
                <c:pt idx="611">
                  <c:v>1064.07</c:v>
                </c:pt>
                <c:pt idx="612">
                  <c:v>1067.26</c:v>
                </c:pt>
                <c:pt idx="613">
                  <c:v>1075.3599999999999</c:v>
                </c:pt>
                <c:pt idx="614">
                  <c:v>1078.53</c:v>
                </c:pt>
                <c:pt idx="615">
                  <c:v>1068.92</c:v>
                </c:pt>
                <c:pt idx="616">
                  <c:v>1056.21</c:v>
                </c:pt>
                <c:pt idx="617">
                  <c:v>1042.8</c:v>
                </c:pt>
                <c:pt idx="618">
                  <c:v>1053.6500000000001</c:v>
                </c:pt>
                <c:pt idx="619">
                  <c:v>1052.51</c:v>
                </c:pt>
                <c:pt idx="620">
                  <c:v>1060.27</c:v>
                </c:pt>
                <c:pt idx="621">
                  <c:v>1063.32</c:v>
                </c:pt>
                <c:pt idx="622">
                  <c:v>1059.54</c:v>
                </c:pt>
                <c:pt idx="623">
                  <c:v>1063.6600000000001</c:v>
                </c:pt>
                <c:pt idx="624">
                  <c:v>1072.52</c:v>
                </c:pt>
                <c:pt idx="625">
                  <c:v>1075.5999999999999</c:v>
                </c:pt>
                <c:pt idx="626">
                  <c:v>1082.45</c:v>
                </c:pt>
                <c:pt idx="627">
                  <c:v>1085.3699999999999</c:v>
                </c:pt>
                <c:pt idx="628">
                  <c:v>1085.08</c:v>
                </c:pt>
                <c:pt idx="629">
                  <c:v>1081.23</c:v>
                </c:pt>
                <c:pt idx="630">
                  <c:v>1088</c:v>
                </c:pt>
                <c:pt idx="631">
                  <c:v>1087.7</c:v>
                </c:pt>
              </c:numCache>
            </c:numRef>
          </c:val>
          <c:smooth val="0"/>
        </c:ser>
        <c:ser>
          <c:idx val="2"/>
          <c:order val="2"/>
          <c:tx>
            <c:strRef>
              <c:f>Sheet1!$D$1</c:f>
              <c:strCache>
                <c:ptCount val="1"/>
                <c:pt idx="0">
                  <c:v>MSCI INDIA</c:v>
                </c:pt>
              </c:strCache>
            </c:strRef>
          </c:tx>
          <c:marker>
            <c:symbol val="none"/>
          </c:marker>
          <c:cat>
            <c:numRef>
              <c:f>Sheet1!$A$1639:$A$2270</c:f>
              <c:numCache>
                <c:formatCode>m/d/yyyy</c:formatCode>
                <c:ptCount val="632"/>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numCache>
            </c:numRef>
          </c:cat>
          <c:val>
            <c:numRef>
              <c:f>Sheet1!$D$1639:$D$2270</c:f>
              <c:numCache>
                <c:formatCode>General</c:formatCode>
                <c:ptCount val="632"/>
                <c:pt idx="0">
                  <c:v>1068.1500000000001</c:v>
                </c:pt>
                <c:pt idx="1">
                  <c:v>1068.1500000000001</c:v>
                </c:pt>
                <c:pt idx="2">
                  <c:v>1068.1500000000001</c:v>
                </c:pt>
                <c:pt idx="3">
                  <c:v>1080.77</c:v>
                </c:pt>
                <c:pt idx="4">
                  <c:v>1083.9100000000001</c:v>
                </c:pt>
                <c:pt idx="5">
                  <c:v>1092.51</c:v>
                </c:pt>
                <c:pt idx="6">
                  <c:v>1095.73</c:v>
                </c:pt>
                <c:pt idx="7">
                  <c:v>1099.55</c:v>
                </c:pt>
                <c:pt idx="8">
                  <c:v>1108.43</c:v>
                </c:pt>
                <c:pt idx="9">
                  <c:v>1108.43</c:v>
                </c:pt>
                <c:pt idx="10">
                  <c:v>1096.1300000000001</c:v>
                </c:pt>
                <c:pt idx="11">
                  <c:v>1091.55</c:v>
                </c:pt>
                <c:pt idx="12">
                  <c:v>1080.18</c:v>
                </c:pt>
                <c:pt idx="13">
                  <c:v>1058.3599999999999</c:v>
                </c:pt>
                <c:pt idx="14">
                  <c:v>1045.29</c:v>
                </c:pt>
                <c:pt idx="15">
                  <c:v>1050.42</c:v>
                </c:pt>
                <c:pt idx="16">
                  <c:v>1045.83</c:v>
                </c:pt>
                <c:pt idx="17">
                  <c:v>1030.45</c:v>
                </c:pt>
                <c:pt idx="18">
                  <c:v>1015.36</c:v>
                </c:pt>
                <c:pt idx="19">
                  <c:v>1020.57</c:v>
                </c:pt>
                <c:pt idx="20">
                  <c:v>1014.19</c:v>
                </c:pt>
                <c:pt idx="21">
                  <c:v>1005.05</c:v>
                </c:pt>
                <c:pt idx="22">
                  <c:v>1005.05</c:v>
                </c:pt>
                <c:pt idx="23">
                  <c:v>1027.9100000000001</c:v>
                </c:pt>
                <c:pt idx="24">
                  <c:v>1028.3800000000001</c:v>
                </c:pt>
                <c:pt idx="25">
                  <c:v>1002.86</c:v>
                </c:pt>
                <c:pt idx="26">
                  <c:v>1000.39</c:v>
                </c:pt>
                <c:pt idx="27">
                  <c:v>1015.3</c:v>
                </c:pt>
                <c:pt idx="28">
                  <c:v>1032.8399999999999</c:v>
                </c:pt>
                <c:pt idx="29">
                  <c:v>1009.44</c:v>
                </c:pt>
                <c:pt idx="30">
                  <c:v>1021.03</c:v>
                </c:pt>
                <c:pt idx="31">
                  <c:v>1021.64</c:v>
                </c:pt>
                <c:pt idx="32">
                  <c:v>1026.54</c:v>
                </c:pt>
                <c:pt idx="33">
                  <c:v>1040.99</c:v>
                </c:pt>
                <c:pt idx="34">
                  <c:v>1040.42</c:v>
                </c:pt>
                <c:pt idx="35">
                  <c:v>1048.17</c:v>
                </c:pt>
                <c:pt idx="36">
                  <c:v>1046.6600000000001</c:v>
                </c:pt>
                <c:pt idx="37">
                  <c:v>1053.24</c:v>
                </c:pt>
                <c:pt idx="38">
                  <c:v>1040.8599999999999</c:v>
                </c:pt>
                <c:pt idx="39">
                  <c:v>1035.06</c:v>
                </c:pt>
                <c:pt idx="40">
                  <c:v>1031.58</c:v>
                </c:pt>
                <c:pt idx="41">
                  <c:v>1028.94</c:v>
                </c:pt>
                <c:pt idx="42">
                  <c:v>1038.05</c:v>
                </c:pt>
                <c:pt idx="43">
                  <c:v>1036.95</c:v>
                </c:pt>
                <c:pt idx="44">
                  <c:v>1016.09</c:v>
                </c:pt>
                <c:pt idx="45">
                  <c:v>1004.61</c:v>
                </c:pt>
                <c:pt idx="46">
                  <c:v>1005.01</c:v>
                </c:pt>
                <c:pt idx="47">
                  <c:v>1004.84</c:v>
                </c:pt>
                <c:pt idx="48">
                  <c:v>993.12</c:v>
                </c:pt>
                <c:pt idx="49">
                  <c:v>989.56</c:v>
                </c:pt>
                <c:pt idx="50">
                  <c:v>1002.51</c:v>
                </c:pt>
                <c:pt idx="51">
                  <c:v>984.44</c:v>
                </c:pt>
                <c:pt idx="52">
                  <c:v>984.42</c:v>
                </c:pt>
                <c:pt idx="53">
                  <c:v>990.83</c:v>
                </c:pt>
                <c:pt idx="54">
                  <c:v>992.91</c:v>
                </c:pt>
                <c:pt idx="55">
                  <c:v>1001.98</c:v>
                </c:pt>
                <c:pt idx="56">
                  <c:v>1012.28</c:v>
                </c:pt>
                <c:pt idx="57">
                  <c:v>1018.78</c:v>
                </c:pt>
                <c:pt idx="58">
                  <c:v>1033.26</c:v>
                </c:pt>
                <c:pt idx="59">
                  <c:v>1034.6400000000001</c:v>
                </c:pt>
                <c:pt idx="60">
                  <c:v>1032.46</c:v>
                </c:pt>
                <c:pt idx="61">
                  <c:v>1035.49</c:v>
                </c:pt>
                <c:pt idx="62">
                  <c:v>1035.3399999999999</c:v>
                </c:pt>
                <c:pt idx="63">
                  <c:v>1026.8499999999999</c:v>
                </c:pt>
                <c:pt idx="64">
                  <c:v>1034.3399999999999</c:v>
                </c:pt>
                <c:pt idx="65">
                  <c:v>1042.82</c:v>
                </c:pt>
                <c:pt idx="66">
                  <c:v>1044.49</c:v>
                </c:pt>
                <c:pt idx="67">
                  <c:v>1047.92</c:v>
                </c:pt>
                <c:pt idx="68">
                  <c:v>1052.6199999999999</c:v>
                </c:pt>
                <c:pt idx="69">
                  <c:v>1051.6500000000001</c:v>
                </c:pt>
                <c:pt idx="70">
                  <c:v>1034.28</c:v>
                </c:pt>
                <c:pt idx="71">
                  <c:v>1027.5999999999999</c:v>
                </c:pt>
                <c:pt idx="72">
                  <c:v>1027.7</c:v>
                </c:pt>
                <c:pt idx="73">
                  <c:v>1042.19</c:v>
                </c:pt>
                <c:pt idx="74">
                  <c:v>1043.82</c:v>
                </c:pt>
                <c:pt idx="75">
                  <c:v>1052.5</c:v>
                </c:pt>
                <c:pt idx="76">
                  <c:v>1061.49</c:v>
                </c:pt>
                <c:pt idx="77">
                  <c:v>1062.8</c:v>
                </c:pt>
                <c:pt idx="78">
                  <c:v>1062.27</c:v>
                </c:pt>
                <c:pt idx="79">
                  <c:v>1056.72</c:v>
                </c:pt>
                <c:pt idx="80">
                  <c:v>1067.8699999999999</c:v>
                </c:pt>
                <c:pt idx="81">
                  <c:v>1063.1099999999999</c:v>
                </c:pt>
                <c:pt idx="82">
                  <c:v>1054.8800000000001</c:v>
                </c:pt>
                <c:pt idx="83">
                  <c:v>1037.2</c:v>
                </c:pt>
                <c:pt idx="84">
                  <c:v>1030.8</c:v>
                </c:pt>
                <c:pt idx="85">
                  <c:v>1037.08</c:v>
                </c:pt>
                <c:pt idx="86">
                  <c:v>1042.1400000000001</c:v>
                </c:pt>
                <c:pt idx="87">
                  <c:v>1056.81</c:v>
                </c:pt>
                <c:pt idx="88">
                  <c:v>1056.21</c:v>
                </c:pt>
                <c:pt idx="89">
                  <c:v>1053.32</c:v>
                </c:pt>
                <c:pt idx="90">
                  <c:v>1064.1199999999999</c:v>
                </c:pt>
                <c:pt idx="91">
                  <c:v>1065.53</c:v>
                </c:pt>
                <c:pt idx="92">
                  <c:v>1061.58</c:v>
                </c:pt>
                <c:pt idx="93">
                  <c:v>1057.18</c:v>
                </c:pt>
                <c:pt idx="94">
                  <c:v>1051.28</c:v>
                </c:pt>
                <c:pt idx="95">
                  <c:v>1041.3399999999999</c:v>
                </c:pt>
                <c:pt idx="96">
                  <c:v>1039.3399999999999</c:v>
                </c:pt>
                <c:pt idx="97">
                  <c:v>1057.26</c:v>
                </c:pt>
                <c:pt idx="98">
                  <c:v>1052.49</c:v>
                </c:pt>
                <c:pt idx="99">
                  <c:v>1052.51</c:v>
                </c:pt>
                <c:pt idx="100">
                  <c:v>1057.43</c:v>
                </c:pt>
                <c:pt idx="101">
                  <c:v>1042.6400000000001</c:v>
                </c:pt>
                <c:pt idx="102">
                  <c:v>1036</c:v>
                </c:pt>
                <c:pt idx="103">
                  <c:v>973.15</c:v>
                </c:pt>
                <c:pt idx="104">
                  <c:v>981.2</c:v>
                </c:pt>
                <c:pt idx="105">
                  <c:v>969.42</c:v>
                </c:pt>
                <c:pt idx="106">
                  <c:v>992.81</c:v>
                </c:pt>
                <c:pt idx="107">
                  <c:v>1002.01</c:v>
                </c:pt>
                <c:pt idx="108">
                  <c:v>998.49</c:v>
                </c:pt>
                <c:pt idx="109">
                  <c:v>980.79</c:v>
                </c:pt>
                <c:pt idx="110">
                  <c:v>973.26</c:v>
                </c:pt>
                <c:pt idx="111">
                  <c:v>983.91</c:v>
                </c:pt>
                <c:pt idx="112">
                  <c:v>963.63</c:v>
                </c:pt>
                <c:pt idx="113">
                  <c:v>950.47</c:v>
                </c:pt>
                <c:pt idx="114">
                  <c:v>959.31</c:v>
                </c:pt>
                <c:pt idx="115">
                  <c:v>974.77</c:v>
                </c:pt>
                <c:pt idx="116">
                  <c:v>971.25</c:v>
                </c:pt>
                <c:pt idx="117">
                  <c:v>972.73</c:v>
                </c:pt>
                <c:pt idx="118">
                  <c:v>982.46</c:v>
                </c:pt>
                <c:pt idx="119">
                  <c:v>977.65</c:v>
                </c:pt>
                <c:pt idx="120">
                  <c:v>982.4</c:v>
                </c:pt>
                <c:pt idx="121">
                  <c:v>982.4</c:v>
                </c:pt>
                <c:pt idx="122">
                  <c:v>989.54</c:v>
                </c:pt>
                <c:pt idx="123">
                  <c:v>986.66</c:v>
                </c:pt>
                <c:pt idx="124">
                  <c:v>970.96</c:v>
                </c:pt>
                <c:pt idx="125">
                  <c:v>971.42</c:v>
                </c:pt>
                <c:pt idx="126">
                  <c:v>976.01</c:v>
                </c:pt>
                <c:pt idx="127">
                  <c:v>976.01</c:v>
                </c:pt>
                <c:pt idx="128">
                  <c:v>967.22</c:v>
                </c:pt>
                <c:pt idx="129">
                  <c:v>971.29</c:v>
                </c:pt>
                <c:pt idx="130">
                  <c:v>989.78</c:v>
                </c:pt>
                <c:pt idx="131">
                  <c:v>992.17</c:v>
                </c:pt>
                <c:pt idx="132">
                  <c:v>992.17</c:v>
                </c:pt>
                <c:pt idx="133">
                  <c:v>1011.92</c:v>
                </c:pt>
                <c:pt idx="134">
                  <c:v>1016.35</c:v>
                </c:pt>
                <c:pt idx="135">
                  <c:v>1017.69</c:v>
                </c:pt>
                <c:pt idx="136">
                  <c:v>1011.24</c:v>
                </c:pt>
                <c:pt idx="137">
                  <c:v>1018.49</c:v>
                </c:pt>
                <c:pt idx="138">
                  <c:v>1010.84</c:v>
                </c:pt>
                <c:pt idx="139">
                  <c:v>1008.32</c:v>
                </c:pt>
                <c:pt idx="140">
                  <c:v>1005.32</c:v>
                </c:pt>
                <c:pt idx="141">
                  <c:v>1010.35</c:v>
                </c:pt>
                <c:pt idx="142">
                  <c:v>1014.66</c:v>
                </c:pt>
                <c:pt idx="143">
                  <c:v>1023.67</c:v>
                </c:pt>
                <c:pt idx="144">
                  <c:v>1022.46</c:v>
                </c:pt>
                <c:pt idx="145">
                  <c:v>1021.94</c:v>
                </c:pt>
                <c:pt idx="146">
                  <c:v>1021.94</c:v>
                </c:pt>
                <c:pt idx="147">
                  <c:v>1024.1500000000001</c:v>
                </c:pt>
                <c:pt idx="148">
                  <c:v>1020.31</c:v>
                </c:pt>
                <c:pt idx="149">
                  <c:v>1015.93</c:v>
                </c:pt>
                <c:pt idx="150">
                  <c:v>1012.02</c:v>
                </c:pt>
                <c:pt idx="151">
                  <c:v>1005.64</c:v>
                </c:pt>
                <c:pt idx="152">
                  <c:v>999.01</c:v>
                </c:pt>
                <c:pt idx="153">
                  <c:v>997.63</c:v>
                </c:pt>
                <c:pt idx="154">
                  <c:v>1001.2</c:v>
                </c:pt>
                <c:pt idx="155">
                  <c:v>998.5</c:v>
                </c:pt>
                <c:pt idx="156">
                  <c:v>985.5</c:v>
                </c:pt>
                <c:pt idx="157">
                  <c:v>984.15</c:v>
                </c:pt>
                <c:pt idx="158">
                  <c:v>978.72</c:v>
                </c:pt>
                <c:pt idx="159">
                  <c:v>959.21</c:v>
                </c:pt>
                <c:pt idx="160">
                  <c:v>965.16</c:v>
                </c:pt>
                <c:pt idx="161">
                  <c:v>965.16</c:v>
                </c:pt>
                <c:pt idx="162">
                  <c:v>954.66</c:v>
                </c:pt>
                <c:pt idx="163">
                  <c:v>954.3</c:v>
                </c:pt>
                <c:pt idx="164">
                  <c:v>959.87</c:v>
                </c:pt>
                <c:pt idx="165">
                  <c:v>948.08</c:v>
                </c:pt>
                <c:pt idx="166">
                  <c:v>961.43</c:v>
                </c:pt>
                <c:pt idx="167">
                  <c:v>964.97</c:v>
                </c:pt>
                <c:pt idx="168">
                  <c:v>964.2</c:v>
                </c:pt>
                <c:pt idx="169">
                  <c:v>964.13</c:v>
                </c:pt>
                <c:pt idx="170">
                  <c:v>964.13</c:v>
                </c:pt>
                <c:pt idx="171">
                  <c:v>969.44</c:v>
                </c:pt>
                <c:pt idx="172">
                  <c:v>973.3</c:v>
                </c:pt>
                <c:pt idx="173">
                  <c:v>969.94</c:v>
                </c:pt>
                <c:pt idx="174">
                  <c:v>974.61</c:v>
                </c:pt>
                <c:pt idx="175">
                  <c:v>973.45</c:v>
                </c:pt>
                <c:pt idx="176">
                  <c:v>964.85</c:v>
                </c:pt>
                <c:pt idx="177">
                  <c:v>955.83</c:v>
                </c:pt>
                <c:pt idx="178">
                  <c:v>955.84</c:v>
                </c:pt>
                <c:pt idx="179">
                  <c:v>947.86</c:v>
                </c:pt>
                <c:pt idx="180">
                  <c:v>934.49</c:v>
                </c:pt>
                <c:pt idx="181">
                  <c:v>944.35</c:v>
                </c:pt>
                <c:pt idx="182">
                  <c:v>939.44</c:v>
                </c:pt>
                <c:pt idx="183">
                  <c:v>946.55</c:v>
                </c:pt>
                <c:pt idx="184">
                  <c:v>953.71</c:v>
                </c:pt>
                <c:pt idx="185">
                  <c:v>959.01</c:v>
                </c:pt>
                <c:pt idx="186">
                  <c:v>972.05</c:v>
                </c:pt>
                <c:pt idx="187">
                  <c:v>962.36</c:v>
                </c:pt>
                <c:pt idx="188">
                  <c:v>969.24</c:v>
                </c:pt>
                <c:pt idx="189">
                  <c:v>964.14</c:v>
                </c:pt>
                <c:pt idx="190">
                  <c:v>974.73</c:v>
                </c:pt>
                <c:pt idx="191">
                  <c:v>974.2</c:v>
                </c:pt>
                <c:pt idx="192">
                  <c:v>974.2</c:v>
                </c:pt>
                <c:pt idx="193">
                  <c:v>981.31</c:v>
                </c:pt>
                <c:pt idx="194">
                  <c:v>982.56</c:v>
                </c:pt>
                <c:pt idx="195">
                  <c:v>977.75</c:v>
                </c:pt>
                <c:pt idx="196">
                  <c:v>986.11</c:v>
                </c:pt>
                <c:pt idx="197">
                  <c:v>987.16</c:v>
                </c:pt>
                <c:pt idx="198">
                  <c:v>967.69</c:v>
                </c:pt>
                <c:pt idx="199">
                  <c:v>968.05</c:v>
                </c:pt>
                <c:pt idx="200">
                  <c:v>964.42</c:v>
                </c:pt>
                <c:pt idx="201">
                  <c:v>941.45</c:v>
                </c:pt>
                <c:pt idx="202">
                  <c:v>945.87</c:v>
                </c:pt>
                <c:pt idx="203">
                  <c:v>938.79</c:v>
                </c:pt>
                <c:pt idx="204">
                  <c:v>934.32</c:v>
                </c:pt>
                <c:pt idx="205">
                  <c:v>940.05</c:v>
                </c:pt>
                <c:pt idx="206">
                  <c:v>939.63</c:v>
                </c:pt>
                <c:pt idx="207">
                  <c:v>927.24</c:v>
                </c:pt>
                <c:pt idx="208">
                  <c:v>914.19</c:v>
                </c:pt>
                <c:pt idx="209">
                  <c:v>925.32</c:v>
                </c:pt>
                <c:pt idx="210">
                  <c:v>910.4</c:v>
                </c:pt>
                <c:pt idx="211">
                  <c:v>902.3</c:v>
                </c:pt>
                <c:pt idx="212">
                  <c:v>919.19</c:v>
                </c:pt>
                <c:pt idx="213">
                  <c:v>921.43</c:v>
                </c:pt>
                <c:pt idx="214">
                  <c:v>921.43</c:v>
                </c:pt>
                <c:pt idx="215">
                  <c:v>921.95</c:v>
                </c:pt>
                <c:pt idx="216">
                  <c:v>921.88</c:v>
                </c:pt>
                <c:pt idx="217">
                  <c:v>941.64</c:v>
                </c:pt>
                <c:pt idx="218">
                  <c:v>942.37</c:v>
                </c:pt>
                <c:pt idx="219">
                  <c:v>929.42</c:v>
                </c:pt>
                <c:pt idx="220">
                  <c:v>918.27</c:v>
                </c:pt>
                <c:pt idx="221">
                  <c:v>922.33</c:v>
                </c:pt>
                <c:pt idx="222">
                  <c:v>933.33</c:v>
                </c:pt>
                <c:pt idx="223">
                  <c:v>922.23</c:v>
                </c:pt>
                <c:pt idx="224">
                  <c:v>908.65</c:v>
                </c:pt>
                <c:pt idx="225">
                  <c:v>898.69</c:v>
                </c:pt>
                <c:pt idx="226">
                  <c:v>871.11</c:v>
                </c:pt>
                <c:pt idx="227">
                  <c:v>873.94</c:v>
                </c:pt>
                <c:pt idx="228">
                  <c:v>894.67</c:v>
                </c:pt>
                <c:pt idx="229">
                  <c:v>879.82</c:v>
                </c:pt>
                <c:pt idx="230">
                  <c:v>889.18</c:v>
                </c:pt>
                <c:pt idx="231">
                  <c:v>898.6</c:v>
                </c:pt>
                <c:pt idx="232">
                  <c:v>901.51</c:v>
                </c:pt>
                <c:pt idx="233">
                  <c:v>906.06</c:v>
                </c:pt>
                <c:pt idx="234">
                  <c:v>893.5</c:v>
                </c:pt>
                <c:pt idx="235">
                  <c:v>882.41</c:v>
                </c:pt>
                <c:pt idx="236">
                  <c:v>880.29</c:v>
                </c:pt>
                <c:pt idx="237">
                  <c:v>885.44</c:v>
                </c:pt>
                <c:pt idx="238">
                  <c:v>878.26</c:v>
                </c:pt>
                <c:pt idx="239">
                  <c:v>904.65</c:v>
                </c:pt>
                <c:pt idx="240">
                  <c:v>919.43</c:v>
                </c:pt>
                <c:pt idx="241">
                  <c:v>933</c:v>
                </c:pt>
                <c:pt idx="242">
                  <c:v>933.38</c:v>
                </c:pt>
                <c:pt idx="243">
                  <c:v>933.38</c:v>
                </c:pt>
                <c:pt idx="244">
                  <c:v>935.23</c:v>
                </c:pt>
                <c:pt idx="245">
                  <c:v>939.36</c:v>
                </c:pt>
                <c:pt idx="246">
                  <c:v>934.28</c:v>
                </c:pt>
                <c:pt idx="247">
                  <c:v>938.57</c:v>
                </c:pt>
                <c:pt idx="248">
                  <c:v>941.31</c:v>
                </c:pt>
                <c:pt idx="249">
                  <c:v>927.5</c:v>
                </c:pt>
                <c:pt idx="250">
                  <c:v>930.61</c:v>
                </c:pt>
                <c:pt idx="251">
                  <c:v>932.41</c:v>
                </c:pt>
                <c:pt idx="252">
                  <c:v>944.4</c:v>
                </c:pt>
                <c:pt idx="253">
                  <c:v>956.51</c:v>
                </c:pt>
                <c:pt idx="254">
                  <c:v>958.14</c:v>
                </c:pt>
                <c:pt idx="255">
                  <c:v>959.08</c:v>
                </c:pt>
                <c:pt idx="256">
                  <c:v>959.08</c:v>
                </c:pt>
                <c:pt idx="257">
                  <c:v>959.08</c:v>
                </c:pt>
                <c:pt idx="258">
                  <c:v>946.58</c:v>
                </c:pt>
                <c:pt idx="259">
                  <c:v>943.11</c:v>
                </c:pt>
                <c:pt idx="260">
                  <c:v>956.22</c:v>
                </c:pt>
                <c:pt idx="261">
                  <c:v>958.45</c:v>
                </c:pt>
                <c:pt idx="262">
                  <c:v>953.31</c:v>
                </c:pt>
                <c:pt idx="263">
                  <c:v>960.41</c:v>
                </c:pt>
                <c:pt idx="264">
                  <c:v>943.45</c:v>
                </c:pt>
                <c:pt idx="265">
                  <c:v>944.35</c:v>
                </c:pt>
                <c:pt idx="266">
                  <c:v>936.47</c:v>
                </c:pt>
                <c:pt idx="267">
                  <c:v>936.89</c:v>
                </c:pt>
                <c:pt idx="268">
                  <c:v>949.66</c:v>
                </c:pt>
                <c:pt idx="269">
                  <c:v>956.38</c:v>
                </c:pt>
                <c:pt idx="270">
                  <c:v>970.61</c:v>
                </c:pt>
                <c:pt idx="271">
                  <c:v>970.61</c:v>
                </c:pt>
                <c:pt idx="272">
                  <c:v>970.61</c:v>
                </c:pt>
                <c:pt idx="273">
                  <c:v>981.92</c:v>
                </c:pt>
                <c:pt idx="274">
                  <c:v>981.92</c:v>
                </c:pt>
                <c:pt idx="275">
                  <c:v>979.48</c:v>
                </c:pt>
                <c:pt idx="276">
                  <c:v>977.33</c:v>
                </c:pt>
                <c:pt idx="277">
                  <c:v>974.81</c:v>
                </c:pt>
                <c:pt idx="278">
                  <c:v>969.02</c:v>
                </c:pt>
                <c:pt idx="279">
                  <c:v>979.66</c:v>
                </c:pt>
                <c:pt idx="280">
                  <c:v>982.94</c:v>
                </c:pt>
                <c:pt idx="281">
                  <c:v>965.97</c:v>
                </c:pt>
                <c:pt idx="282">
                  <c:v>964.58</c:v>
                </c:pt>
                <c:pt idx="283">
                  <c:v>965.3</c:v>
                </c:pt>
                <c:pt idx="284">
                  <c:v>957.24</c:v>
                </c:pt>
                <c:pt idx="285">
                  <c:v>952.86</c:v>
                </c:pt>
                <c:pt idx="286">
                  <c:v>955.87</c:v>
                </c:pt>
                <c:pt idx="287">
                  <c:v>956.37</c:v>
                </c:pt>
                <c:pt idx="288">
                  <c:v>970.04</c:v>
                </c:pt>
                <c:pt idx="289">
                  <c:v>973.06</c:v>
                </c:pt>
                <c:pt idx="290">
                  <c:v>968.68</c:v>
                </c:pt>
                <c:pt idx="291">
                  <c:v>975.27</c:v>
                </c:pt>
                <c:pt idx="292">
                  <c:v>964.55</c:v>
                </c:pt>
                <c:pt idx="293">
                  <c:v>969.49</c:v>
                </c:pt>
                <c:pt idx="294">
                  <c:v>973.62</c:v>
                </c:pt>
                <c:pt idx="295">
                  <c:v>971.35</c:v>
                </c:pt>
                <c:pt idx="296">
                  <c:v>959.32</c:v>
                </c:pt>
                <c:pt idx="297">
                  <c:v>954.14</c:v>
                </c:pt>
                <c:pt idx="298">
                  <c:v>950.89</c:v>
                </c:pt>
                <c:pt idx="299">
                  <c:v>952.48</c:v>
                </c:pt>
                <c:pt idx="300">
                  <c:v>971.2</c:v>
                </c:pt>
                <c:pt idx="301">
                  <c:v>984.81</c:v>
                </c:pt>
                <c:pt idx="302">
                  <c:v>998.25</c:v>
                </c:pt>
                <c:pt idx="303">
                  <c:v>1001.81</c:v>
                </c:pt>
                <c:pt idx="304">
                  <c:v>995.7</c:v>
                </c:pt>
                <c:pt idx="305">
                  <c:v>999.98</c:v>
                </c:pt>
                <c:pt idx="306">
                  <c:v>1004.75</c:v>
                </c:pt>
                <c:pt idx="307">
                  <c:v>1004.03</c:v>
                </c:pt>
                <c:pt idx="308">
                  <c:v>1000.56</c:v>
                </c:pt>
                <c:pt idx="309">
                  <c:v>1006.19</c:v>
                </c:pt>
                <c:pt idx="310">
                  <c:v>1007.6</c:v>
                </c:pt>
                <c:pt idx="311">
                  <c:v>997.89</c:v>
                </c:pt>
                <c:pt idx="312">
                  <c:v>993.33</c:v>
                </c:pt>
                <c:pt idx="313">
                  <c:v>987.25</c:v>
                </c:pt>
                <c:pt idx="314">
                  <c:v>986.99</c:v>
                </c:pt>
                <c:pt idx="315">
                  <c:v>995.74</c:v>
                </c:pt>
                <c:pt idx="316">
                  <c:v>990.38</c:v>
                </c:pt>
                <c:pt idx="317">
                  <c:v>993.37</c:v>
                </c:pt>
                <c:pt idx="318">
                  <c:v>1003.72</c:v>
                </c:pt>
                <c:pt idx="319">
                  <c:v>1003.19</c:v>
                </c:pt>
                <c:pt idx="320">
                  <c:v>1001.29</c:v>
                </c:pt>
                <c:pt idx="321">
                  <c:v>1006.58</c:v>
                </c:pt>
                <c:pt idx="322">
                  <c:v>986.34</c:v>
                </c:pt>
                <c:pt idx="323">
                  <c:v>985.79</c:v>
                </c:pt>
                <c:pt idx="324">
                  <c:v>988.97</c:v>
                </c:pt>
                <c:pt idx="325">
                  <c:v>998.81</c:v>
                </c:pt>
                <c:pt idx="326">
                  <c:v>1009.11</c:v>
                </c:pt>
                <c:pt idx="327">
                  <c:v>1014.21</c:v>
                </c:pt>
                <c:pt idx="328">
                  <c:v>1021.19</c:v>
                </c:pt>
                <c:pt idx="329">
                  <c:v>1018.6</c:v>
                </c:pt>
                <c:pt idx="330">
                  <c:v>1018.6</c:v>
                </c:pt>
                <c:pt idx="331">
                  <c:v>1017.24</c:v>
                </c:pt>
                <c:pt idx="332">
                  <c:v>1017.14</c:v>
                </c:pt>
                <c:pt idx="333">
                  <c:v>1034.17</c:v>
                </c:pt>
                <c:pt idx="334">
                  <c:v>1039.94</c:v>
                </c:pt>
                <c:pt idx="335">
                  <c:v>1040.8499999999999</c:v>
                </c:pt>
                <c:pt idx="336">
                  <c:v>1043.1400000000001</c:v>
                </c:pt>
                <c:pt idx="337">
                  <c:v>1037.82</c:v>
                </c:pt>
                <c:pt idx="338">
                  <c:v>1032.6400000000001</c:v>
                </c:pt>
                <c:pt idx="339">
                  <c:v>1035.3</c:v>
                </c:pt>
                <c:pt idx="340">
                  <c:v>1039.3399999999999</c:v>
                </c:pt>
                <c:pt idx="341">
                  <c:v>1034.4000000000001</c:v>
                </c:pt>
                <c:pt idx="342">
                  <c:v>1041.26</c:v>
                </c:pt>
                <c:pt idx="343">
                  <c:v>1052.19</c:v>
                </c:pt>
                <c:pt idx="344">
                  <c:v>1047.45</c:v>
                </c:pt>
                <c:pt idx="345">
                  <c:v>1051.69</c:v>
                </c:pt>
                <c:pt idx="346">
                  <c:v>1058.3</c:v>
                </c:pt>
                <c:pt idx="347">
                  <c:v>1055.9100000000001</c:v>
                </c:pt>
                <c:pt idx="348">
                  <c:v>1060.07</c:v>
                </c:pt>
                <c:pt idx="349">
                  <c:v>1054.48</c:v>
                </c:pt>
                <c:pt idx="350">
                  <c:v>1043.69</c:v>
                </c:pt>
                <c:pt idx="351">
                  <c:v>1046.02</c:v>
                </c:pt>
                <c:pt idx="352">
                  <c:v>1060.9100000000001</c:v>
                </c:pt>
                <c:pt idx="353">
                  <c:v>1065.8800000000001</c:v>
                </c:pt>
                <c:pt idx="354">
                  <c:v>1061.8399999999999</c:v>
                </c:pt>
                <c:pt idx="355">
                  <c:v>1050.02</c:v>
                </c:pt>
                <c:pt idx="356">
                  <c:v>1052.6199999999999</c:v>
                </c:pt>
                <c:pt idx="357">
                  <c:v>1062.9000000000001</c:v>
                </c:pt>
                <c:pt idx="358">
                  <c:v>1062.9000000000001</c:v>
                </c:pt>
                <c:pt idx="359">
                  <c:v>1058.26</c:v>
                </c:pt>
                <c:pt idx="360">
                  <c:v>1056.29</c:v>
                </c:pt>
                <c:pt idx="361">
                  <c:v>1058.93</c:v>
                </c:pt>
                <c:pt idx="362">
                  <c:v>1058.49</c:v>
                </c:pt>
                <c:pt idx="363">
                  <c:v>1053.06</c:v>
                </c:pt>
                <c:pt idx="364">
                  <c:v>1054.3599999999999</c:v>
                </c:pt>
                <c:pt idx="365">
                  <c:v>1057.8399999999999</c:v>
                </c:pt>
                <c:pt idx="366">
                  <c:v>1048.45</c:v>
                </c:pt>
                <c:pt idx="367">
                  <c:v>1046.98</c:v>
                </c:pt>
                <c:pt idx="368">
                  <c:v>1052.3499999999999</c:v>
                </c:pt>
                <c:pt idx="369">
                  <c:v>1066.69</c:v>
                </c:pt>
                <c:pt idx="370">
                  <c:v>1066.5899999999999</c:v>
                </c:pt>
                <c:pt idx="371">
                  <c:v>1065.04</c:v>
                </c:pt>
                <c:pt idx="372">
                  <c:v>1069.55</c:v>
                </c:pt>
                <c:pt idx="373">
                  <c:v>1069.55</c:v>
                </c:pt>
                <c:pt idx="374">
                  <c:v>1086.6199999999999</c:v>
                </c:pt>
                <c:pt idx="375">
                  <c:v>1083.22</c:v>
                </c:pt>
                <c:pt idx="376">
                  <c:v>1086.24</c:v>
                </c:pt>
                <c:pt idx="377">
                  <c:v>1074.8900000000001</c:v>
                </c:pt>
                <c:pt idx="378">
                  <c:v>1055.22</c:v>
                </c:pt>
                <c:pt idx="379">
                  <c:v>1055.22</c:v>
                </c:pt>
                <c:pt idx="380">
                  <c:v>1058.56</c:v>
                </c:pt>
                <c:pt idx="381">
                  <c:v>1059.77</c:v>
                </c:pt>
                <c:pt idx="382">
                  <c:v>1064.21</c:v>
                </c:pt>
                <c:pt idx="383">
                  <c:v>1066.97</c:v>
                </c:pt>
                <c:pt idx="384">
                  <c:v>1063.3699999999999</c:v>
                </c:pt>
                <c:pt idx="385">
                  <c:v>1065.05</c:v>
                </c:pt>
                <c:pt idx="386">
                  <c:v>1074.74</c:v>
                </c:pt>
                <c:pt idx="387">
                  <c:v>1070.3399999999999</c:v>
                </c:pt>
                <c:pt idx="388">
                  <c:v>1059.83</c:v>
                </c:pt>
                <c:pt idx="389">
                  <c:v>1059.0999999999999</c:v>
                </c:pt>
                <c:pt idx="390">
                  <c:v>1064.7</c:v>
                </c:pt>
                <c:pt idx="391">
                  <c:v>1043.95</c:v>
                </c:pt>
                <c:pt idx="392">
                  <c:v>1050.19</c:v>
                </c:pt>
                <c:pt idx="393">
                  <c:v>1067.3699999999999</c:v>
                </c:pt>
                <c:pt idx="394">
                  <c:v>1072.1600000000001</c:v>
                </c:pt>
                <c:pt idx="395">
                  <c:v>1070.1199999999999</c:v>
                </c:pt>
                <c:pt idx="396">
                  <c:v>1066.01</c:v>
                </c:pt>
                <c:pt idx="397">
                  <c:v>1063.6500000000001</c:v>
                </c:pt>
                <c:pt idx="398">
                  <c:v>1064.73</c:v>
                </c:pt>
                <c:pt idx="399">
                  <c:v>1064.73</c:v>
                </c:pt>
                <c:pt idx="400">
                  <c:v>1064.73</c:v>
                </c:pt>
                <c:pt idx="401">
                  <c:v>1047.4100000000001</c:v>
                </c:pt>
                <c:pt idx="402">
                  <c:v>1047.2</c:v>
                </c:pt>
                <c:pt idx="403">
                  <c:v>1037.7</c:v>
                </c:pt>
                <c:pt idx="404">
                  <c:v>1058.31</c:v>
                </c:pt>
                <c:pt idx="405">
                  <c:v>1057.29</c:v>
                </c:pt>
                <c:pt idx="406">
                  <c:v>1061.1099999999999</c:v>
                </c:pt>
                <c:pt idx="407">
                  <c:v>1059.07</c:v>
                </c:pt>
                <c:pt idx="408">
                  <c:v>1058.72</c:v>
                </c:pt>
                <c:pt idx="409">
                  <c:v>1057.3399999999999</c:v>
                </c:pt>
                <c:pt idx="410">
                  <c:v>1046.7</c:v>
                </c:pt>
                <c:pt idx="411">
                  <c:v>1044.45</c:v>
                </c:pt>
                <c:pt idx="412">
                  <c:v>1047.5</c:v>
                </c:pt>
                <c:pt idx="413">
                  <c:v>1047.5</c:v>
                </c:pt>
                <c:pt idx="414">
                  <c:v>1047.31</c:v>
                </c:pt>
                <c:pt idx="415">
                  <c:v>1032.57</c:v>
                </c:pt>
                <c:pt idx="416">
                  <c:v>1025.98</c:v>
                </c:pt>
                <c:pt idx="417">
                  <c:v>1017.57</c:v>
                </c:pt>
                <c:pt idx="418">
                  <c:v>1022.73</c:v>
                </c:pt>
                <c:pt idx="419">
                  <c:v>1028.52</c:v>
                </c:pt>
                <c:pt idx="420">
                  <c:v>1011.09</c:v>
                </c:pt>
                <c:pt idx="421">
                  <c:v>1017.89</c:v>
                </c:pt>
                <c:pt idx="422">
                  <c:v>986.61</c:v>
                </c:pt>
                <c:pt idx="423">
                  <c:v>986.61</c:v>
                </c:pt>
                <c:pt idx="424">
                  <c:v>960.86</c:v>
                </c:pt>
                <c:pt idx="425">
                  <c:v>966.11</c:v>
                </c:pt>
                <c:pt idx="426">
                  <c:v>961.55</c:v>
                </c:pt>
                <c:pt idx="427">
                  <c:v>962.61</c:v>
                </c:pt>
                <c:pt idx="428">
                  <c:v>945.41</c:v>
                </c:pt>
                <c:pt idx="429">
                  <c:v>957.21</c:v>
                </c:pt>
                <c:pt idx="430">
                  <c:v>964.88</c:v>
                </c:pt>
                <c:pt idx="431">
                  <c:v>958.52</c:v>
                </c:pt>
                <c:pt idx="432">
                  <c:v>978.12</c:v>
                </c:pt>
                <c:pt idx="433">
                  <c:v>981.8</c:v>
                </c:pt>
                <c:pt idx="434">
                  <c:v>984.85</c:v>
                </c:pt>
                <c:pt idx="435">
                  <c:v>992.38</c:v>
                </c:pt>
                <c:pt idx="436">
                  <c:v>989.52</c:v>
                </c:pt>
                <c:pt idx="437">
                  <c:v>975.46</c:v>
                </c:pt>
                <c:pt idx="438">
                  <c:v>979.65</c:v>
                </c:pt>
                <c:pt idx="439">
                  <c:v>982.41</c:v>
                </c:pt>
                <c:pt idx="440">
                  <c:v>979.15</c:v>
                </c:pt>
                <c:pt idx="441">
                  <c:v>996.98</c:v>
                </c:pt>
                <c:pt idx="442">
                  <c:v>996.78</c:v>
                </c:pt>
                <c:pt idx="443">
                  <c:v>986.1</c:v>
                </c:pt>
                <c:pt idx="444">
                  <c:v>991.1</c:v>
                </c:pt>
                <c:pt idx="445">
                  <c:v>987.61</c:v>
                </c:pt>
                <c:pt idx="446">
                  <c:v>983.57</c:v>
                </c:pt>
                <c:pt idx="447">
                  <c:v>983.02</c:v>
                </c:pt>
                <c:pt idx="448">
                  <c:v>976.67</c:v>
                </c:pt>
                <c:pt idx="449">
                  <c:v>972.95</c:v>
                </c:pt>
                <c:pt idx="450">
                  <c:v>969.46</c:v>
                </c:pt>
                <c:pt idx="451">
                  <c:v>957.42</c:v>
                </c:pt>
                <c:pt idx="452">
                  <c:v>956.4</c:v>
                </c:pt>
                <c:pt idx="453">
                  <c:v>945.33</c:v>
                </c:pt>
                <c:pt idx="454">
                  <c:v>962</c:v>
                </c:pt>
                <c:pt idx="455">
                  <c:v>963.15</c:v>
                </c:pt>
                <c:pt idx="456">
                  <c:v>972.48</c:v>
                </c:pt>
                <c:pt idx="457">
                  <c:v>983.2</c:v>
                </c:pt>
                <c:pt idx="458">
                  <c:v>985.06</c:v>
                </c:pt>
                <c:pt idx="459">
                  <c:v>986.31</c:v>
                </c:pt>
                <c:pt idx="460">
                  <c:v>986.99</c:v>
                </c:pt>
                <c:pt idx="461">
                  <c:v>998.21</c:v>
                </c:pt>
                <c:pt idx="462">
                  <c:v>992.77</c:v>
                </c:pt>
                <c:pt idx="463">
                  <c:v>992.07</c:v>
                </c:pt>
                <c:pt idx="464">
                  <c:v>998.01</c:v>
                </c:pt>
                <c:pt idx="465">
                  <c:v>1007.5</c:v>
                </c:pt>
                <c:pt idx="466">
                  <c:v>1010.17</c:v>
                </c:pt>
                <c:pt idx="467">
                  <c:v>1009.58</c:v>
                </c:pt>
                <c:pt idx="468">
                  <c:v>1010.37</c:v>
                </c:pt>
                <c:pt idx="469">
                  <c:v>1009.63</c:v>
                </c:pt>
                <c:pt idx="470">
                  <c:v>1012.61</c:v>
                </c:pt>
                <c:pt idx="471">
                  <c:v>1014.67</c:v>
                </c:pt>
                <c:pt idx="472">
                  <c:v>1002.85</c:v>
                </c:pt>
                <c:pt idx="473">
                  <c:v>1009.06</c:v>
                </c:pt>
                <c:pt idx="474">
                  <c:v>1018.2</c:v>
                </c:pt>
                <c:pt idx="475">
                  <c:v>1031.6600000000001</c:v>
                </c:pt>
                <c:pt idx="476">
                  <c:v>1031.6600000000001</c:v>
                </c:pt>
                <c:pt idx="477">
                  <c:v>1036.99</c:v>
                </c:pt>
                <c:pt idx="478">
                  <c:v>1038.3800000000001</c:v>
                </c:pt>
                <c:pt idx="479">
                  <c:v>1025.45</c:v>
                </c:pt>
                <c:pt idx="480">
                  <c:v>1042.1099999999999</c:v>
                </c:pt>
                <c:pt idx="481">
                  <c:v>1044.92</c:v>
                </c:pt>
                <c:pt idx="482">
                  <c:v>1044.8699999999999</c:v>
                </c:pt>
                <c:pt idx="483">
                  <c:v>1052.81</c:v>
                </c:pt>
                <c:pt idx="484">
                  <c:v>1048.6199999999999</c:v>
                </c:pt>
                <c:pt idx="485">
                  <c:v>1050.4000000000001</c:v>
                </c:pt>
                <c:pt idx="486">
                  <c:v>1052.92</c:v>
                </c:pt>
                <c:pt idx="487">
                  <c:v>1054.22</c:v>
                </c:pt>
                <c:pt idx="488">
                  <c:v>1056.81</c:v>
                </c:pt>
                <c:pt idx="489">
                  <c:v>1053.24</c:v>
                </c:pt>
                <c:pt idx="490">
                  <c:v>1042.6199999999999</c:v>
                </c:pt>
                <c:pt idx="491">
                  <c:v>1053.78</c:v>
                </c:pt>
                <c:pt idx="492">
                  <c:v>1055.5999999999999</c:v>
                </c:pt>
                <c:pt idx="493">
                  <c:v>1061.5899999999999</c:v>
                </c:pt>
                <c:pt idx="494">
                  <c:v>1066.95</c:v>
                </c:pt>
                <c:pt idx="495">
                  <c:v>1069.6199999999999</c:v>
                </c:pt>
                <c:pt idx="496">
                  <c:v>1070.8599999999999</c:v>
                </c:pt>
                <c:pt idx="497">
                  <c:v>1070.8599999999999</c:v>
                </c:pt>
                <c:pt idx="498">
                  <c:v>1066.99</c:v>
                </c:pt>
                <c:pt idx="499">
                  <c:v>1066.6099999999999</c:v>
                </c:pt>
                <c:pt idx="500">
                  <c:v>1072.94</c:v>
                </c:pt>
                <c:pt idx="501">
                  <c:v>1066.76</c:v>
                </c:pt>
                <c:pt idx="502">
                  <c:v>1067.6600000000001</c:v>
                </c:pt>
                <c:pt idx="503">
                  <c:v>1074.94</c:v>
                </c:pt>
                <c:pt idx="504">
                  <c:v>1072.26</c:v>
                </c:pt>
                <c:pt idx="505">
                  <c:v>1068.53</c:v>
                </c:pt>
                <c:pt idx="506">
                  <c:v>1068.25</c:v>
                </c:pt>
                <c:pt idx="507">
                  <c:v>1068.57</c:v>
                </c:pt>
                <c:pt idx="508">
                  <c:v>1068.57</c:v>
                </c:pt>
                <c:pt idx="509">
                  <c:v>1087.07</c:v>
                </c:pt>
                <c:pt idx="510">
                  <c:v>1087.3699999999999</c:v>
                </c:pt>
                <c:pt idx="511">
                  <c:v>1097.81</c:v>
                </c:pt>
                <c:pt idx="512">
                  <c:v>1097.8599999999999</c:v>
                </c:pt>
                <c:pt idx="513">
                  <c:v>1093.3699999999999</c:v>
                </c:pt>
                <c:pt idx="514">
                  <c:v>1090.0899999999999</c:v>
                </c:pt>
                <c:pt idx="515">
                  <c:v>1080.3</c:v>
                </c:pt>
                <c:pt idx="516">
                  <c:v>1089.1199999999999</c:v>
                </c:pt>
                <c:pt idx="517">
                  <c:v>1089.3599999999999</c:v>
                </c:pt>
                <c:pt idx="518">
                  <c:v>1081.7</c:v>
                </c:pt>
                <c:pt idx="519">
                  <c:v>1090.53</c:v>
                </c:pt>
                <c:pt idx="520">
                  <c:v>1094.8800000000001</c:v>
                </c:pt>
                <c:pt idx="521">
                  <c:v>1096.18</c:v>
                </c:pt>
                <c:pt idx="522">
                  <c:v>1097.94</c:v>
                </c:pt>
                <c:pt idx="523">
                  <c:v>1105.3800000000001</c:v>
                </c:pt>
                <c:pt idx="524">
                  <c:v>1105.3800000000001</c:v>
                </c:pt>
                <c:pt idx="525">
                  <c:v>1110.08</c:v>
                </c:pt>
                <c:pt idx="526">
                  <c:v>1110.26</c:v>
                </c:pt>
                <c:pt idx="527">
                  <c:v>1103.54</c:v>
                </c:pt>
                <c:pt idx="528">
                  <c:v>1101.71</c:v>
                </c:pt>
                <c:pt idx="529">
                  <c:v>1105.3499999999999</c:v>
                </c:pt>
                <c:pt idx="530">
                  <c:v>1101.78</c:v>
                </c:pt>
                <c:pt idx="531">
                  <c:v>1093.78</c:v>
                </c:pt>
                <c:pt idx="532">
                  <c:v>1093.78</c:v>
                </c:pt>
                <c:pt idx="533">
                  <c:v>1091.3</c:v>
                </c:pt>
                <c:pt idx="534">
                  <c:v>1084.6300000000001</c:v>
                </c:pt>
                <c:pt idx="535">
                  <c:v>1085.8800000000001</c:v>
                </c:pt>
                <c:pt idx="536">
                  <c:v>1090.5999999999999</c:v>
                </c:pt>
                <c:pt idx="537">
                  <c:v>1087.8599999999999</c:v>
                </c:pt>
                <c:pt idx="538">
                  <c:v>1098.52</c:v>
                </c:pt>
                <c:pt idx="539">
                  <c:v>1110.72</c:v>
                </c:pt>
                <c:pt idx="540">
                  <c:v>1113.0899999999999</c:v>
                </c:pt>
                <c:pt idx="541">
                  <c:v>1110.31</c:v>
                </c:pt>
                <c:pt idx="542">
                  <c:v>1107.9000000000001</c:v>
                </c:pt>
                <c:pt idx="543">
                  <c:v>1107.9000000000001</c:v>
                </c:pt>
                <c:pt idx="544">
                  <c:v>1111.04</c:v>
                </c:pt>
                <c:pt idx="545">
                  <c:v>1110.5</c:v>
                </c:pt>
                <c:pt idx="546">
                  <c:v>1113.23</c:v>
                </c:pt>
                <c:pt idx="547">
                  <c:v>1102.3499999999999</c:v>
                </c:pt>
                <c:pt idx="548">
                  <c:v>1106.1600000000001</c:v>
                </c:pt>
                <c:pt idx="549">
                  <c:v>1108.1300000000001</c:v>
                </c:pt>
                <c:pt idx="550">
                  <c:v>1121.5899999999999</c:v>
                </c:pt>
                <c:pt idx="551">
                  <c:v>1124.6600000000001</c:v>
                </c:pt>
                <c:pt idx="552">
                  <c:v>1120.1400000000001</c:v>
                </c:pt>
                <c:pt idx="553">
                  <c:v>1124.01</c:v>
                </c:pt>
                <c:pt idx="554">
                  <c:v>1130.8399999999999</c:v>
                </c:pt>
                <c:pt idx="555">
                  <c:v>1131.1199999999999</c:v>
                </c:pt>
                <c:pt idx="556">
                  <c:v>1116.1400000000001</c:v>
                </c:pt>
                <c:pt idx="557">
                  <c:v>1114.07</c:v>
                </c:pt>
                <c:pt idx="558">
                  <c:v>1112.57</c:v>
                </c:pt>
                <c:pt idx="559">
                  <c:v>1104.22</c:v>
                </c:pt>
                <c:pt idx="560">
                  <c:v>1099.72</c:v>
                </c:pt>
                <c:pt idx="561">
                  <c:v>1113.3</c:v>
                </c:pt>
                <c:pt idx="562">
                  <c:v>1126.3800000000001</c:v>
                </c:pt>
                <c:pt idx="563">
                  <c:v>1125.8800000000001</c:v>
                </c:pt>
                <c:pt idx="564">
                  <c:v>1130.69</c:v>
                </c:pt>
                <c:pt idx="565">
                  <c:v>1129.96</c:v>
                </c:pt>
                <c:pt idx="566">
                  <c:v>1130.79</c:v>
                </c:pt>
                <c:pt idx="567">
                  <c:v>1135.6099999999999</c:v>
                </c:pt>
                <c:pt idx="568">
                  <c:v>1140.03</c:v>
                </c:pt>
                <c:pt idx="569">
                  <c:v>1135.6199999999999</c:v>
                </c:pt>
                <c:pt idx="570">
                  <c:v>1137.7</c:v>
                </c:pt>
                <c:pt idx="571">
                  <c:v>1136.3</c:v>
                </c:pt>
                <c:pt idx="572">
                  <c:v>1138.1099999999999</c:v>
                </c:pt>
                <c:pt idx="573">
                  <c:v>1133.93</c:v>
                </c:pt>
                <c:pt idx="574">
                  <c:v>1132.19</c:v>
                </c:pt>
                <c:pt idx="575">
                  <c:v>1133.07</c:v>
                </c:pt>
                <c:pt idx="576">
                  <c:v>1128.53</c:v>
                </c:pt>
                <c:pt idx="577">
                  <c:v>1128.17</c:v>
                </c:pt>
                <c:pt idx="578">
                  <c:v>1133.46</c:v>
                </c:pt>
                <c:pt idx="579">
                  <c:v>1134.48</c:v>
                </c:pt>
                <c:pt idx="580">
                  <c:v>1130.8</c:v>
                </c:pt>
                <c:pt idx="581">
                  <c:v>1130.31</c:v>
                </c:pt>
                <c:pt idx="582">
                  <c:v>1122.47</c:v>
                </c:pt>
                <c:pt idx="583">
                  <c:v>1122.47</c:v>
                </c:pt>
                <c:pt idx="584">
                  <c:v>1115.8399999999999</c:v>
                </c:pt>
                <c:pt idx="585">
                  <c:v>1114.0899999999999</c:v>
                </c:pt>
                <c:pt idx="586">
                  <c:v>1116.78</c:v>
                </c:pt>
                <c:pt idx="587">
                  <c:v>1119.8499999999999</c:v>
                </c:pt>
                <c:pt idx="588">
                  <c:v>1131.75</c:v>
                </c:pt>
                <c:pt idx="589">
                  <c:v>1132.3699999999999</c:v>
                </c:pt>
                <c:pt idx="590">
                  <c:v>1137.6400000000001</c:v>
                </c:pt>
                <c:pt idx="591">
                  <c:v>1140.8399999999999</c:v>
                </c:pt>
                <c:pt idx="592">
                  <c:v>1139.31</c:v>
                </c:pt>
                <c:pt idx="593">
                  <c:v>1152.01</c:v>
                </c:pt>
                <c:pt idx="594">
                  <c:v>1153.45</c:v>
                </c:pt>
                <c:pt idx="595">
                  <c:v>1158.72</c:v>
                </c:pt>
                <c:pt idx="596">
                  <c:v>1168.18</c:v>
                </c:pt>
                <c:pt idx="597">
                  <c:v>1167.0999999999999</c:v>
                </c:pt>
                <c:pt idx="598">
                  <c:v>1172.6099999999999</c:v>
                </c:pt>
                <c:pt idx="599">
                  <c:v>1165.76</c:v>
                </c:pt>
                <c:pt idx="600">
                  <c:v>1175.46</c:v>
                </c:pt>
                <c:pt idx="601">
                  <c:v>1171.6600000000001</c:v>
                </c:pt>
                <c:pt idx="602">
                  <c:v>1177.3800000000001</c:v>
                </c:pt>
                <c:pt idx="603">
                  <c:v>1181.48</c:v>
                </c:pt>
                <c:pt idx="604">
                  <c:v>1183.26</c:v>
                </c:pt>
                <c:pt idx="605">
                  <c:v>1188.1300000000001</c:v>
                </c:pt>
                <c:pt idx="606">
                  <c:v>1185.57</c:v>
                </c:pt>
                <c:pt idx="607">
                  <c:v>1188.2</c:v>
                </c:pt>
                <c:pt idx="608">
                  <c:v>1193.33</c:v>
                </c:pt>
                <c:pt idx="609" formatCode="0.00">
                  <c:v>1197.3800000000001</c:v>
                </c:pt>
                <c:pt idx="610" formatCode="0.00">
                  <c:v>1192.97</c:v>
                </c:pt>
                <c:pt idx="611" formatCode="0.00">
                  <c:v>1188.1600000000001</c:v>
                </c:pt>
                <c:pt idx="612" formatCode="0.00">
                  <c:v>1195.3599999999999</c:v>
                </c:pt>
                <c:pt idx="613" formatCode="0.00">
                  <c:v>1195.6600000000001</c:v>
                </c:pt>
                <c:pt idx="614" formatCode="0.00">
                  <c:v>1186.32</c:v>
                </c:pt>
                <c:pt idx="615" formatCode="0.00">
                  <c:v>1175.23</c:v>
                </c:pt>
                <c:pt idx="616" formatCode="0.00">
                  <c:v>1158.6400000000001</c:v>
                </c:pt>
                <c:pt idx="617" formatCode="0.00">
                  <c:v>1148.17</c:v>
                </c:pt>
                <c:pt idx="618" formatCode="0.00">
                  <c:v>1161.3499999999999</c:v>
                </c:pt>
                <c:pt idx="619" formatCode="0.00">
                  <c:v>1161.3499999999999</c:v>
                </c:pt>
                <c:pt idx="620" formatCode="0.00">
                  <c:v>1171.1400000000001</c:v>
                </c:pt>
                <c:pt idx="621" formatCode="0.00">
                  <c:v>1174.76</c:v>
                </c:pt>
                <c:pt idx="622" formatCode="0.00">
                  <c:v>1165.57</c:v>
                </c:pt>
                <c:pt idx="623" formatCode="0.00">
                  <c:v>1153.4000000000001</c:v>
                </c:pt>
                <c:pt idx="624" formatCode="0.00">
                  <c:v>1153.81</c:v>
                </c:pt>
                <c:pt idx="625" formatCode="0.00">
                  <c:v>1164.45</c:v>
                </c:pt>
                <c:pt idx="626" formatCode="0.00">
                  <c:v>1167.99</c:v>
                </c:pt>
                <c:pt idx="627" formatCode="0.00">
                  <c:v>1167.99</c:v>
                </c:pt>
                <c:pt idx="628" formatCode="0.00">
                  <c:v>1177.74</c:v>
                </c:pt>
                <c:pt idx="629" formatCode="0.00">
                  <c:v>1162.78</c:v>
                </c:pt>
                <c:pt idx="630" formatCode="0.00">
                  <c:v>1174.99</c:v>
                </c:pt>
                <c:pt idx="631" formatCode="0.00">
                  <c:v>1179.07</c:v>
                </c:pt>
              </c:numCache>
            </c:numRef>
          </c:val>
          <c:smooth val="0"/>
        </c:ser>
        <c:dLbls>
          <c:showLegendKey val="0"/>
          <c:showVal val="0"/>
          <c:showCatName val="0"/>
          <c:showSerName val="0"/>
          <c:showPercent val="0"/>
          <c:showBubbleSize val="0"/>
        </c:dLbls>
        <c:smooth val="0"/>
        <c:axId val="601540432"/>
        <c:axId val="601540824"/>
      </c:lineChart>
      <c:dateAx>
        <c:axId val="601540432"/>
        <c:scaling>
          <c:orientation val="minMax"/>
          <c:max val="42947"/>
          <c:min val="42186"/>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601540824"/>
        <c:crosses val="autoZero"/>
        <c:auto val="1"/>
        <c:lblOffset val="100"/>
        <c:baseTimeUnit val="days"/>
        <c:majorUnit val="1"/>
        <c:majorTimeUnit val="months"/>
      </c:dateAx>
      <c:valAx>
        <c:axId val="601540824"/>
        <c:scaling>
          <c:orientation val="minMax"/>
          <c:max val="22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601540432"/>
        <c:crosses val="autoZero"/>
        <c:crossBetween val="between"/>
      </c:valAx>
      <c:spPr>
        <a:ln>
          <a:solidFill>
            <a:sysClr val="windowText" lastClr="000000">
              <a:alpha val="0"/>
            </a:sysClr>
          </a:solidFill>
        </a:ln>
      </c:spPr>
    </c:plotArea>
    <c:legend>
      <c:legendPos val="b"/>
      <c:layout>
        <c:manualLayout>
          <c:xMode val="edge"/>
          <c:yMode val="edge"/>
          <c:x val="0.14748441126940057"/>
          <c:y val="0.87602818305613905"/>
          <c:w val="0.69709268277881453"/>
          <c:h val="7.595645435810594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Bond!$A$589:$A$1197</c:f>
              <c:numCache>
                <c:formatCode>m/d/yyyy</c:formatCode>
                <c:ptCount val="609"/>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numCache>
            </c:numRef>
          </c:cat>
          <c:val>
            <c:numRef>
              <c:f>Bond!$B$589:$B$1197</c:f>
              <c:numCache>
                <c:formatCode>General</c:formatCode>
                <c:ptCount val="609"/>
                <c:pt idx="0">
                  <c:v>0.16700000000000001</c:v>
                </c:pt>
                <c:pt idx="1">
                  <c:v>0.19400000000000001</c:v>
                </c:pt>
                <c:pt idx="2">
                  <c:v>0.19400000000000001</c:v>
                </c:pt>
                <c:pt idx="3">
                  <c:v>0.19400000000000001</c:v>
                </c:pt>
                <c:pt idx="4">
                  <c:v>0.186</c:v>
                </c:pt>
                <c:pt idx="5">
                  <c:v>0.16300000000000001</c:v>
                </c:pt>
                <c:pt idx="6">
                  <c:v>0.16</c:v>
                </c:pt>
                <c:pt idx="7">
                  <c:v>0.155</c:v>
                </c:pt>
                <c:pt idx="8">
                  <c:v>0.157</c:v>
                </c:pt>
                <c:pt idx="9">
                  <c:v>0.13800000000000001</c:v>
                </c:pt>
                <c:pt idx="10">
                  <c:v>0.107</c:v>
                </c:pt>
                <c:pt idx="11">
                  <c:v>8.5000000000000006E-2</c:v>
                </c:pt>
                <c:pt idx="12">
                  <c:v>7.8E-2</c:v>
                </c:pt>
                <c:pt idx="13">
                  <c:v>7.4999999999999997E-2</c:v>
                </c:pt>
                <c:pt idx="14">
                  <c:v>0.10100000000000001</c:v>
                </c:pt>
                <c:pt idx="15">
                  <c:v>0.16500000000000001</c:v>
                </c:pt>
                <c:pt idx="16">
                  <c:v>0.16500000000000001</c:v>
                </c:pt>
                <c:pt idx="17">
                  <c:v>0.155</c:v>
                </c:pt>
                <c:pt idx="18">
                  <c:v>0.16200000000000001</c:v>
                </c:pt>
                <c:pt idx="19">
                  <c:v>0.16300000000000001</c:v>
                </c:pt>
                <c:pt idx="20">
                  <c:v>0.28499999999999998</c:v>
                </c:pt>
                <c:pt idx="21">
                  <c:v>0.36599999999999999</c:v>
                </c:pt>
                <c:pt idx="22">
                  <c:v>0.373</c:v>
                </c:pt>
                <c:pt idx="23">
                  <c:v>0.45300000000000001</c:v>
                </c:pt>
                <c:pt idx="24">
                  <c:v>0.51600000000000001</c:v>
                </c:pt>
                <c:pt idx="25">
                  <c:v>0.58599999999999997</c:v>
                </c:pt>
                <c:pt idx="26">
                  <c:v>0.59</c:v>
                </c:pt>
                <c:pt idx="27">
                  <c:v>0.54700000000000004</c:v>
                </c:pt>
                <c:pt idx="28">
                  <c:v>0.61</c:v>
                </c:pt>
                <c:pt idx="29">
                  <c:v>0.67500000000000004</c:v>
                </c:pt>
                <c:pt idx="30">
                  <c:v>0.72399999999999998</c:v>
                </c:pt>
                <c:pt idx="31">
                  <c:v>0.70199999999999996</c:v>
                </c:pt>
                <c:pt idx="32">
                  <c:v>0.624</c:v>
                </c:pt>
                <c:pt idx="33">
                  <c:v>0.64900000000000002</c:v>
                </c:pt>
                <c:pt idx="34">
                  <c:v>0.59499999999999997</c:v>
                </c:pt>
                <c:pt idx="35">
                  <c:v>0.63200000000000001</c:v>
                </c:pt>
                <c:pt idx="36">
                  <c:v>0.64</c:v>
                </c:pt>
                <c:pt idx="37">
                  <c:v>0.60399999999999998</c:v>
                </c:pt>
                <c:pt idx="38">
                  <c:v>0.60599999999999998</c:v>
                </c:pt>
                <c:pt idx="39">
                  <c:v>0.54700000000000004</c:v>
                </c:pt>
                <c:pt idx="40">
                  <c:v>0.55400000000000005</c:v>
                </c:pt>
                <c:pt idx="41">
                  <c:v>0.53</c:v>
                </c:pt>
                <c:pt idx="42">
                  <c:v>0.48699999999999999</c:v>
                </c:pt>
                <c:pt idx="43">
                  <c:v>0.54100000000000004</c:v>
                </c:pt>
                <c:pt idx="44">
                  <c:v>0.71399999999999997</c:v>
                </c:pt>
                <c:pt idx="45">
                  <c:v>0.88200000000000001</c:v>
                </c:pt>
                <c:pt idx="46">
                  <c:v>0.83799999999999997</c:v>
                </c:pt>
                <c:pt idx="47">
                  <c:v>0.84399999999999997</c:v>
                </c:pt>
                <c:pt idx="48">
                  <c:v>0.879</c:v>
                </c:pt>
                <c:pt idx="49">
                  <c:v>0.95</c:v>
                </c:pt>
                <c:pt idx="50">
                  <c:v>0.98099999999999998</c:v>
                </c:pt>
                <c:pt idx="51">
                  <c:v>0.88400000000000001</c:v>
                </c:pt>
                <c:pt idx="52">
                  <c:v>0.83399999999999996</c:v>
                </c:pt>
                <c:pt idx="53">
                  <c:v>0.82499999999999996</c:v>
                </c:pt>
                <c:pt idx="54">
                  <c:v>0.79800000000000004</c:v>
                </c:pt>
                <c:pt idx="55">
                  <c:v>0.80800000000000005</c:v>
                </c:pt>
                <c:pt idx="56">
                  <c:v>0.80800000000000005</c:v>
                </c:pt>
                <c:pt idx="57">
                  <c:v>0.752</c:v>
                </c:pt>
                <c:pt idx="58">
                  <c:v>0.88400000000000001</c:v>
                </c:pt>
                <c:pt idx="59">
                  <c:v>0.872</c:v>
                </c:pt>
                <c:pt idx="60">
                  <c:v>0.84399999999999997</c:v>
                </c:pt>
                <c:pt idx="61">
                  <c:v>0.86199999999999999</c:v>
                </c:pt>
                <c:pt idx="62">
                  <c:v>0.92200000000000004</c:v>
                </c:pt>
                <c:pt idx="63">
                  <c:v>0.79600000000000004</c:v>
                </c:pt>
                <c:pt idx="64">
                  <c:v>0.76400000000000001</c:v>
                </c:pt>
                <c:pt idx="65">
                  <c:v>0.81299999999999994</c:v>
                </c:pt>
                <c:pt idx="66">
                  <c:v>0.84499999999999997</c:v>
                </c:pt>
                <c:pt idx="67">
                  <c:v>0.79100000000000004</c:v>
                </c:pt>
                <c:pt idx="68">
                  <c:v>0.76400000000000001</c:v>
                </c:pt>
                <c:pt idx="69">
                  <c:v>0.64300000000000002</c:v>
                </c:pt>
                <c:pt idx="70">
                  <c:v>0.67100000000000004</c:v>
                </c:pt>
                <c:pt idx="71">
                  <c:v>0.71899999999999997</c:v>
                </c:pt>
                <c:pt idx="72">
                  <c:v>0.89800000000000002</c:v>
                </c:pt>
                <c:pt idx="73">
                  <c:v>0.85499999999999998</c:v>
                </c:pt>
                <c:pt idx="74">
                  <c:v>0.83699999999999997</c:v>
                </c:pt>
                <c:pt idx="75">
                  <c:v>0.82799999999999996</c:v>
                </c:pt>
                <c:pt idx="76">
                  <c:v>0.83299999999999996</c:v>
                </c:pt>
                <c:pt idx="77">
                  <c:v>0.78800000000000003</c:v>
                </c:pt>
                <c:pt idx="78">
                  <c:v>0.76200000000000001</c:v>
                </c:pt>
                <c:pt idx="79">
                  <c:v>0.78100000000000003</c:v>
                </c:pt>
                <c:pt idx="80">
                  <c:v>0.747</c:v>
                </c:pt>
                <c:pt idx="81">
                  <c:v>0.74199999999999999</c:v>
                </c:pt>
                <c:pt idx="82">
                  <c:v>0.69099999999999995</c:v>
                </c:pt>
                <c:pt idx="83">
                  <c:v>0.69099999999999995</c:v>
                </c:pt>
                <c:pt idx="84">
                  <c:v>0.68899999999999995</c:v>
                </c:pt>
                <c:pt idx="85">
                  <c:v>0.71699999999999997</c:v>
                </c:pt>
                <c:pt idx="86">
                  <c:v>0.65</c:v>
                </c:pt>
                <c:pt idx="87">
                  <c:v>0.64400000000000002</c:v>
                </c:pt>
                <c:pt idx="88">
                  <c:v>0.628</c:v>
                </c:pt>
                <c:pt idx="89">
                  <c:v>0.63800000000000001</c:v>
                </c:pt>
                <c:pt idx="90">
                  <c:v>0.754</c:v>
                </c:pt>
                <c:pt idx="91">
                  <c:v>0.70899999999999996</c:v>
                </c:pt>
                <c:pt idx="92">
                  <c:v>0.66100000000000003</c:v>
                </c:pt>
                <c:pt idx="93">
                  <c:v>0.69799999999999995</c:v>
                </c:pt>
                <c:pt idx="94">
                  <c:v>0.63200000000000001</c:v>
                </c:pt>
                <c:pt idx="95">
                  <c:v>0.60499999999999998</c:v>
                </c:pt>
                <c:pt idx="96">
                  <c:v>0.63</c:v>
                </c:pt>
                <c:pt idx="97">
                  <c:v>0.66</c:v>
                </c:pt>
                <c:pt idx="98">
                  <c:v>0.627</c:v>
                </c:pt>
                <c:pt idx="99">
                  <c:v>0.64200000000000002</c:v>
                </c:pt>
                <c:pt idx="100">
                  <c:v>0.61899999999999999</c:v>
                </c:pt>
                <c:pt idx="101">
                  <c:v>0.58199999999999996</c:v>
                </c:pt>
                <c:pt idx="102">
                  <c:v>0.56399999999999995</c:v>
                </c:pt>
                <c:pt idx="103">
                  <c:v>0.59199999999999997</c:v>
                </c:pt>
                <c:pt idx="104">
                  <c:v>0.73</c:v>
                </c:pt>
                <c:pt idx="105">
                  <c:v>0.70399999999999996</c:v>
                </c:pt>
                <c:pt idx="106">
                  <c:v>0.74199999999999999</c:v>
                </c:pt>
                <c:pt idx="107">
                  <c:v>0.74199999999999999</c:v>
                </c:pt>
                <c:pt idx="108">
                  <c:v>0.79800000000000004</c:v>
                </c:pt>
                <c:pt idx="109">
                  <c:v>0.79700000000000004</c:v>
                </c:pt>
                <c:pt idx="110">
                  <c:v>0.78200000000000003</c:v>
                </c:pt>
                <c:pt idx="111">
                  <c:v>0.72399999999999998</c:v>
                </c:pt>
                <c:pt idx="112">
                  <c:v>0.66800000000000004</c:v>
                </c:pt>
                <c:pt idx="113">
                  <c:v>0.67500000000000004</c:v>
                </c:pt>
                <c:pt idx="114">
                  <c:v>0.67600000000000005</c:v>
                </c:pt>
                <c:pt idx="115">
                  <c:v>0.69799999999999995</c:v>
                </c:pt>
                <c:pt idx="116">
                  <c:v>0.69499999999999995</c:v>
                </c:pt>
                <c:pt idx="117">
                  <c:v>0.65300000000000002</c:v>
                </c:pt>
                <c:pt idx="118">
                  <c:v>0.65500000000000003</c:v>
                </c:pt>
                <c:pt idx="119">
                  <c:v>0.74299999999999999</c:v>
                </c:pt>
                <c:pt idx="120">
                  <c:v>0.77400000000000002</c:v>
                </c:pt>
                <c:pt idx="121">
                  <c:v>0.78100000000000003</c:v>
                </c:pt>
                <c:pt idx="122">
                  <c:v>0.66300000000000003</c:v>
                </c:pt>
                <c:pt idx="123">
                  <c:v>0.68400000000000005</c:v>
                </c:pt>
                <c:pt idx="124">
                  <c:v>0.59</c:v>
                </c:pt>
                <c:pt idx="125">
                  <c:v>0.59699999999999998</c:v>
                </c:pt>
                <c:pt idx="126">
                  <c:v>0.60299999999999998</c:v>
                </c:pt>
                <c:pt idx="127">
                  <c:v>0.64900000000000002</c:v>
                </c:pt>
                <c:pt idx="128">
                  <c:v>0.58699999999999997</c:v>
                </c:pt>
                <c:pt idx="129">
                  <c:v>0.58299999999999996</c:v>
                </c:pt>
                <c:pt idx="130">
                  <c:v>0.58699999999999997</c:v>
                </c:pt>
                <c:pt idx="131">
                  <c:v>0.53600000000000003</c:v>
                </c:pt>
                <c:pt idx="132">
                  <c:v>0.51</c:v>
                </c:pt>
                <c:pt idx="133">
                  <c:v>0.56599999999999995</c:v>
                </c:pt>
                <c:pt idx="134">
                  <c:v>0.59599999999999997</c:v>
                </c:pt>
                <c:pt idx="135">
                  <c:v>0.59299999999999997</c:v>
                </c:pt>
                <c:pt idx="136">
                  <c:v>0.58599999999999997</c:v>
                </c:pt>
                <c:pt idx="137">
                  <c:v>0.61499999999999999</c:v>
                </c:pt>
                <c:pt idx="138">
                  <c:v>0.57799999999999996</c:v>
                </c:pt>
                <c:pt idx="139">
                  <c:v>0.58699999999999997</c:v>
                </c:pt>
                <c:pt idx="140">
                  <c:v>0.54100000000000004</c:v>
                </c:pt>
                <c:pt idx="141">
                  <c:v>0.55000000000000004</c:v>
                </c:pt>
                <c:pt idx="142">
                  <c:v>0.54800000000000004</c:v>
                </c:pt>
                <c:pt idx="143">
                  <c:v>0.56499999999999995</c:v>
                </c:pt>
                <c:pt idx="144">
                  <c:v>0.626</c:v>
                </c:pt>
                <c:pt idx="145">
                  <c:v>0.56799999999999995</c:v>
                </c:pt>
                <c:pt idx="146">
                  <c:v>0.496</c:v>
                </c:pt>
                <c:pt idx="147">
                  <c:v>0.51200000000000001</c:v>
                </c:pt>
                <c:pt idx="148">
                  <c:v>0.5</c:v>
                </c:pt>
                <c:pt idx="149">
                  <c:v>0.443</c:v>
                </c:pt>
                <c:pt idx="150">
                  <c:v>0.438</c:v>
                </c:pt>
                <c:pt idx="151">
                  <c:v>0.53</c:v>
                </c:pt>
                <c:pt idx="152">
                  <c:v>0.51700000000000002</c:v>
                </c:pt>
                <c:pt idx="153">
                  <c:v>0.55700000000000005</c:v>
                </c:pt>
                <c:pt idx="154">
                  <c:v>0.57299999999999995</c:v>
                </c:pt>
                <c:pt idx="155">
                  <c:v>0.59799999999999998</c:v>
                </c:pt>
                <c:pt idx="156">
                  <c:v>0.60699999999999998</c:v>
                </c:pt>
                <c:pt idx="157">
                  <c:v>0.69299999999999995</c:v>
                </c:pt>
                <c:pt idx="158">
                  <c:v>0.66100000000000003</c:v>
                </c:pt>
                <c:pt idx="159">
                  <c:v>0.621</c:v>
                </c:pt>
                <c:pt idx="160">
                  <c:v>0.61</c:v>
                </c:pt>
                <c:pt idx="161">
                  <c:v>0.60799999999999998</c:v>
                </c:pt>
                <c:pt idx="162">
                  <c:v>0.55800000000000005</c:v>
                </c:pt>
                <c:pt idx="163">
                  <c:v>0.53</c:v>
                </c:pt>
                <c:pt idx="164">
                  <c:v>0.52400000000000002</c:v>
                </c:pt>
                <c:pt idx="165">
                  <c:v>0.50600000000000001</c:v>
                </c:pt>
                <c:pt idx="166">
                  <c:v>0.47899999999999998</c:v>
                </c:pt>
                <c:pt idx="167">
                  <c:v>0.47899999999999998</c:v>
                </c:pt>
                <c:pt idx="168">
                  <c:v>0.53</c:v>
                </c:pt>
                <c:pt idx="169">
                  <c:v>0.51700000000000002</c:v>
                </c:pt>
                <c:pt idx="170">
                  <c:v>0.47099999999999997</c:v>
                </c:pt>
                <c:pt idx="171">
                  <c:v>0.47</c:v>
                </c:pt>
                <c:pt idx="172">
                  <c:v>0.46</c:v>
                </c:pt>
                <c:pt idx="173">
                  <c:v>0.47299999999999998</c:v>
                </c:pt>
                <c:pt idx="174">
                  <c:v>0.46800000000000003</c:v>
                </c:pt>
                <c:pt idx="175">
                  <c:v>0.47</c:v>
                </c:pt>
                <c:pt idx="176">
                  <c:v>0.66600000000000004</c:v>
                </c:pt>
                <c:pt idx="177">
                  <c:v>0.67800000000000005</c:v>
                </c:pt>
                <c:pt idx="178">
                  <c:v>0.58099999999999996</c:v>
                </c:pt>
                <c:pt idx="179">
                  <c:v>0.57099999999999995</c:v>
                </c:pt>
                <c:pt idx="180">
                  <c:v>0.6</c:v>
                </c:pt>
                <c:pt idx="181">
                  <c:v>0.56799999999999995</c:v>
                </c:pt>
                <c:pt idx="182">
                  <c:v>0.54</c:v>
                </c:pt>
                <c:pt idx="183">
                  <c:v>0.57399999999999995</c:v>
                </c:pt>
                <c:pt idx="184">
                  <c:v>0.64100000000000001</c:v>
                </c:pt>
                <c:pt idx="185">
                  <c:v>0.67800000000000005</c:v>
                </c:pt>
                <c:pt idx="186">
                  <c:v>0.59899999999999998</c:v>
                </c:pt>
                <c:pt idx="187">
                  <c:v>0.54800000000000004</c:v>
                </c:pt>
                <c:pt idx="188">
                  <c:v>0.55100000000000005</c:v>
                </c:pt>
                <c:pt idx="189">
                  <c:v>0.60199999999999998</c:v>
                </c:pt>
                <c:pt idx="190">
                  <c:v>0.629</c:v>
                </c:pt>
                <c:pt idx="191">
                  <c:v>0.64100000000000001</c:v>
                </c:pt>
                <c:pt idx="192">
                  <c:v>0.64100000000000001</c:v>
                </c:pt>
                <c:pt idx="193">
                  <c:v>0.56399999999999995</c:v>
                </c:pt>
                <c:pt idx="194">
                  <c:v>0.629</c:v>
                </c:pt>
                <c:pt idx="195">
                  <c:v>0.629</c:v>
                </c:pt>
                <c:pt idx="196">
                  <c:v>0.629</c:v>
                </c:pt>
                <c:pt idx="197">
                  <c:v>0.629</c:v>
                </c:pt>
                <c:pt idx="198">
                  <c:v>0.56599999999999995</c:v>
                </c:pt>
                <c:pt idx="199">
                  <c:v>0.54</c:v>
                </c:pt>
                <c:pt idx="200">
                  <c:v>0.503</c:v>
                </c:pt>
                <c:pt idx="201">
                  <c:v>0.53900000000000003</c:v>
                </c:pt>
                <c:pt idx="202">
                  <c:v>0.51400000000000001</c:v>
                </c:pt>
                <c:pt idx="203">
                  <c:v>0.54100000000000004</c:v>
                </c:pt>
                <c:pt idx="204">
                  <c:v>0.53300000000000003</c:v>
                </c:pt>
                <c:pt idx="205">
                  <c:v>0.56699999999999995</c:v>
                </c:pt>
                <c:pt idx="206">
                  <c:v>0.57399999999999995</c:v>
                </c:pt>
                <c:pt idx="207">
                  <c:v>0.54</c:v>
                </c:pt>
                <c:pt idx="208">
                  <c:v>0.53700000000000003</c:v>
                </c:pt>
                <c:pt idx="209">
                  <c:v>0.54900000000000004</c:v>
                </c:pt>
                <c:pt idx="210">
                  <c:v>0.48199999999999998</c:v>
                </c:pt>
                <c:pt idx="211">
                  <c:v>0.45100000000000001</c:v>
                </c:pt>
                <c:pt idx="212">
                  <c:v>0.48399999999999999</c:v>
                </c:pt>
                <c:pt idx="213">
                  <c:v>0.47099999999999997</c:v>
                </c:pt>
                <c:pt idx="214">
                  <c:v>0.44600000000000001</c:v>
                </c:pt>
                <c:pt idx="215">
                  <c:v>0.443</c:v>
                </c:pt>
                <c:pt idx="216">
                  <c:v>0.40400000000000003</c:v>
                </c:pt>
                <c:pt idx="217">
                  <c:v>0.32500000000000001</c:v>
                </c:pt>
                <c:pt idx="218">
                  <c:v>0.35099999999999998</c:v>
                </c:pt>
                <c:pt idx="219">
                  <c:v>0.307</c:v>
                </c:pt>
                <c:pt idx="220">
                  <c:v>0.27500000000000002</c:v>
                </c:pt>
                <c:pt idx="221">
                  <c:v>0.30299999999999999</c:v>
                </c:pt>
                <c:pt idx="222">
                  <c:v>0.29599999999999999</c:v>
                </c:pt>
                <c:pt idx="223">
                  <c:v>0.218</c:v>
                </c:pt>
                <c:pt idx="224">
                  <c:v>0.23300000000000001</c:v>
                </c:pt>
                <c:pt idx="225">
                  <c:v>0.24199999999999999</c:v>
                </c:pt>
                <c:pt idx="226">
                  <c:v>0.188</c:v>
                </c:pt>
                <c:pt idx="227">
                  <c:v>0.26100000000000001</c:v>
                </c:pt>
                <c:pt idx="228">
                  <c:v>0.23699999999999999</c:v>
                </c:pt>
                <c:pt idx="229">
                  <c:v>0.26600000000000001</c:v>
                </c:pt>
                <c:pt idx="230">
                  <c:v>0.26900000000000002</c:v>
                </c:pt>
                <c:pt idx="231">
                  <c:v>0.218</c:v>
                </c:pt>
                <c:pt idx="232">
                  <c:v>0.20200000000000001</c:v>
                </c:pt>
                <c:pt idx="233">
                  <c:v>0.17599999999999999</c:v>
                </c:pt>
                <c:pt idx="234">
                  <c:v>0.183</c:v>
                </c:pt>
                <c:pt idx="235">
                  <c:v>0.154</c:v>
                </c:pt>
                <c:pt idx="236">
                  <c:v>0.13800000000000001</c:v>
                </c:pt>
                <c:pt idx="237">
                  <c:v>0.14699999999999999</c:v>
                </c:pt>
                <c:pt idx="238">
                  <c:v>0.107</c:v>
                </c:pt>
                <c:pt idx="239" formatCode="0.00">
                  <c:v>0.14599999999999999</c:v>
                </c:pt>
                <c:pt idx="240" formatCode="0.00">
                  <c:v>0.20599999999999999</c:v>
                </c:pt>
                <c:pt idx="241" formatCode="0.00">
                  <c:v>0.16900000000000001</c:v>
                </c:pt>
                <c:pt idx="242" formatCode="0.00">
                  <c:v>0.23799999999999999</c:v>
                </c:pt>
                <c:pt idx="243" formatCode="0.00">
                  <c:v>0.224</c:v>
                </c:pt>
                <c:pt idx="244" formatCode="0.00">
                  <c:v>0.182</c:v>
                </c:pt>
                <c:pt idx="245" formatCode="0.00">
                  <c:v>0.24</c:v>
                </c:pt>
                <c:pt idx="246" formatCode="0.00">
                  <c:v>0.30599999999999999</c:v>
                </c:pt>
                <c:pt idx="247" formatCode="0.00">
                  <c:v>0.27100000000000002</c:v>
                </c:pt>
                <c:pt idx="248" formatCode="0.00">
                  <c:v>0.27900000000000003</c:v>
                </c:pt>
                <c:pt idx="249" formatCode="0.00">
                  <c:v>0.316</c:v>
                </c:pt>
                <c:pt idx="250" formatCode="0.00">
                  <c:v>0.311</c:v>
                </c:pt>
                <c:pt idx="251" formatCode="0.00">
                  <c:v>0.23</c:v>
                </c:pt>
                <c:pt idx="252" formatCode="0.00">
                  <c:v>0.21199999999999999</c:v>
                </c:pt>
                <c:pt idx="253" formatCode="0.00">
                  <c:v>0.23</c:v>
                </c:pt>
                <c:pt idx="254" formatCode="0.00">
                  <c:v>0.21099999999999999</c:v>
                </c:pt>
                <c:pt idx="255" formatCode="0.00">
                  <c:v>0.19400000000000001</c:v>
                </c:pt>
                <c:pt idx="256" formatCode="0.00">
                  <c:v>0.18</c:v>
                </c:pt>
                <c:pt idx="257" formatCode="0.00">
                  <c:v>0.18</c:v>
                </c:pt>
                <c:pt idx="258" formatCode="0.00">
                  <c:v>0.18</c:v>
                </c:pt>
                <c:pt idx="259" formatCode="0.00">
                  <c:v>0.13700000000000001</c:v>
                </c:pt>
                <c:pt idx="260" formatCode="0.00">
                  <c:v>0.156</c:v>
                </c:pt>
                <c:pt idx="261" formatCode="0.00">
                  <c:v>0.153</c:v>
                </c:pt>
                <c:pt idx="262" formatCode="0.00">
                  <c:v>0.13</c:v>
                </c:pt>
                <c:pt idx="263" formatCode="0.00">
                  <c:v>0.13</c:v>
                </c:pt>
                <c:pt idx="264" formatCode="0.00">
                  <c:v>0.1</c:v>
                </c:pt>
                <c:pt idx="265" formatCode="0.00">
                  <c:v>0.12</c:v>
                </c:pt>
                <c:pt idx="266" formatCode="0.00">
                  <c:v>0.09</c:v>
                </c:pt>
                <c:pt idx="267" formatCode="0.00">
                  <c:v>0.1</c:v>
                </c:pt>
                <c:pt idx="268" formatCode="0.00">
                  <c:v>0.11</c:v>
                </c:pt>
                <c:pt idx="269" formatCode="0.00">
                  <c:v>0.17</c:v>
                </c:pt>
                <c:pt idx="270" formatCode="0.00">
                  <c:v>0.13</c:v>
                </c:pt>
                <c:pt idx="271" formatCode="0.00">
                  <c:v>0.17</c:v>
                </c:pt>
                <c:pt idx="272" formatCode="0.00">
                  <c:v>0.13</c:v>
                </c:pt>
                <c:pt idx="273" formatCode="0.00">
                  <c:v>0.16</c:v>
                </c:pt>
                <c:pt idx="274" formatCode="0.00">
                  <c:v>0.17</c:v>
                </c:pt>
                <c:pt idx="275" formatCode="0.00">
                  <c:v>0.15</c:v>
                </c:pt>
                <c:pt idx="276" formatCode="0.00">
                  <c:v>0.24</c:v>
                </c:pt>
                <c:pt idx="277" formatCode="0.00">
                  <c:v>0.23</c:v>
                </c:pt>
                <c:pt idx="278" formatCode="0.00">
                  <c:v>0.26</c:v>
                </c:pt>
                <c:pt idx="279" formatCode="0.00">
                  <c:v>0.3</c:v>
                </c:pt>
                <c:pt idx="280" formatCode="0.00">
                  <c:v>0.28999999999999998</c:v>
                </c:pt>
                <c:pt idx="281" formatCode="0.00">
                  <c:v>0.26</c:v>
                </c:pt>
                <c:pt idx="282" formatCode="0.00">
                  <c:v>0.27</c:v>
                </c:pt>
                <c:pt idx="283" formatCode="0.00">
                  <c:v>0.26700000000000002</c:v>
                </c:pt>
                <c:pt idx="284" formatCode="0.00">
                  <c:v>0.2</c:v>
                </c:pt>
                <c:pt idx="285" formatCode="0.00">
                  <c:v>0.20399999999999999</c:v>
                </c:pt>
                <c:pt idx="286" formatCode="0.00">
                  <c:v>0.161</c:v>
                </c:pt>
                <c:pt idx="287" formatCode="0.00">
                  <c:v>0.14399999999999999</c:v>
                </c:pt>
                <c:pt idx="288" formatCode="0.00">
                  <c:v>0.126</c:v>
                </c:pt>
                <c:pt idx="289" formatCode="0.00">
                  <c:v>0.124</c:v>
                </c:pt>
                <c:pt idx="290" formatCode="0.00">
                  <c:v>0.126</c:v>
                </c:pt>
                <c:pt idx="291" formatCode="0.00">
                  <c:v>0.154</c:v>
                </c:pt>
                <c:pt idx="292" formatCode="0.00">
                  <c:v>0.124</c:v>
                </c:pt>
                <c:pt idx="293" formatCode="0.00">
                  <c:v>0.14299999999999999</c:v>
                </c:pt>
                <c:pt idx="294" formatCode="0.00">
                  <c:v>0.13200000000000001</c:v>
                </c:pt>
                <c:pt idx="295" formatCode="0.00">
                  <c:v>0.16800000000000001</c:v>
                </c:pt>
                <c:pt idx="296" formatCode="0.00">
                  <c:v>0.17</c:v>
                </c:pt>
                <c:pt idx="297" formatCode="0.00">
                  <c:v>0.16500000000000001</c:v>
                </c:pt>
                <c:pt idx="298" formatCode="0.00">
                  <c:v>0.17599999999999999</c:v>
                </c:pt>
                <c:pt idx="299" formatCode="0.00">
                  <c:v>0.17699999999999999</c:v>
                </c:pt>
                <c:pt idx="300" formatCode="0.00">
                  <c:v>0.152</c:v>
                </c:pt>
                <c:pt idx="301" formatCode="0.00">
                  <c:v>0.14599999999999999</c:v>
                </c:pt>
                <c:pt idx="302" formatCode="0.00">
                  <c:v>0.13800000000000001</c:v>
                </c:pt>
                <c:pt idx="303" formatCode="0.00">
                  <c:v>0.16700000000000001</c:v>
                </c:pt>
                <c:pt idx="304" formatCode="0.00">
                  <c:v>0.13900000000000001</c:v>
                </c:pt>
                <c:pt idx="305" formatCode="0.00">
                  <c:v>0.13600000000000001</c:v>
                </c:pt>
                <c:pt idx="306" formatCode="0.00">
                  <c:v>0.114</c:v>
                </c:pt>
                <c:pt idx="307" formatCode="0.00">
                  <c:v>6.8000000000000005E-2</c:v>
                </c:pt>
                <c:pt idx="308" formatCode="0.00">
                  <c:v>8.5999999999999993E-2</c:v>
                </c:pt>
                <c:pt idx="309" formatCode="0.00">
                  <c:v>0.05</c:v>
                </c:pt>
                <c:pt idx="310" formatCode="0.00">
                  <c:v>5.5E-2</c:v>
                </c:pt>
                <c:pt idx="311" formatCode="0.00">
                  <c:v>3.3000000000000002E-2</c:v>
                </c:pt>
                <c:pt idx="312" formatCode="0.00">
                  <c:v>0.02</c:v>
                </c:pt>
                <c:pt idx="313" formatCode="0.00">
                  <c:v>2.4E-2</c:v>
                </c:pt>
                <c:pt idx="314" formatCode="0.00">
                  <c:v>-4.0000000000000001E-3</c:v>
                </c:pt>
                <c:pt idx="315" formatCode="0.00">
                  <c:v>-0.01</c:v>
                </c:pt>
                <c:pt idx="316" formatCode="0.00">
                  <c:v>-2.4E-2</c:v>
                </c:pt>
                <c:pt idx="317" formatCode="0.00">
                  <c:v>1.9E-2</c:v>
                </c:pt>
                <c:pt idx="318" formatCode="0.00">
                  <c:v>5.0999999999999997E-2</c:v>
                </c:pt>
                <c:pt idx="319" formatCode="0.00">
                  <c:v>0.05</c:v>
                </c:pt>
                <c:pt idx="320" formatCode="0.00">
                  <c:v>6.0999999999999999E-2</c:v>
                </c:pt>
                <c:pt idx="321" formatCode="0.00">
                  <c:v>9.2999999999999999E-2</c:v>
                </c:pt>
                <c:pt idx="322" formatCode="0.00">
                  <c:v>-4.7E-2</c:v>
                </c:pt>
                <c:pt idx="323" formatCode="0.00">
                  <c:v>-0.11600000000000001</c:v>
                </c:pt>
                <c:pt idx="324" formatCode="0.00">
                  <c:v>-0.112</c:v>
                </c:pt>
                <c:pt idx="325" formatCode="0.00">
                  <c:v>-0.126</c:v>
                </c:pt>
                <c:pt idx="326" formatCode="0.00">
                  <c:v>-0.13</c:v>
                </c:pt>
                <c:pt idx="327" formatCode="0.00">
                  <c:v>-0.126</c:v>
                </c:pt>
                <c:pt idx="328" formatCode="0.00">
                  <c:v>-0.14099999999999999</c:v>
                </c:pt>
                <c:pt idx="329" formatCode="0.00">
                  <c:v>-0.185</c:v>
                </c:pt>
                <c:pt idx="330" formatCode="0.00">
                  <c:v>-0.17599999999999999</c:v>
                </c:pt>
                <c:pt idx="331" formatCode="0.00">
                  <c:v>-0.17</c:v>
                </c:pt>
                <c:pt idx="332" formatCode="0.00">
                  <c:v>-0.189</c:v>
                </c:pt>
                <c:pt idx="333" formatCode="0.00">
                  <c:v>-0.16800000000000001</c:v>
                </c:pt>
                <c:pt idx="334" formatCode="0.00">
                  <c:v>-9.0999999999999998E-2</c:v>
                </c:pt>
                <c:pt idx="335" formatCode="0.00">
                  <c:v>-6.2E-2</c:v>
                </c:pt>
                <c:pt idx="336" formatCode="0.00">
                  <c:v>-0.04</c:v>
                </c:pt>
                <c:pt idx="337" formatCode="0.00">
                  <c:v>6.0000000000000001E-3</c:v>
                </c:pt>
                <c:pt idx="338" formatCode="0.00">
                  <c:v>-1.6E-2</c:v>
                </c:pt>
                <c:pt idx="339" formatCode="0.00">
                  <c:v>-0.03</c:v>
                </c:pt>
                <c:pt idx="340" formatCode="0.00">
                  <c:v>-1.0999999999999999E-2</c:v>
                </c:pt>
                <c:pt idx="341" formatCode="0.00">
                  <c:v>-1.7000000000000001E-2</c:v>
                </c:pt>
                <c:pt idx="342" formatCode="0.00">
                  <c:v>-0.03</c:v>
                </c:pt>
                <c:pt idx="343" formatCode="0.00">
                  <c:v>-4.1000000000000002E-2</c:v>
                </c:pt>
                <c:pt idx="344" formatCode="0.00">
                  <c:v>-2.7E-2</c:v>
                </c:pt>
                <c:pt idx="345" formatCode="0.00">
                  <c:v>-7.9000000000000001E-2</c:v>
                </c:pt>
                <c:pt idx="346" formatCode="0.00">
                  <c:v>-0.09</c:v>
                </c:pt>
                <c:pt idx="347" formatCode="0.00">
                  <c:v>-0.11899999999999999</c:v>
                </c:pt>
                <c:pt idx="348" formatCode="0.00">
                  <c:v>-9.8000000000000004E-2</c:v>
                </c:pt>
                <c:pt idx="349" formatCode="0.00">
                  <c:v>-3.5999999999999997E-2</c:v>
                </c:pt>
                <c:pt idx="350" formatCode="0.00">
                  <c:v>-3.7999999999999999E-2</c:v>
                </c:pt>
                <c:pt idx="351" formatCode="0.00">
                  <c:v>-9.5000000000000001E-2</c:v>
                </c:pt>
                <c:pt idx="352" formatCode="0.00">
                  <c:v>-6.7000000000000004E-2</c:v>
                </c:pt>
                <c:pt idx="353" formatCode="0.00">
                  <c:v>-6.5000000000000002E-2</c:v>
                </c:pt>
                <c:pt idx="354" formatCode="0.00">
                  <c:v>-7.5999999999999998E-2</c:v>
                </c:pt>
                <c:pt idx="355" formatCode="0.00">
                  <c:v>-0.109</c:v>
                </c:pt>
                <c:pt idx="356" formatCode="0.00">
                  <c:v>-9.2999999999999999E-2</c:v>
                </c:pt>
                <c:pt idx="357" formatCode="0.00">
                  <c:v>-0.108</c:v>
                </c:pt>
                <c:pt idx="358" formatCode="0.00">
                  <c:v>-7.3999999999999996E-2</c:v>
                </c:pt>
                <c:pt idx="359" formatCode="0.00">
                  <c:v>-0.03</c:v>
                </c:pt>
                <c:pt idx="360" formatCode="0.00">
                  <c:v>-0.05</c:v>
                </c:pt>
                <c:pt idx="361" formatCode="0.00">
                  <c:v>-8.2000000000000003E-2</c:v>
                </c:pt>
                <c:pt idx="362" formatCode="0.00">
                  <c:v>-3.2000000000000001E-2</c:v>
                </c:pt>
                <c:pt idx="363" formatCode="0.00">
                  <c:v>-0.09</c:v>
                </c:pt>
                <c:pt idx="364" formatCode="0.00">
                  <c:v>-9.5000000000000001E-2</c:v>
                </c:pt>
                <c:pt idx="365" formatCode="0.00">
                  <c:v>-8.8999999999999996E-2</c:v>
                </c:pt>
                <c:pt idx="366" formatCode="0.00">
                  <c:v>-7.0000000000000007E-2</c:v>
                </c:pt>
                <c:pt idx="367" formatCode="0.00">
                  <c:v>-7.1999999999999995E-2</c:v>
                </c:pt>
                <c:pt idx="368" formatCode="0.00">
                  <c:v>-8.3000000000000004E-2</c:v>
                </c:pt>
                <c:pt idx="369" formatCode="0.00">
                  <c:v>-9.0999999999999998E-2</c:v>
                </c:pt>
                <c:pt idx="370" formatCode="0.00">
                  <c:v>-6.5000000000000002E-2</c:v>
                </c:pt>
                <c:pt idx="371" formatCode="0.00">
                  <c:v>-6.6000000000000003E-2</c:v>
                </c:pt>
                <c:pt idx="372" formatCode="0.00">
                  <c:v>-4.2999999999999997E-2</c:v>
                </c:pt>
                <c:pt idx="373" formatCode="0.00">
                  <c:v>-4.8000000000000001E-2</c:v>
                </c:pt>
                <c:pt idx="374" formatCode="0.00">
                  <c:v>-0.111</c:v>
                </c:pt>
                <c:pt idx="375" formatCode="0.00">
                  <c:v>-0.11700000000000001</c:v>
                </c:pt>
                <c:pt idx="376" formatCode="0.00">
                  <c:v>-6.2E-2</c:v>
                </c:pt>
                <c:pt idx="377" formatCode="0.00">
                  <c:v>1.0999999999999999E-2</c:v>
                </c:pt>
                <c:pt idx="378" formatCode="0.00">
                  <c:v>3.7999999999999999E-2</c:v>
                </c:pt>
                <c:pt idx="379" formatCode="0.00">
                  <c:v>7.0999999999999994E-2</c:v>
                </c:pt>
                <c:pt idx="380" formatCode="0.00">
                  <c:v>2.1000000000000001E-2</c:v>
                </c:pt>
                <c:pt idx="381" formatCode="0.00">
                  <c:v>3.2000000000000001E-2</c:v>
                </c:pt>
                <c:pt idx="382" formatCode="0.00">
                  <c:v>7.0000000000000001E-3</c:v>
                </c:pt>
                <c:pt idx="383" formatCode="0.00">
                  <c:v>1.6E-2</c:v>
                </c:pt>
                <c:pt idx="384" formatCode="0.00">
                  <c:v>-1.7999999999999999E-2</c:v>
                </c:pt>
                <c:pt idx="385" formatCode="0.00">
                  <c:v>2E-3</c:v>
                </c:pt>
                <c:pt idx="386" formatCode="0.00">
                  <c:v>-9.6000000000000002E-2</c:v>
                </c:pt>
                <c:pt idx="387" formatCode="0.00">
                  <c:v>-8.2000000000000003E-2</c:v>
                </c:pt>
                <c:pt idx="388" formatCode="0.00">
                  <c:v>-0.11600000000000001</c:v>
                </c:pt>
                <c:pt idx="389" formatCode="0.00">
                  <c:v>-0.13900000000000001</c:v>
                </c:pt>
                <c:pt idx="390" formatCode="0.00">
                  <c:v>-0.14499999999999999</c:v>
                </c:pt>
                <c:pt idx="391" formatCode="0.00">
                  <c:v>-0.11700000000000001</c:v>
                </c:pt>
                <c:pt idx="392" formatCode="0.00">
                  <c:v>-0.11899999999999999</c:v>
                </c:pt>
                <c:pt idx="393" formatCode="0.00">
                  <c:v>-9.2999999999999999E-2</c:v>
                </c:pt>
                <c:pt idx="394" formatCode="0.00">
                  <c:v>-5.3999999999999999E-2</c:v>
                </c:pt>
                <c:pt idx="395" formatCode="0.00">
                  <c:v>-5.0000000000000001E-3</c:v>
                </c:pt>
                <c:pt idx="396" formatCode="0.00">
                  <c:v>-1.7999999999999999E-2</c:v>
                </c:pt>
                <c:pt idx="397" formatCode="0.00">
                  <c:v>0.02</c:v>
                </c:pt>
                <c:pt idx="398" formatCode="0.00">
                  <c:v>5.6000000000000001E-2</c:v>
                </c:pt>
                <c:pt idx="399" formatCode="0.00">
                  <c:v>2.5000000000000001E-2</c:v>
                </c:pt>
                <c:pt idx="400" formatCode="0.00">
                  <c:v>6.7000000000000004E-2</c:v>
                </c:pt>
                <c:pt idx="401" formatCode="0.00">
                  <c:v>3.7999999999999999E-2</c:v>
                </c:pt>
                <c:pt idx="402" formatCode="0.00">
                  <c:v>5.8000000000000003E-2</c:v>
                </c:pt>
                <c:pt idx="403" formatCode="0.00">
                  <c:v>5.5E-2</c:v>
                </c:pt>
                <c:pt idx="404" formatCode="0.00">
                  <c:v>3.5000000000000003E-2</c:v>
                </c:pt>
                <c:pt idx="405" formatCode="0.00">
                  <c:v>0.03</c:v>
                </c:pt>
                <c:pt idx="406" formatCode="0.00">
                  <c:v>3.0000000000000001E-3</c:v>
                </c:pt>
                <c:pt idx="407" formatCode="0.00">
                  <c:v>6.0000000000000001E-3</c:v>
                </c:pt>
                <c:pt idx="408" formatCode="0.00">
                  <c:v>2.3E-2</c:v>
                </c:pt>
                <c:pt idx="409" formatCode="0.00">
                  <c:v>0.03</c:v>
                </c:pt>
                <c:pt idx="410" formatCode="0.00">
                  <c:v>8.5000000000000006E-2</c:v>
                </c:pt>
                <c:pt idx="411" formatCode="0.00">
                  <c:v>0.17</c:v>
                </c:pt>
                <c:pt idx="412" formatCode="0.00">
                  <c:v>0.16700000000000001</c:v>
                </c:pt>
                <c:pt idx="413" formatCode="0.00">
                  <c:v>0.16300000000000001</c:v>
                </c:pt>
                <c:pt idx="414" formatCode="0.00">
                  <c:v>0.17899999999999999</c:v>
                </c:pt>
                <c:pt idx="415" formatCode="0.00">
                  <c:v>0.13100000000000001</c:v>
                </c:pt>
                <c:pt idx="416" formatCode="0.00">
                  <c:v>0.158</c:v>
                </c:pt>
                <c:pt idx="417" formatCode="0.00">
                  <c:v>0.13500000000000001</c:v>
                </c:pt>
                <c:pt idx="418" formatCode="0.00">
                  <c:v>0.154</c:v>
                </c:pt>
                <c:pt idx="419" formatCode="0.00">
                  <c:v>0.188</c:v>
                </c:pt>
                <c:pt idx="420" formatCode="0.00">
                  <c:v>0.20300000000000001</c:v>
                </c:pt>
                <c:pt idx="421" formatCode="0.00">
                  <c:v>0.27400000000000002</c:v>
                </c:pt>
                <c:pt idx="422" formatCode="0.00">
                  <c:v>0.308</c:v>
                </c:pt>
                <c:pt idx="423" formatCode="0.00">
                  <c:v>0.31900000000000001</c:v>
                </c:pt>
                <c:pt idx="424" formatCode="0.00">
                  <c:v>0.308</c:v>
                </c:pt>
                <c:pt idx="425" formatCode="0.00">
                  <c:v>0.29699999999999999</c:v>
                </c:pt>
                <c:pt idx="426" formatCode="0.00">
                  <c:v>0.27900000000000003</c:v>
                </c:pt>
                <c:pt idx="427" formatCode="0.00">
                  <c:v>0.27200000000000002</c:v>
                </c:pt>
                <c:pt idx="428" formatCode="0.00">
                  <c:v>0.27400000000000002</c:v>
                </c:pt>
                <c:pt idx="429" formatCode="0.00">
                  <c:v>0.221</c:v>
                </c:pt>
                <c:pt idx="430" formatCode="0.00">
                  <c:v>0.26200000000000001</c:v>
                </c:pt>
                <c:pt idx="431" formatCode="0.00">
                  <c:v>0.25900000000000001</c:v>
                </c:pt>
                <c:pt idx="432" formatCode="0.00">
                  <c:v>0.24</c:v>
                </c:pt>
                <c:pt idx="433" formatCode="0.00">
                  <c:v>0.20499999999999999</c:v>
                </c:pt>
                <c:pt idx="434" formatCode="0.00">
                  <c:v>0.221</c:v>
                </c:pt>
                <c:pt idx="435" formatCode="0.00">
                  <c:v>0.27500000000000002</c:v>
                </c:pt>
                <c:pt idx="436" formatCode="0.00">
                  <c:v>0.36899999999999999</c:v>
                </c:pt>
                <c:pt idx="437" formatCode="0.00">
                  <c:v>0.28100000000000003</c:v>
                </c:pt>
                <c:pt idx="438" formatCode="0.00">
                  <c:v>0.33300000000000002</c:v>
                </c:pt>
                <c:pt idx="439" formatCode="0.00">
                  <c:v>0.373</c:v>
                </c:pt>
                <c:pt idx="440" formatCode="0.00">
                  <c:v>0.34699999999999998</c:v>
                </c:pt>
                <c:pt idx="441" formatCode="0.00">
                  <c:v>0.38200000000000001</c:v>
                </c:pt>
                <c:pt idx="442" formatCode="0.00">
                  <c:v>0.36499999999999999</c:v>
                </c:pt>
                <c:pt idx="443" formatCode="0.00">
                  <c:v>0.39900000000000002</c:v>
                </c:pt>
                <c:pt idx="444" formatCode="0.00">
                  <c:v>0.36</c:v>
                </c:pt>
                <c:pt idx="445" formatCode="0.00">
                  <c:v>0.30099999999999999</c:v>
                </c:pt>
                <c:pt idx="446" formatCode="0.00">
                  <c:v>0.36499999999999999</c:v>
                </c:pt>
                <c:pt idx="447" formatCode="0.00">
                  <c:v>0.314</c:v>
                </c:pt>
                <c:pt idx="448" formatCode="0.00">
                  <c:v>0.247</c:v>
                </c:pt>
                <c:pt idx="449" formatCode="0.00">
                  <c:v>0.26900000000000002</c:v>
                </c:pt>
                <c:pt idx="450" formatCode="0.00">
                  <c:v>0.247</c:v>
                </c:pt>
                <c:pt idx="451" formatCode="0.00">
                  <c:v>0.26</c:v>
                </c:pt>
                <c:pt idx="452" formatCode="0.00">
                  <c:v>0.221</c:v>
                </c:pt>
                <c:pt idx="453" formatCode="0.00">
                  <c:v>0.221</c:v>
                </c:pt>
                <c:pt idx="454" formatCode="0.00">
                  <c:v>0.20699999999999999</c:v>
                </c:pt>
                <c:pt idx="455" formatCode="0.00">
                  <c:v>0.19500000000000001</c:v>
                </c:pt>
                <c:pt idx="456" formatCode="0.00">
                  <c:v>0.17499999999999999</c:v>
                </c:pt>
                <c:pt idx="457" formatCode="0.00">
                  <c:v>0.20799999999999999</c:v>
                </c:pt>
                <c:pt idx="458" formatCode="0.00">
                  <c:v>0.189</c:v>
                </c:pt>
                <c:pt idx="459" formatCode="0.00">
                  <c:v>0.26400000000000001</c:v>
                </c:pt>
                <c:pt idx="460" formatCode="0.00">
                  <c:v>0.27600000000000002</c:v>
                </c:pt>
                <c:pt idx="461" formatCode="0.00">
                  <c:v>0.24299999999999999</c:v>
                </c:pt>
                <c:pt idx="462" formatCode="0.00">
                  <c:v>0.29799999999999999</c:v>
                </c:pt>
                <c:pt idx="463" formatCode="0.00">
                  <c:v>0.27800000000000002</c:v>
                </c:pt>
                <c:pt idx="464" formatCode="0.00">
                  <c:v>0.28499999999999998</c:v>
                </c:pt>
                <c:pt idx="465" formatCode="0.00">
                  <c:v>0.32800000000000001</c:v>
                </c:pt>
                <c:pt idx="466" formatCode="0.00">
                  <c:v>0.316</c:v>
                </c:pt>
                <c:pt idx="467" formatCode="0.00">
                  <c:v>0.33800000000000002</c:v>
                </c:pt>
                <c:pt idx="468" formatCode="0.00">
                  <c:v>0.32300000000000001</c:v>
                </c:pt>
                <c:pt idx="469" formatCode="0.00">
                  <c:v>0.32100000000000001</c:v>
                </c:pt>
                <c:pt idx="470" formatCode="0.00">
                  <c:v>0.35499999999999998</c:v>
                </c:pt>
                <c:pt idx="471" formatCode="0.00">
                  <c:v>0.379</c:v>
                </c:pt>
                <c:pt idx="472" formatCode="0.00">
                  <c:v>0.42099999999999999</c:v>
                </c:pt>
                <c:pt idx="473" formatCode="0.00">
                  <c:v>0.36299999999999999</c:v>
                </c:pt>
                <c:pt idx="474" formatCode="0.00">
                  <c:v>0.40799999999999997</c:v>
                </c:pt>
                <c:pt idx="475" formatCode="0.00">
                  <c:v>0.46400000000000002</c:v>
                </c:pt>
                <c:pt idx="476" formatCode="0.00">
                  <c:v>0.48399999999999999</c:v>
                </c:pt>
                <c:pt idx="477" formatCode="0.00">
                  <c:v>0.46200000000000002</c:v>
                </c:pt>
                <c:pt idx="478" formatCode="0.00">
                  <c:v>0.44900000000000001</c:v>
                </c:pt>
                <c:pt idx="479" formatCode="0.00">
                  <c:v>0.436</c:v>
                </c:pt>
                <c:pt idx="480" formatCode="0.00">
                  <c:v>0.46800000000000003</c:v>
                </c:pt>
                <c:pt idx="481" formatCode="0.00">
                  <c:v>0.42699999999999999</c:v>
                </c:pt>
                <c:pt idx="482" formatCode="0.00">
                  <c:v>0.41199999999999998</c:v>
                </c:pt>
                <c:pt idx="483" formatCode="0.00">
                  <c:v>0.37</c:v>
                </c:pt>
                <c:pt idx="484" formatCode="0.00">
                  <c:v>0.35</c:v>
                </c:pt>
                <c:pt idx="485" formatCode="0.00">
                  <c:v>0.29599999999999999</c:v>
                </c:pt>
                <c:pt idx="486" formatCode="0.00">
                  <c:v>0.312</c:v>
                </c:pt>
                <c:pt idx="487" formatCode="0.00">
                  <c:v>0.32</c:v>
                </c:pt>
                <c:pt idx="488" formatCode="0.00">
                  <c:v>0.33100000000000002</c:v>
                </c:pt>
                <c:pt idx="489" formatCode="0.00">
                  <c:v>0.36599999999999999</c:v>
                </c:pt>
                <c:pt idx="490" formatCode="0.00">
                  <c:v>0.373</c:v>
                </c:pt>
                <c:pt idx="491" formatCode="0.00">
                  <c:v>0.34899999999999998</c:v>
                </c:pt>
                <c:pt idx="492" formatCode="0.00">
                  <c:v>0.30199999999999999</c:v>
                </c:pt>
                <c:pt idx="493" formatCode="0.00">
                  <c:v>0.29599999999999999</c:v>
                </c:pt>
                <c:pt idx="494" formatCode="0.00">
                  <c:v>0.30099999999999999</c:v>
                </c:pt>
                <c:pt idx="495" formatCode="0.00">
                  <c:v>0.27900000000000003</c:v>
                </c:pt>
                <c:pt idx="496" formatCode="0.00">
                  <c:v>0.23300000000000001</c:v>
                </c:pt>
                <c:pt idx="497" formatCode="0.00">
                  <c:v>0.186</c:v>
                </c:pt>
                <c:pt idx="498" formatCode="0.00">
                  <c:v>0.19800000000000001</c:v>
                </c:pt>
                <c:pt idx="499" formatCode="0.00">
                  <c:v>0.20799999999999999</c:v>
                </c:pt>
                <c:pt idx="500" formatCode="0.00">
                  <c:v>0.28199999999999997</c:v>
                </c:pt>
                <c:pt idx="501" formatCode="0.00">
                  <c:v>0.317</c:v>
                </c:pt>
                <c:pt idx="502" formatCode="0.00">
                  <c:v>0.35599999999999998</c:v>
                </c:pt>
                <c:pt idx="503" formatCode="0.00">
                  <c:v>0.34200000000000003</c:v>
                </c:pt>
                <c:pt idx="504" formatCode="0.00">
                  <c:v>0.31900000000000001</c:v>
                </c:pt>
                <c:pt idx="505" formatCode="0.00">
                  <c:v>0.37</c:v>
                </c:pt>
                <c:pt idx="506" formatCode="0.00">
                  <c:v>0.42599999999999999</c:v>
                </c:pt>
                <c:pt idx="507" formatCode="0.00">
                  <c:v>0.48499999999999999</c:v>
                </c:pt>
                <c:pt idx="508" formatCode="0.00">
                  <c:v>0.47099999999999997</c:v>
                </c:pt>
                <c:pt idx="509" formatCode="0.00">
                  <c:v>0.44500000000000001</c:v>
                </c:pt>
                <c:pt idx="510" formatCode="0.00">
                  <c:v>0.41499999999999998</c:v>
                </c:pt>
                <c:pt idx="511" formatCode="0.00">
                  <c:v>0.44800000000000001</c:v>
                </c:pt>
                <c:pt idx="512" formatCode="0.00">
                  <c:v>0.435</c:v>
                </c:pt>
                <c:pt idx="513" formatCode="0.00">
                  <c:v>0.44</c:v>
                </c:pt>
                <c:pt idx="514" formatCode="0.00">
                  <c:v>0.45900000000000002</c:v>
                </c:pt>
                <c:pt idx="515" formatCode="0.00">
                  <c:v>0.40799999999999997</c:v>
                </c:pt>
                <c:pt idx="516" formatCode="0.00">
                  <c:v>0.43099999999999999</c:v>
                </c:pt>
                <c:pt idx="517" formatCode="0.00">
                  <c:v>0.40300000000000002</c:v>
                </c:pt>
                <c:pt idx="518" formatCode="0.00">
                  <c:v>0.40200000000000002</c:v>
                </c:pt>
                <c:pt idx="519" formatCode="0.00">
                  <c:v>0.38800000000000001</c:v>
                </c:pt>
                <c:pt idx="520" formatCode="0.00">
                  <c:v>0.34399999999999997</c:v>
                </c:pt>
                <c:pt idx="521" formatCode="0.00">
                  <c:v>0.33300000000000002</c:v>
                </c:pt>
                <c:pt idx="522" formatCode="0.00">
                  <c:v>0.32800000000000001</c:v>
                </c:pt>
                <c:pt idx="523" formatCode="0.00">
                  <c:v>0.27700000000000002</c:v>
                </c:pt>
                <c:pt idx="524" formatCode="0.00">
                  <c:v>0.25700000000000001</c:v>
                </c:pt>
                <c:pt idx="525" formatCode="0.00">
                  <c:v>0.25800000000000001</c:v>
                </c:pt>
                <c:pt idx="526" formatCode="0.00">
                  <c:v>0.26300000000000001</c:v>
                </c:pt>
                <c:pt idx="527" formatCode="0.00">
                  <c:v>0.22800000000000001</c:v>
                </c:pt>
                <c:pt idx="528" formatCode="0.00">
                  <c:v>0.20699999999999999</c:v>
                </c:pt>
                <c:pt idx="529" formatCode="0.00">
                  <c:v>0.20399999999999999</c:v>
                </c:pt>
                <c:pt idx="530" formatCode="0.00">
                  <c:v>0.19800000000000001</c:v>
                </c:pt>
                <c:pt idx="531" formatCode="0.00">
                  <c:v>0.187</c:v>
                </c:pt>
                <c:pt idx="532" formatCode="0.00">
                  <c:v>0.187</c:v>
                </c:pt>
                <c:pt idx="533" formatCode="0.00">
                  <c:v>0.187</c:v>
                </c:pt>
                <c:pt idx="534" formatCode="0.00">
                  <c:v>0.156</c:v>
                </c:pt>
                <c:pt idx="535" formatCode="0.00">
                  <c:v>0.20300000000000001</c:v>
                </c:pt>
                <c:pt idx="536" formatCode="0.00">
                  <c:v>0.24399999999999999</c:v>
                </c:pt>
                <c:pt idx="537" formatCode="0.00">
                  <c:v>0.253</c:v>
                </c:pt>
                <c:pt idx="538" formatCode="0.00">
                  <c:v>0.32900000000000001</c:v>
                </c:pt>
                <c:pt idx="539" formatCode="0.00">
                  <c:v>0.378</c:v>
                </c:pt>
                <c:pt idx="540" formatCode="0.00">
                  <c:v>0.35199999999999998</c:v>
                </c:pt>
                <c:pt idx="541" formatCode="0.00">
                  <c:v>0.29599999999999999</c:v>
                </c:pt>
                <c:pt idx="542" formatCode="0.00">
                  <c:v>0.317</c:v>
                </c:pt>
                <c:pt idx="543" formatCode="0.00">
                  <c:v>0.317</c:v>
                </c:pt>
                <c:pt idx="544" formatCode="0.00">
                  <c:v>0.32800000000000001</c:v>
                </c:pt>
                <c:pt idx="545" formatCode="0.00">
                  <c:v>0.32600000000000001</c:v>
                </c:pt>
                <c:pt idx="546" formatCode="0.00">
                  <c:v>0.39400000000000002</c:v>
                </c:pt>
                <c:pt idx="547" formatCode="0.00">
                  <c:v>0.41799999999999998</c:v>
                </c:pt>
                <c:pt idx="548" formatCode="0.00">
                  <c:v>0.41799999999999998</c:v>
                </c:pt>
                <c:pt idx="549" formatCode="0.00">
                  <c:v>0.43</c:v>
                </c:pt>
                <c:pt idx="550" formatCode="0.00">
                  <c:v>0.42199999999999999</c:v>
                </c:pt>
                <c:pt idx="551" formatCode="0.00">
                  <c:v>0.432</c:v>
                </c:pt>
                <c:pt idx="552" formatCode="0.00">
                  <c:v>0.39100000000000001</c:v>
                </c:pt>
                <c:pt idx="553" formatCode="0.00">
                  <c:v>0.42</c:v>
                </c:pt>
                <c:pt idx="554" formatCode="0.00">
                  <c:v>0.435</c:v>
                </c:pt>
                <c:pt idx="555" formatCode="0.00">
                  <c:v>0.378</c:v>
                </c:pt>
                <c:pt idx="556" formatCode="0.00">
                  <c:v>0.34300000000000003</c:v>
                </c:pt>
                <c:pt idx="557" formatCode="0.00">
                  <c:v>0.36799999999999999</c:v>
                </c:pt>
                <c:pt idx="558" formatCode="0.00">
                  <c:v>0.39700000000000002</c:v>
                </c:pt>
                <c:pt idx="559" formatCode="0.00">
                  <c:v>0.41</c:v>
                </c:pt>
                <c:pt idx="560" formatCode="0.00">
                  <c:v>0.40300000000000002</c:v>
                </c:pt>
                <c:pt idx="561" formatCode="0.00">
                  <c:v>0.36199999999999999</c:v>
                </c:pt>
                <c:pt idx="562" formatCode="0.00">
                  <c:v>0.33100000000000002</c:v>
                </c:pt>
                <c:pt idx="563" formatCode="0.00">
                  <c:v>0.29799999999999999</c:v>
                </c:pt>
                <c:pt idx="564" formatCode="0.00">
                  <c:v>0.29199999999999998</c:v>
                </c:pt>
                <c:pt idx="565" formatCode="0.00">
                  <c:v>0.30399999999999999</c:v>
                </c:pt>
                <c:pt idx="566" formatCode="0.00">
                  <c:v>0.30499999999999999</c:v>
                </c:pt>
                <c:pt idx="567" formatCode="0.00">
                  <c:v>0.27400000000000002</c:v>
                </c:pt>
                <c:pt idx="568" formatCode="0.00">
                  <c:v>0.28699999999999998</c:v>
                </c:pt>
                <c:pt idx="569" formatCode="0.00">
                  <c:v>0.252</c:v>
                </c:pt>
                <c:pt idx="570" formatCode="0.00">
                  <c:v>0.26900000000000002</c:v>
                </c:pt>
                <c:pt idx="571" formatCode="0.00">
                  <c:v>0.25600000000000001</c:v>
                </c:pt>
                <c:pt idx="572" formatCode="0.00">
                  <c:v>0.26400000000000001</c:v>
                </c:pt>
                <c:pt idx="573" formatCode="0.00">
                  <c:v>0.249</c:v>
                </c:pt>
                <c:pt idx="574" formatCode="0.00">
                  <c:v>0.26600000000000001</c:v>
                </c:pt>
                <c:pt idx="575" formatCode="0.00">
                  <c:v>0.22600000000000001</c:v>
                </c:pt>
                <c:pt idx="576" formatCode="0.00">
                  <c:v>0.28199999999999997</c:v>
                </c:pt>
                <c:pt idx="577" formatCode="0.00">
                  <c:v>0.27600000000000002</c:v>
                </c:pt>
                <c:pt idx="578" formatCode="0.00">
                  <c:v>0.28100000000000003</c:v>
                </c:pt>
                <c:pt idx="579" formatCode="0.00">
                  <c:v>0.26200000000000001</c:v>
                </c:pt>
                <c:pt idx="580" formatCode="0.00">
                  <c:v>0.26500000000000001</c:v>
                </c:pt>
                <c:pt idx="581" formatCode="0.00">
                  <c:v>0.252</c:v>
                </c:pt>
                <c:pt idx="582" formatCode="0.00">
                  <c:v>0.255</c:v>
                </c:pt>
                <c:pt idx="583" formatCode="0.00">
                  <c:v>0.245</c:v>
                </c:pt>
                <c:pt idx="584" formatCode="0.00">
                  <c:v>0.37</c:v>
                </c:pt>
                <c:pt idx="585" formatCode="0.00">
                  <c:v>0.36799999999999999</c:v>
                </c:pt>
                <c:pt idx="586" formatCode="0.00">
                  <c:v>0.45200000000000001</c:v>
                </c:pt>
                <c:pt idx="587" formatCode="0.00">
                  <c:v>0.46600000000000003</c:v>
                </c:pt>
                <c:pt idx="588" formatCode="0.00">
                  <c:v>0.47599999999999998</c:v>
                </c:pt>
                <c:pt idx="589" formatCode="0.00">
                  <c:v>0.47499999999999998</c:v>
                </c:pt>
                <c:pt idx="590" formatCode="0.00">
                  <c:v>0.47</c:v>
                </c:pt>
                <c:pt idx="591" formatCode="0.00">
                  <c:v>0.56200000000000006</c:v>
                </c:pt>
                <c:pt idx="592" formatCode="0.00">
                  <c:v>0.57299999999999995</c:v>
                </c:pt>
                <c:pt idx="593" formatCode="0.00">
                  <c:v>0.54</c:v>
                </c:pt>
                <c:pt idx="594" formatCode="0.00">
                  <c:v>0.55000000000000004</c:v>
                </c:pt>
                <c:pt idx="595" formatCode="0.00">
                  <c:v>0.57899999999999996</c:v>
                </c:pt>
                <c:pt idx="596" formatCode="0.00">
                  <c:v>0.60299999999999998</c:v>
                </c:pt>
                <c:pt idx="597" formatCode="0.00">
                  <c:v>0.59699999999999998</c:v>
                </c:pt>
                <c:pt idx="598" formatCode="0.00">
                  <c:v>0.58099999999999996</c:v>
                </c:pt>
                <c:pt idx="599" formatCode="0.00">
                  <c:v>0.55400000000000005</c:v>
                </c:pt>
                <c:pt idx="600" formatCode="0.00">
                  <c:v>0.54200000000000004</c:v>
                </c:pt>
                <c:pt idx="601" formatCode="0.00">
                  <c:v>0.53</c:v>
                </c:pt>
                <c:pt idx="602" formatCode="0.00">
                  <c:v>0.50600000000000001</c:v>
                </c:pt>
                <c:pt idx="603" formatCode="0.00">
                  <c:v>0.50800000000000001</c:v>
                </c:pt>
                <c:pt idx="604" formatCode="0.00">
                  <c:v>0.56599999999999995</c:v>
                </c:pt>
                <c:pt idx="605" formatCode="0.00">
                  <c:v>0.56100000000000005</c:v>
                </c:pt>
                <c:pt idx="606" formatCode="0.00">
                  <c:v>0.53600000000000003</c:v>
                </c:pt>
                <c:pt idx="607" formatCode="0.00">
                  <c:v>0.54200000000000004</c:v>
                </c:pt>
                <c:pt idx="608" formatCode="0.00">
                  <c:v>0.54300000000000004</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Bond!$A$589:$A$1197</c:f>
              <c:numCache>
                <c:formatCode>m/d/yyyy</c:formatCode>
                <c:ptCount val="609"/>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numCache>
            </c:numRef>
          </c:cat>
          <c:val>
            <c:numRef>
              <c:f>Bond!$D$589:$D$1197</c:f>
              <c:numCache>
                <c:formatCode>General</c:formatCode>
                <c:ptCount val="609"/>
                <c:pt idx="0">
                  <c:v>1.8573</c:v>
                </c:pt>
                <c:pt idx="1">
                  <c:v>1.9117</c:v>
                </c:pt>
                <c:pt idx="2">
                  <c:v>1.8389</c:v>
                </c:pt>
                <c:pt idx="3">
                  <c:v>1.8952</c:v>
                </c:pt>
                <c:pt idx="4">
                  <c:v>1.8848</c:v>
                </c:pt>
                <c:pt idx="5">
                  <c:v>1.9047000000000001</c:v>
                </c:pt>
                <c:pt idx="6">
                  <c:v>1.9596</c:v>
                </c:pt>
                <c:pt idx="7">
                  <c:v>1.9473</c:v>
                </c:pt>
                <c:pt idx="8">
                  <c:v>1.9272</c:v>
                </c:pt>
                <c:pt idx="9">
                  <c:v>1.8984999999999999</c:v>
                </c:pt>
                <c:pt idx="10">
                  <c:v>1.8879999999999999</c:v>
                </c:pt>
                <c:pt idx="11">
                  <c:v>1.8896999999999999</c:v>
                </c:pt>
                <c:pt idx="12">
                  <c:v>1.8653</c:v>
                </c:pt>
                <c:pt idx="13">
                  <c:v>1.8895999999999999</c:v>
                </c:pt>
                <c:pt idx="14">
                  <c:v>1.9087000000000001</c:v>
                </c:pt>
                <c:pt idx="15">
                  <c:v>1.9788000000000001</c:v>
                </c:pt>
                <c:pt idx="16">
                  <c:v>1.9577</c:v>
                </c:pt>
                <c:pt idx="17">
                  <c:v>1.9085999999999999</c:v>
                </c:pt>
                <c:pt idx="18">
                  <c:v>1.9207999999999998</c:v>
                </c:pt>
                <c:pt idx="19">
                  <c:v>2.0034000000000001</c:v>
                </c:pt>
                <c:pt idx="20">
                  <c:v>2.0388000000000002</c:v>
                </c:pt>
                <c:pt idx="21">
                  <c:v>2.0316999999999998</c:v>
                </c:pt>
                <c:pt idx="22">
                  <c:v>2.1135000000000002</c:v>
                </c:pt>
                <c:pt idx="23">
                  <c:v>2.1440000000000001</c:v>
                </c:pt>
                <c:pt idx="24">
                  <c:v>2.1852999999999998</c:v>
                </c:pt>
                <c:pt idx="25">
                  <c:v>2.2431000000000001</c:v>
                </c:pt>
                <c:pt idx="26">
                  <c:v>2.1800000000000002</c:v>
                </c:pt>
                <c:pt idx="27">
                  <c:v>2.1478000000000002</c:v>
                </c:pt>
                <c:pt idx="28">
                  <c:v>2.2797000000000001</c:v>
                </c:pt>
                <c:pt idx="29">
                  <c:v>2.2488999999999999</c:v>
                </c:pt>
                <c:pt idx="30">
                  <c:v>2.2926000000000002</c:v>
                </c:pt>
                <c:pt idx="31">
                  <c:v>2.2301000000000002</c:v>
                </c:pt>
                <c:pt idx="32">
                  <c:v>2.1423999999999999</c:v>
                </c:pt>
                <c:pt idx="33">
                  <c:v>2.2336999999999998</c:v>
                </c:pt>
                <c:pt idx="34">
                  <c:v>2.2886000000000002</c:v>
                </c:pt>
                <c:pt idx="35">
                  <c:v>2.2479</c:v>
                </c:pt>
                <c:pt idx="36">
                  <c:v>2.1898</c:v>
                </c:pt>
                <c:pt idx="37">
                  <c:v>2.2092000000000001</c:v>
                </c:pt>
                <c:pt idx="38">
                  <c:v>2.2092000000000001</c:v>
                </c:pt>
                <c:pt idx="39">
                  <c:v>2.1390000000000002</c:v>
                </c:pt>
                <c:pt idx="40">
                  <c:v>2.1284999999999998</c:v>
                </c:pt>
                <c:pt idx="41">
                  <c:v>2.1355</c:v>
                </c:pt>
                <c:pt idx="42">
                  <c:v>2.1214</c:v>
                </c:pt>
                <c:pt idx="43">
                  <c:v>2.1794000000000002</c:v>
                </c:pt>
                <c:pt idx="44">
                  <c:v>2.2624</c:v>
                </c:pt>
                <c:pt idx="45">
                  <c:v>2.3641999999999999</c:v>
                </c:pt>
                <c:pt idx="46">
                  <c:v>2.3069999999999999</c:v>
                </c:pt>
                <c:pt idx="47">
                  <c:v>2.4076</c:v>
                </c:pt>
                <c:pt idx="48">
                  <c:v>2.3824000000000001</c:v>
                </c:pt>
                <c:pt idx="49">
                  <c:v>2.4384000000000001</c:v>
                </c:pt>
                <c:pt idx="50">
                  <c:v>2.4838</c:v>
                </c:pt>
                <c:pt idx="51">
                  <c:v>2.3772000000000002</c:v>
                </c:pt>
                <c:pt idx="52">
                  <c:v>2.3917999999999999</c:v>
                </c:pt>
                <c:pt idx="53">
                  <c:v>2.3559000000000001</c:v>
                </c:pt>
                <c:pt idx="54">
                  <c:v>2.3092999999999999</c:v>
                </c:pt>
                <c:pt idx="55">
                  <c:v>2.3165</c:v>
                </c:pt>
                <c:pt idx="56">
                  <c:v>2.3345000000000002</c:v>
                </c:pt>
                <c:pt idx="57">
                  <c:v>2.2576999999999998</c:v>
                </c:pt>
                <c:pt idx="58">
                  <c:v>2.3725000000000001</c:v>
                </c:pt>
                <c:pt idx="59">
                  <c:v>2.4087000000000001</c:v>
                </c:pt>
                <c:pt idx="60">
                  <c:v>2.3672</c:v>
                </c:pt>
                <c:pt idx="61">
                  <c:v>2.4087999999999998</c:v>
                </c:pt>
                <c:pt idx="62">
                  <c:v>2.4725999999999999</c:v>
                </c:pt>
                <c:pt idx="63">
                  <c:v>2.3241999999999998</c:v>
                </c:pt>
                <c:pt idx="64">
                  <c:v>2.3531</c:v>
                </c:pt>
                <c:pt idx="65">
                  <c:v>2.4218999999999999</c:v>
                </c:pt>
                <c:pt idx="66">
                  <c:v>2.3822999999999999</c:v>
                </c:pt>
                <c:pt idx="67">
                  <c:v>2.3822999999999999</c:v>
                </c:pt>
                <c:pt idx="68">
                  <c:v>2.2850000000000001</c:v>
                </c:pt>
                <c:pt idx="69">
                  <c:v>2.2582</c:v>
                </c:pt>
                <c:pt idx="70">
                  <c:v>2.1922000000000001</c:v>
                </c:pt>
                <c:pt idx="71">
                  <c:v>2.3210999999999999</c:v>
                </c:pt>
                <c:pt idx="72">
                  <c:v>2.3971999999999998</c:v>
                </c:pt>
                <c:pt idx="73">
                  <c:v>2.4538000000000002</c:v>
                </c:pt>
                <c:pt idx="74">
                  <c:v>2.4009999999999998</c:v>
                </c:pt>
                <c:pt idx="75">
                  <c:v>2.3521000000000001</c:v>
                </c:pt>
                <c:pt idx="76">
                  <c:v>2.3502999999999998</c:v>
                </c:pt>
                <c:pt idx="77">
                  <c:v>2.3468999999999998</c:v>
                </c:pt>
                <c:pt idx="78">
                  <c:v>2.3723000000000001</c:v>
                </c:pt>
                <c:pt idx="79">
                  <c:v>2.3252999999999999</c:v>
                </c:pt>
                <c:pt idx="80">
                  <c:v>2.3235000000000001</c:v>
                </c:pt>
                <c:pt idx="81">
                  <c:v>2.2677</c:v>
                </c:pt>
                <c:pt idx="82">
                  <c:v>2.2624</c:v>
                </c:pt>
                <c:pt idx="83">
                  <c:v>2.2174999999999998</c:v>
                </c:pt>
                <c:pt idx="84">
                  <c:v>2.2499000000000002</c:v>
                </c:pt>
                <c:pt idx="85">
                  <c:v>2.2858999999999998</c:v>
                </c:pt>
                <c:pt idx="86">
                  <c:v>2.2589000000000001</c:v>
                </c:pt>
                <c:pt idx="87">
                  <c:v>2.1800999999999999</c:v>
                </c:pt>
                <c:pt idx="88">
                  <c:v>2.1480000000000001</c:v>
                </c:pt>
                <c:pt idx="89">
                  <c:v>2.2212999999999998</c:v>
                </c:pt>
                <c:pt idx="90">
                  <c:v>2.2698999999999998</c:v>
                </c:pt>
                <c:pt idx="91">
                  <c:v>2.2214</c:v>
                </c:pt>
                <c:pt idx="92">
                  <c:v>2.1623000000000001</c:v>
                </c:pt>
                <c:pt idx="93">
                  <c:v>2.2269000000000001</c:v>
                </c:pt>
                <c:pt idx="94">
                  <c:v>2.1408999999999998</c:v>
                </c:pt>
                <c:pt idx="95">
                  <c:v>2.1480000000000001</c:v>
                </c:pt>
                <c:pt idx="96">
                  <c:v>2.1854</c:v>
                </c:pt>
                <c:pt idx="97">
                  <c:v>2.1977000000000002</c:v>
                </c:pt>
                <c:pt idx="98">
                  <c:v>2.1678000000000002</c:v>
                </c:pt>
                <c:pt idx="99">
                  <c:v>2.1924999999999999</c:v>
                </c:pt>
                <c:pt idx="100">
                  <c:v>2.1255999999999999</c:v>
                </c:pt>
                <c:pt idx="101">
                  <c:v>2.0678999999999998</c:v>
                </c:pt>
                <c:pt idx="102">
                  <c:v>2.0365000000000002</c:v>
                </c:pt>
                <c:pt idx="103">
                  <c:v>2.0034000000000001</c:v>
                </c:pt>
                <c:pt idx="104">
                  <c:v>2.0714000000000001</c:v>
                </c:pt>
                <c:pt idx="105">
                  <c:v>2.1751999999999998</c:v>
                </c:pt>
                <c:pt idx="106">
                  <c:v>2.1840999999999999</c:v>
                </c:pt>
                <c:pt idx="107">
                  <c:v>2.1806000000000001</c:v>
                </c:pt>
                <c:pt idx="108">
                  <c:v>2.2179000000000002</c:v>
                </c:pt>
                <c:pt idx="109">
                  <c:v>2.1524000000000001</c:v>
                </c:pt>
                <c:pt idx="110">
                  <c:v>2.1842999999999999</c:v>
                </c:pt>
                <c:pt idx="111">
                  <c:v>2.1596000000000002</c:v>
                </c:pt>
                <c:pt idx="112">
                  <c:v>2.1244000000000001</c:v>
                </c:pt>
                <c:pt idx="113">
                  <c:v>2.1244000000000001</c:v>
                </c:pt>
                <c:pt idx="114">
                  <c:v>2.1827999999999999</c:v>
                </c:pt>
                <c:pt idx="115">
                  <c:v>2.2006000000000001</c:v>
                </c:pt>
                <c:pt idx="116">
                  <c:v>2.222</c:v>
                </c:pt>
                <c:pt idx="117">
                  <c:v>2.1882999999999999</c:v>
                </c:pt>
                <c:pt idx="118">
                  <c:v>2.1831</c:v>
                </c:pt>
                <c:pt idx="119">
                  <c:v>2.2867000000000002</c:v>
                </c:pt>
                <c:pt idx="120">
                  <c:v>2.294</c:v>
                </c:pt>
                <c:pt idx="121">
                  <c:v>2.1903000000000001</c:v>
                </c:pt>
                <c:pt idx="122">
                  <c:v>2.1335999999999999</c:v>
                </c:pt>
                <c:pt idx="123">
                  <c:v>2.2012</c:v>
                </c:pt>
                <c:pt idx="124">
                  <c:v>2.1337000000000002</c:v>
                </c:pt>
                <c:pt idx="125">
                  <c:v>2.1497000000000002</c:v>
                </c:pt>
                <c:pt idx="126">
                  <c:v>2.1265999999999998</c:v>
                </c:pt>
                <c:pt idx="127">
                  <c:v>2.1623000000000001</c:v>
                </c:pt>
                <c:pt idx="128">
                  <c:v>2.0949</c:v>
                </c:pt>
                <c:pt idx="129">
                  <c:v>2.0508000000000002</c:v>
                </c:pt>
                <c:pt idx="130">
                  <c:v>2.0367999999999999</c:v>
                </c:pt>
                <c:pt idx="131">
                  <c:v>2.0367999999999999</c:v>
                </c:pt>
                <c:pt idx="132">
                  <c:v>1.9929000000000001</c:v>
                </c:pt>
                <c:pt idx="133">
                  <c:v>2.0562</c:v>
                </c:pt>
                <c:pt idx="134">
                  <c:v>2.0314999999999999</c:v>
                </c:pt>
                <c:pt idx="135">
                  <c:v>2.0668000000000002</c:v>
                </c:pt>
                <c:pt idx="136">
                  <c:v>2.1040000000000001</c:v>
                </c:pt>
                <c:pt idx="137">
                  <c:v>2.0880999999999998</c:v>
                </c:pt>
                <c:pt idx="138">
                  <c:v>2.0880999999999998</c:v>
                </c:pt>
                <c:pt idx="139">
                  <c:v>2.0438999999999998</c:v>
                </c:pt>
                <c:pt idx="140">
                  <c:v>1.9718</c:v>
                </c:pt>
                <c:pt idx="141">
                  <c:v>2.0175000000000001</c:v>
                </c:pt>
                <c:pt idx="142">
                  <c:v>2.0333999999999999</c:v>
                </c:pt>
                <c:pt idx="143">
                  <c:v>2.0228000000000002</c:v>
                </c:pt>
                <c:pt idx="144">
                  <c:v>2.0670000000000002</c:v>
                </c:pt>
                <c:pt idx="145">
                  <c:v>2.0228000000000002</c:v>
                </c:pt>
                <c:pt idx="146">
                  <c:v>2.0263</c:v>
                </c:pt>
                <c:pt idx="147">
                  <c:v>2.0865999999999998</c:v>
                </c:pt>
                <c:pt idx="148">
                  <c:v>2.0564</c:v>
                </c:pt>
                <c:pt idx="149">
                  <c:v>2.0369999999999999</c:v>
                </c:pt>
                <c:pt idx="150">
                  <c:v>2.1009000000000002</c:v>
                </c:pt>
                <c:pt idx="151">
                  <c:v>2.1724999999999999</c:v>
                </c:pt>
                <c:pt idx="152">
                  <c:v>2.1421000000000001</c:v>
                </c:pt>
                <c:pt idx="153">
                  <c:v>2.1709000000000001</c:v>
                </c:pt>
                <c:pt idx="154">
                  <c:v>2.2105000000000001</c:v>
                </c:pt>
                <c:pt idx="155">
                  <c:v>2.2250000000000001</c:v>
                </c:pt>
                <c:pt idx="156">
                  <c:v>2.2323</c:v>
                </c:pt>
                <c:pt idx="157">
                  <c:v>2.3252000000000002</c:v>
                </c:pt>
                <c:pt idx="158">
                  <c:v>2.3435999999999999</c:v>
                </c:pt>
                <c:pt idx="159">
                  <c:v>2.3418999999999999</c:v>
                </c:pt>
                <c:pt idx="160">
                  <c:v>2.3300999999999998</c:v>
                </c:pt>
                <c:pt idx="161">
                  <c:v>2.3115999999999999</c:v>
                </c:pt>
                <c:pt idx="162">
                  <c:v>2.2658</c:v>
                </c:pt>
                <c:pt idx="163">
                  <c:v>2.2675999999999998</c:v>
                </c:pt>
                <c:pt idx="164">
                  <c:v>2.2658</c:v>
                </c:pt>
                <c:pt idx="165">
                  <c:v>2.2728000000000002</c:v>
                </c:pt>
                <c:pt idx="166">
                  <c:v>2.2482000000000002</c:v>
                </c:pt>
                <c:pt idx="167">
                  <c:v>2.2622999999999998</c:v>
                </c:pt>
                <c:pt idx="168">
                  <c:v>2.2376999999999998</c:v>
                </c:pt>
                <c:pt idx="169">
                  <c:v>2.2376999999999998</c:v>
                </c:pt>
                <c:pt idx="170">
                  <c:v>2.2341000000000002</c:v>
                </c:pt>
                <c:pt idx="171">
                  <c:v>2.2341000000000002</c:v>
                </c:pt>
                <c:pt idx="172">
                  <c:v>2.2201</c:v>
                </c:pt>
                <c:pt idx="173">
                  <c:v>2.206</c:v>
                </c:pt>
                <c:pt idx="174">
                  <c:v>2.1431</c:v>
                </c:pt>
                <c:pt idx="175">
                  <c:v>2.1797</c:v>
                </c:pt>
                <c:pt idx="176">
                  <c:v>2.3136000000000001</c:v>
                </c:pt>
                <c:pt idx="177">
                  <c:v>2.2692999999999999</c:v>
                </c:pt>
                <c:pt idx="178">
                  <c:v>2.2288000000000001</c:v>
                </c:pt>
                <c:pt idx="179">
                  <c:v>2.2181999999999999</c:v>
                </c:pt>
                <c:pt idx="180">
                  <c:v>2.2164000000000001</c:v>
                </c:pt>
                <c:pt idx="181">
                  <c:v>2.2305000000000001</c:v>
                </c:pt>
                <c:pt idx="182">
                  <c:v>2.1269999999999998</c:v>
                </c:pt>
                <c:pt idx="183">
                  <c:v>2.2217000000000002</c:v>
                </c:pt>
                <c:pt idx="184">
                  <c:v>2.2658</c:v>
                </c:pt>
                <c:pt idx="185">
                  <c:v>2.2959999999999998</c:v>
                </c:pt>
                <c:pt idx="186">
                  <c:v>2.2233999999999998</c:v>
                </c:pt>
                <c:pt idx="187">
                  <c:v>2.2040000000000002</c:v>
                </c:pt>
                <c:pt idx="188">
                  <c:v>2.1917</c:v>
                </c:pt>
                <c:pt idx="189">
                  <c:v>2.2357</c:v>
                </c:pt>
                <c:pt idx="190">
                  <c:v>2.2534000000000001</c:v>
                </c:pt>
                <c:pt idx="191">
                  <c:v>2.2410000000000001</c:v>
                </c:pt>
                <c:pt idx="192">
                  <c:v>2.2410000000000001</c:v>
                </c:pt>
                <c:pt idx="193">
                  <c:v>2.2303999999999999</c:v>
                </c:pt>
                <c:pt idx="194">
                  <c:v>2.3050000000000002</c:v>
                </c:pt>
                <c:pt idx="195">
                  <c:v>2.2942999999999998</c:v>
                </c:pt>
                <c:pt idx="196">
                  <c:v>2.2694000000000001</c:v>
                </c:pt>
                <c:pt idx="197">
                  <c:v>2.2694000000000001</c:v>
                </c:pt>
                <c:pt idx="198">
                  <c:v>2.2427999999999999</c:v>
                </c:pt>
                <c:pt idx="199">
                  <c:v>2.2357</c:v>
                </c:pt>
                <c:pt idx="200">
                  <c:v>2.1701999999999999</c:v>
                </c:pt>
                <c:pt idx="201">
                  <c:v>2.1455000000000002</c:v>
                </c:pt>
                <c:pt idx="202">
                  <c:v>2.1156000000000001</c:v>
                </c:pt>
                <c:pt idx="203">
                  <c:v>2.1753999999999998</c:v>
                </c:pt>
                <c:pt idx="204">
                  <c:v>2.1032000000000002</c:v>
                </c:pt>
                <c:pt idx="205">
                  <c:v>2.0926999999999998</c:v>
                </c:pt>
                <c:pt idx="206">
                  <c:v>2.0874000000000001</c:v>
                </c:pt>
                <c:pt idx="207">
                  <c:v>2.0347</c:v>
                </c:pt>
                <c:pt idx="208">
                  <c:v>2.0347</c:v>
                </c:pt>
                <c:pt idx="209">
                  <c:v>2.0556000000000001</c:v>
                </c:pt>
                <c:pt idx="210">
                  <c:v>1.9824000000000002</c:v>
                </c:pt>
                <c:pt idx="211">
                  <c:v>2.0310999999999999</c:v>
                </c:pt>
                <c:pt idx="212">
                  <c:v>2.0518999999999998</c:v>
                </c:pt>
                <c:pt idx="213">
                  <c:v>2.0011999999999999</c:v>
                </c:pt>
                <c:pt idx="214">
                  <c:v>1.9942</c:v>
                </c:pt>
                <c:pt idx="215">
                  <c:v>1.9992999999999999</c:v>
                </c:pt>
                <c:pt idx="216">
                  <c:v>1.9784000000000002</c:v>
                </c:pt>
                <c:pt idx="217">
                  <c:v>1.9209000000000001</c:v>
                </c:pt>
                <c:pt idx="218">
                  <c:v>1.9485999999999999</c:v>
                </c:pt>
                <c:pt idx="219">
                  <c:v>1.8448</c:v>
                </c:pt>
                <c:pt idx="220">
                  <c:v>1.8860999999999999</c:v>
                </c:pt>
                <c:pt idx="221">
                  <c:v>1.8395000000000001</c:v>
                </c:pt>
                <c:pt idx="222">
                  <c:v>1.8357000000000001</c:v>
                </c:pt>
                <c:pt idx="223">
                  <c:v>1.7483</c:v>
                </c:pt>
                <c:pt idx="224">
                  <c:v>1.726</c:v>
                </c:pt>
                <c:pt idx="225">
                  <c:v>1.6680999999999999</c:v>
                </c:pt>
                <c:pt idx="226">
                  <c:v>1.659</c:v>
                </c:pt>
                <c:pt idx="227">
                  <c:v>1.7481</c:v>
                </c:pt>
                <c:pt idx="228">
                  <c:v>1.7481</c:v>
                </c:pt>
                <c:pt idx="229">
                  <c:v>1.7723</c:v>
                </c:pt>
                <c:pt idx="230">
                  <c:v>1.819</c:v>
                </c:pt>
                <c:pt idx="231">
                  <c:v>1.7396</c:v>
                </c:pt>
                <c:pt idx="232">
                  <c:v>1.7448999999999999</c:v>
                </c:pt>
                <c:pt idx="233">
                  <c:v>1.7518</c:v>
                </c:pt>
                <c:pt idx="234">
                  <c:v>1.7225000000000001</c:v>
                </c:pt>
                <c:pt idx="235">
                  <c:v>1.7484</c:v>
                </c:pt>
                <c:pt idx="236">
                  <c:v>1.7157</c:v>
                </c:pt>
                <c:pt idx="237">
                  <c:v>1.7623</c:v>
                </c:pt>
                <c:pt idx="238">
                  <c:v>1.7347000000000001</c:v>
                </c:pt>
                <c:pt idx="239" formatCode="0.00">
                  <c:v>1.8249</c:v>
                </c:pt>
                <c:pt idx="240" formatCode="0.00">
                  <c:v>1.8406</c:v>
                </c:pt>
                <c:pt idx="241" formatCode="0.00">
                  <c:v>1.8336999999999999</c:v>
                </c:pt>
                <c:pt idx="242" formatCode="0.00">
                  <c:v>1.8740999999999999</c:v>
                </c:pt>
                <c:pt idx="243" formatCode="0.00">
                  <c:v>1.9056999999999999</c:v>
                </c:pt>
                <c:pt idx="244" formatCode="0.00">
                  <c:v>1.8287</c:v>
                </c:pt>
                <c:pt idx="245" formatCode="0.00">
                  <c:v>1.8759999999999999</c:v>
                </c:pt>
                <c:pt idx="246" formatCode="0.00">
                  <c:v>1.9323000000000001</c:v>
                </c:pt>
                <c:pt idx="247" formatCode="0.00">
                  <c:v>1.9839</c:v>
                </c:pt>
                <c:pt idx="248" formatCode="0.00">
                  <c:v>1.9592000000000001</c:v>
                </c:pt>
                <c:pt idx="249" formatCode="0.00">
                  <c:v>1.9699</c:v>
                </c:pt>
                <c:pt idx="250" formatCode="0.00">
                  <c:v>1.9081000000000001</c:v>
                </c:pt>
                <c:pt idx="251" formatCode="0.00">
                  <c:v>1.8957999999999999</c:v>
                </c:pt>
                <c:pt idx="252" formatCode="0.00">
                  <c:v>1.8732</c:v>
                </c:pt>
                <c:pt idx="253" formatCode="0.00">
                  <c:v>1.9155</c:v>
                </c:pt>
                <c:pt idx="254" formatCode="0.00">
                  <c:v>1.9403000000000001</c:v>
                </c:pt>
                <c:pt idx="255" formatCode="0.00">
                  <c:v>1.8786</c:v>
                </c:pt>
                <c:pt idx="256" formatCode="0.00">
                  <c:v>1.9</c:v>
                </c:pt>
                <c:pt idx="257" formatCode="0.00">
                  <c:v>1.9</c:v>
                </c:pt>
                <c:pt idx="258" formatCode="0.00">
                  <c:v>1.8860000000000001</c:v>
                </c:pt>
                <c:pt idx="259" formatCode="0.00">
                  <c:v>1.8035000000000001</c:v>
                </c:pt>
                <c:pt idx="260" formatCode="0.00">
                  <c:v>1.8228</c:v>
                </c:pt>
                <c:pt idx="261" formatCode="0.00">
                  <c:v>1.7686999999999999</c:v>
                </c:pt>
                <c:pt idx="262" formatCode="0.00">
                  <c:v>1.77</c:v>
                </c:pt>
                <c:pt idx="263" formatCode="0.00">
                  <c:v>1.76</c:v>
                </c:pt>
                <c:pt idx="264" formatCode="0.00">
                  <c:v>1.72</c:v>
                </c:pt>
                <c:pt idx="265" formatCode="0.00">
                  <c:v>1.75</c:v>
                </c:pt>
                <c:pt idx="266" formatCode="0.00">
                  <c:v>1.69</c:v>
                </c:pt>
                <c:pt idx="267" formatCode="0.00">
                  <c:v>1.72</c:v>
                </c:pt>
                <c:pt idx="268" formatCode="0.00">
                  <c:v>1.73</c:v>
                </c:pt>
                <c:pt idx="269" formatCode="0.00">
                  <c:v>1.78</c:v>
                </c:pt>
                <c:pt idx="270" formatCode="0.00">
                  <c:v>1.76</c:v>
                </c:pt>
                <c:pt idx="271" formatCode="0.00">
                  <c:v>1.79</c:v>
                </c:pt>
                <c:pt idx="272" formatCode="0.00">
                  <c:v>1.75</c:v>
                </c:pt>
                <c:pt idx="273" formatCode="0.00">
                  <c:v>1.77</c:v>
                </c:pt>
                <c:pt idx="274" formatCode="0.00">
                  <c:v>1.79</c:v>
                </c:pt>
                <c:pt idx="275" formatCode="0.00">
                  <c:v>1.85</c:v>
                </c:pt>
                <c:pt idx="276" formatCode="0.00">
                  <c:v>1.86</c:v>
                </c:pt>
                <c:pt idx="277" formatCode="0.00">
                  <c:v>1.89</c:v>
                </c:pt>
                <c:pt idx="278" formatCode="0.00">
                  <c:v>1.91</c:v>
                </c:pt>
                <c:pt idx="279" formatCode="0.00">
                  <c:v>1.93</c:v>
                </c:pt>
                <c:pt idx="280" formatCode="0.00">
                  <c:v>1.85</c:v>
                </c:pt>
                <c:pt idx="281" formatCode="0.00">
                  <c:v>1.82</c:v>
                </c:pt>
                <c:pt idx="282" formatCode="0.00">
                  <c:v>1.83</c:v>
                </c:pt>
                <c:pt idx="283" formatCode="0.00">
                  <c:v>1.8723000000000001</c:v>
                </c:pt>
                <c:pt idx="284" formatCode="0.00">
                  <c:v>1.7963</c:v>
                </c:pt>
                <c:pt idx="285" formatCode="0.00">
                  <c:v>1.7751999999999999</c:v>
                </c:pt>
                <c:pt idx="286" formatCode="0.00">
                  <c:v>1.7452999999999999</c:v>
                </c:pt>
                <c:pt idx="287" formatCode="0.00">
                  <c:v>1.7789000000000001</c:v>
                </c:pt>
                <c:pt idx="288" formatCode="0.00">
                  <c:v>1.7507000000000001</c:v>
                </c:pt>
                <c:pt idx="289" formatCode="0.00">
                  <c:v>1.7612999999999999</c:v>
                </c:pt>
                <c:pt idx="290" formatCode="0.00">
                  <c:v>1.7366999999999999</c:v>
                </c:pt>
                <c:pt idx="291" formatCode="0.00">
                  <c:v>1.7516</c:v>
                </c:pt>
                <c:pt idx="292" formatCode="0.00">
                  <c:v>1.7000999999999999</c:v>
                </c:pt>
                <c:pt idx="293" formatCode="0.00">
                  <c:v>1.7532999999999999</c:v>
                </c:pt>
                <c:pt idx="294" formatCode="0.00">
                  <c:v>1.7723</c:v>
                </c:pt>
                <c:pt idx="295" formatCode="0.00">
                  <c:v>1.8538000000000001</c:v>
                </c:pt>
                <c:pt idx="296" formatCode="0.00">
                  <c:v>1.8487</c:v>
                </c:pt>
                <c:pt idx="297" formatCode="0.00">
                  <c:v>1.8384</c:v>
                </c:pt>
                <c:pt idx="298" formatCode="0.00">
                  <c:v>1.835</c:v>
                </c:pt>
                <c:pt idx="299" formatCode="0.00">
                  <c:v>1.8629</c:v>
                </c:pt>
                <c:pt idx="300" formatCode="0.00">
                  <c:v>1.8664000000000001</c:v>
                </c:pt>
                <c:pt idx="301" formatCode="0.00">
                  <c:v>1.8282</c:v>
                </c:pt>
                <c:pt idx="302" formatCode="0.00">
                  <c:v>1.851</c:v>
                </c:pt>
                <c:pt idx="303" formatCode="0.00">
                  <c:v>1.851</c:v>
                </c:pt>
                <c:pt idx="304" formatCode="0.00">
                  <c:v>1.8458000000000001</c:v>
                </c:pt>
                <c:pt idx="305" formatCode="0.00">
                  <c:v>1.8353999999999999</c:v>
                </c:pt>
                <c:pt idx="306" formatCode="0.00">
                  <c:v>1.7989000000000002</c:v>
                </c:pt>
                <c:pt idx="307" formatCode="0.00">
                  <c:v>1.7004000000000001</c:v>
                </c:pt>
                <c:pt idx="308" formatCode="0.00">
                  <c:v>1.7366999999999999</c:v>
                </c:pt>
                <c:pt idx="309" formatCode="0.00">
                  <c:v>1.7177</c:v>
                </c:pt>
                <c:pt idx="310" formatCode="0.00">
                  <c:v>1.7021999999999999</c:v>
                </c:pt>
                <c:pt idx="311" formatCode="0.00">
                  <c:v>1.6867000000000001</c:v>
                </c:pt>
                <c:pt idx="312" formatCode="0.00">
                  <c:v>1.6404000000000001</c:v>
                </c:pt>
                <c:pt idx="313" formatCode="0.00">
                  <c:v>1.6095999999999999</c:v>
                </c:pt>
                <c:pt idx="314" formatCode="0.00">
                  <c:v>1.613</c:v>
                </c:pt>
                <c:pt idx="315" formatCode="0.00">
                  <c:v>1.5720000000000001</c:v>
                </c:pt>
                <c:pt idx="316" formatCode="0.00">
                  <c:v>1.5788</c:v>
                </c:pt>
                <c:pt idx="317" formatCode="0.00">
                  <c:v>1.6078000000000001</c:v>
                </c:pt>
                <c:pt idx="318" formatCode="0.00">
                  <c:v>1.6886000000000001</c:v>
                </c:pt>
                <c:pt idx="319" formatCode="0.00">
                  <c:v>1.7059</c:v>
                </c:pt>
                <c:pt idx="320" formatCode="0.00">
                  <c:v>1.6852</c:v>
                </c:pt>
                <c:pt idx="321" formatCode="0.00">
                  <c:v>1.7458</c:v>
                </c:pt>
                <c:pt idx="322" formatCode="0.00">
                  <c:v>1.5598999999999998</c:v>
                </c:pt>
                <c:pt idx="323" formatCode="0.00">
                  <c:v>1.4377</c:v>
                </c:pt>
                <c:pt idx="324" formatCode="0.00">
                  <c:v>1.4663999999999999</c:v>
                </c:pt>
                <c:pt idx="325" formatCode="0.00">
                  <c:v>1.5154999999999998</c:v>
                </c:pt>
                <c:pt idx="326" formatCode="0.00">
                  <c:v>1.4697</c:v>
                </c:pt>
                <c:pt idx="327" formatCode="0.00">
                  <c:v>1.4440999999999999</c:v>
                </c:pt>
                <c:pt idx="328" formatCode="0.00">
                  <c:v>1.4440999999999999</c:v>
                </c:pt>
                <c:pt idx="329" formatCode="0.00">
                  <c:v>1.375</c:v>
                </c:pt>
                <c:pt idx="330" formatCode="0.00">
                  <c:v>1.3682000000000001</c:v>
                </c:pt>
                <c:pt idx="331" formatCode="0.00">
                  <c:v>1.385</c:v>
                </c:pt>
                <c:pt idx="332" formatCode="0.00">
                  <c:v>1.3578999999999999</c:v>
                </c:pt>
                <c:pt idx="333" formatCode="0.00">
                  <c:v>1.4302999999999999</c:v>
                </c:pt>
                <c:pt idx="334" formatCode="0.00">
                  <c:v>1.51</c:v>
                </c:pt>
                <c:pt idx="335" formatCode="0.00">
                  <c:v>1.4742999999999999</c:v>
                </c:pt>
                <c:pt idx="336" formatCode="0.00">
                  <c:v>1.5356000000000001</c:v>
                </c:pt>
                <c:pt idx="337" formatCode="0.00">
                  <c:v>1.5508999999999999</c:v>
                </c:pt>
                <c:pt idx="338" formatCode="0.00">
                  <c:v>1.5817999999999999</c:v>
                </c:pt>
                <c:pt idx="339" formatCode="0.00">
                  <c:v>1.5526</c:v>
                </c:pt>
                <c:pt idx="340" formatCode="0.00">
                  <c:v>1.5800999999999998</c:v>
                </c:pt>
                <c:pt idx="341" formatCode="0.00">
                  <c:v>1.556</c:v>
                </c:pt>
                <c:pt idx="342" formatCode="0.00">
                  <c:v>1.5663</c:v>
                </c:pt>
                <c:pt idx="343" formatCode="0.00">
                  <c:v>1.5731000000000002</c:v>
                </c:pt>
                <c:pt idx="344" formatCode="0.00">
                  <c:v>1.5611000000000002</c:v>
                </c:pt>
                <c:pt idx="345" formatCode="0.00">
                  <c:v>1.4976</c:v>
                </c:pt>
                <c:pt idx="346" formatCode="0.00">
                  <c:v>1.5044</c:v>
                </c:pt>
                <c:pt idx="347" formatCode="0.00">
                  <c:v>1.4531000000000001</c:v>
                </c:pt>
                <c:pt idx="348" formatCode="0.00">
                  <c:v>1.5213999999999999</c:v>
                </c:pt>
                <c:pt idx="349" formatCode="0.00">
                  <c:v>1.5558000000000001</c:v>
                </c:pt>
                <c:pt idx="350" formatCode="0.00">
                  <c:v>1.542</c:v>
                </c:pt>
                <c:pt idx="351" formatCode="0.00">
                  <c:v>1.5007999999999999</c:v>
                </c:pt>
                <c:pt idx="352" formatCode="0.00">
                  <c:v>1.5885</c:v>
                </c:pt>
                <c:pt idx="353" formatCode="0.00">
                  <c:v>1.5920000000000001</c:v>
                </c:pt>
                <c:pt idx="354" formatCode="0.00">
                  <c:v>1.5470000000000002</c:v>
                </c:pt>
                <c:pt idx="355" formatCode="0.00">
                  <c:v>1.5074000000000001</c:v>
                </c:pt>
                <c:pt idx="356" formatCode="0.00">
                  <c:v>1.5592999999999999</c:v>
                </c:pt>
                <c:pt idx="357" formatCode="0.00">
                  <c:v>1.5135000000000001</c:v>
                </c:pt>
                <c:pt idx="358" formatCode="0.00">
                  <c:v>1.5575999999999999</c:v>
                </c:pt>
                <c:pt idx="359" formatCode="0.00">
                  <c:v>1.5746</c:v>
                </c:pt>
                <c:pt idx="360" formatCode="0.00">
                  <c:v>1.5491000000000001</c:v>
                </c:pt>
                <c:pt idx="361" formatCode="0.00">
                  <c:v>1.5356000000000001</c:v>
                </c:pt>
                <c:pt idx="362" formatCode="0.00">
                  <c:v>1.5781000000000001</c:v>
                </c:pt>
                <c:pt idx="363" formatCode="0.00">
                  <c:v>1.5424</c:v>
                </c:pt>
                <c:pt idx="364" formatCode="0.00">
                  <c:v>1.5457999999999998</c:v>
                </c:pt>
                <c:pt idx="365" formatCode="0.00">
                  <c:v>1.5611000000000002</c:v>
                </c:pt>
                <c:pt idx="366" formatCode="0.00">
                  <c:v>1.5731000000000002</c:v>
                </c:pt>
                <c:pt idx="367" formatCode="0.00">
                  <c:v>1.6295999999999999</c:v>
                </c:pt>
                <c:pt idx="368" formatCode="0.00">
                  <c:v>1.5594999999999999</c:v>
                </c:pt>
                <c:pt idx="369" formatCode="0.00">
                  <c:v>1.5663</c:v>
                </c:pt>
                <c:pt idx="370" formatCode="0.00">
                  <c:v>1.58</c:v>
                </c:pt>
                <c:pt idx="371" formatCode="0.00">
                  <c:v>1.5681</c:v>
                </c:pt>
                <c:pt idx="372" formatCode="0.00">
                  <c:v>1.6024</c:v>
                </c:pt>
                <c:pt idx="373" formatCode="0.00">
                  <c:v>1.6024</c:v>
                </c:pt>
                <c:pt idx="374" formatCode="0.00">
                  <c:v>1.534</c:v>
                </c:pt>
                <c:pt idx="375" formatCode="0.00">
                  <c:v>1.5390999999999999</c:v>
                </c:pt>
                <c:pt idx="376" formatCode="0.00">
                  <c:v>1.599</c:v>
                </c:pt>
                <c:pt idx="377" formatCode="0.00">
                  <c:v>1.6749000000000001</c:v>
                </c:pt>
                <c:pt idx="378" formatCode="0.00">
                  <c:v>1.6629</c:v>
                </c:pt>
                <c:pt idx="379" formatCode="0.00">
                  <c:v>1.7271000000000001</c:v>
                </c:pt>
                <c:pt idx="380" formatCode="0.00">
                  <c:v>1.6976</c:v>
                </c:pt>
                <c:pt idx="381" formatCode="0.00">
                  <c:v>1.6907000000000001</c:v>
                </c:pt>
                <c:pt idx="382" formatCode="0.00">
                  <c:v>1.6926000000000001</c:v>
                </c:pt>
                <c:pt idx="383" formatCode="0.00">
                  <c:v>1.7118</c:v>
                </c:pt>
                <c:pt idx="384" formatCode="0.00">
                  <c:v>1.6892</c:v>
                </c:pt>
                <c:pt idx="385" formatCode="0.00">
                  <c:v>1.6511</c:v>
                </c:pt>
                <c:pt idx="386" formatCode="0.00">
                  <c:v>1.6183000000000001</c:v>
                </c:pt>
                <c:pt idx="387" formatCode="0.00">
                  <c:v>1.6183999999999998</c:v>
                </c:pt>
                <c:pt idx="388" formatCode="0.00">
                  <c:v>1.5838999999999999</c:v>
                </c:pt>
                <c:pt idx="389" formatCode="0.00">
                  <c:v>1.5564</c:v>
                </c:pt>
                <c:pt idx="390" formatCode="0.00">
                  <c:v>1.5718999999999999</c:v>
                </c:pt>
                <c:pt idx="391" formatCode="0.00">
                  <c:v>1.5598999999999998</c:v>
                </c:pt>
                <c:pt idx="392" formatCode="0.00">
                  <c:v>1.5944</c:v>
                </c:pt>
                <c:pt idx="393" formatCode="0.00">
                  <c:v>1.6221000000000001</c:v>
                </c:pt>
                <c:pt idx="394" formatCode="0.00">
                  <c:v>1.6863999999999999</c:v>
                </c:pt>
                <c:pt idx="395" formatCode="0.00">
                  <c:v>1.7020999999999999</c:v>
                </c:pt>
                <c:pt idx="396" formatCode="0.00">
                  <c:v>1.7372000000000001</c:v>
                </c:pt>
                <c:pt idx="397" formatCode="0.00">
                  <c:v>1.7181</c:v>
                </c:pt>
                <c:pt idx="398" formatCode="0.00">
                  <c:v>1.7181</c:v>
                </c:pt>
                <c:pt idx="399" formatCode="0.00">
                  <c:v>1.7638</c:v>
                </c:pt>
                <c:pt idx="400" formatCode="0.00">
                  <c:v>1.7692000000000001</c:v>
                </c:pt>
                <c:pt idx="401" formatCode="0.00">
                  <c:v>1.7410999999999999</c:v>
                </c:pt>
                <c:pt idx="402" formatCode="0.00">
                  <c:v>1.7976999999999999</c:v>
                </c:pt>
                <c:pt idx="403" formatCode="0.00">
                  <c:v>1.766</c:v>
                </c:pt>
                <c:pt idx="404" formatCode="0.00">
                  <c:v>1.7379</c:v>
                </c:pt>
                <c:pt idx="405" formatCode="0.00">
                  <c:v>1.7431999999999999</c:v>
                </c:pt>
                <c:pt idx="406" formatCode="0.00">
                  <c:v>1.7556</c:v>
                </c:pt>
                <c:pt idx="407" formatCode="0.00">
                  <c:v>1.7347000000000001</c:v>
                </c:pt>
                <c:pt idx="408" formatCode="0.00">
                  <c:v>1.7646999999999999</c:v>
                </c:pt>
                <c:pt idx="409" formatCode="0.00">
                  <c:v>1.756</c:v>
                </c:pt>
                <c:pt idx="410" formatCode="0.00">
                  <c:v>1.7930999999999999</c:v>
                </c:pt>
                <c:pt idx="411" formatCode="0.00">
                  <c:v>1.8536000000000001</c:v>
                </c:pt>
                <c:pt idx="412" formatCode="0.00">
                  <c:v>1.8468</c:v>
                </c:pt>
                <c:pt idx="413" formatCode="0.00">
                  <c:v>1.8254999999999999</c:v>
                </c:pt>
                <c:pt idx="414" formatCode="0.00">
                  <c:v>1.8273999999999999</c:v>
                </c:pt>
                <c:pt idx="415" formatCode="0.00">
                  <c:v>1.8025</c:v>
                </c:pt>
                <c:pt idx="416" formatCode="0.00">
                  <c:v>1.8115000000000001</c:v>
                </c:pt>
                <c:pt idx="417" formatCode="0.00">
                  <c:v>1.7762</c:v>
                </c:pt>
                <c:pt idx="418" formatCode="0.00">
                  <c:v>1.8260999999999998</c:v>
                </c:pt>
                <c:pt idx="419" formatCode="0.00">
                  <c:v>1.8547</c:v>
                </c:pt>
                <c:pt idx="420" formatCode="0.00">
                  <c:v>2.0571000000000002</c:v>
                </c:pt>
                <c:pt idx="421" formatCode="0.00">
                  <c:v>2.1501000000000001</c:v>
                </c:pt>
                <c:pt idx="422" formatCode="0.00">
                  <c:v>2.1501000000000001</c:v>
                </c:pt>
                <c:pt idx="423" formatCode="0.00">
                  <c:v>2.2614000000000001</c:v>
                </c:pt>
                <c:pt idx="424" formatCode="0.00">
                  <c:v>2.2189000000000001</c:v>
                </c:pt>
                <c:pt idx="425" formatCode="0.00">
                  <c:v>2.2225000000000001</c:v>
                </c:pt>
                <c:pt idx="426" formatCode="0.00">
                  <c:v>2.3026</c:v>
                </c:pt>
                <c:pt idx="427" formatCode="0.00">
                  <c:v>2.3548</c:v>
                </c:pt>
                <c:pt idx="428" formatCode="0.00">
                  <c:v>2.3153999999999999</c:v>
                </c:pt>
                <c:pt idx="429" formatCode="0.00">
                  <c:v>2.3119000000000001</c:v>
                </c:pt>
                <c:pt idx="430" formatCode="0.00">
                  <c:v>2.3498000000000001</c:v>
                </c:pt>
                <c:pt idx="431" formatCode="0.00">
                  <c:v>2.3498000000000001</c:v>
                </c:pt>
                <c:pt idx="432" formatCode="0.00">
                  <c:v>2.3572000000000002</c:v>
                </c:pt>
                <c:pt idx="433" formatCode="0.00">
                  <c:v>2.3124000000000002</c:v>
                </c:pt>
                <c:pt idx="434" formatCode="0.00">
                  <c:v>2.2909999999999999</c:v>
                </c:pt>
                <c:pt idx="435" formatCode="0.00">
                  <c:v>2.3809</c:v>
                </c:pt>
                <c:pt idx="436" formatCode="0.00">
                  <c:v>2.4481000000000002</c:v>
                </c:pt>
                <c:pt idx="437" formatCode="0.00">
                  <c:v>2.3830999999999998</c:v>
                </c:pt>
                <c:pt idx="438" formatCode="0.00">
                  <c:v>2.3940999999999999</c:v>
                </c:pt>
                <c:pt idx="439" formatCode="0.00">
                  <c:v>2.3887</c:v>
                </c:pt>
                <c:pt idx="440" formatCode="0.00">
                  <c:v>2.3401000000000001</c:v>
                </c:pt>
                <c:pt idx="441" formatCode="0.00">
                  <c:v>2.4070999999999998</c:v>
                </c:pt>
                <c:pt idx="442" formatCode="0.00">
                  <c:v>2.4675000000000002</c:v>
                </c:pt>
                <c:pt idx="443" formatCode="0.00">
                  <c:v>2.4712000000000001</c:v>
                </c:pt>
                <c:pt idx="444" formatCode="0.00">
                  <c:v>2.4712999999999998</c:v>
                </c:pt>
                <c:pt idx="445" formatCode="0.00">
                  <c:v>2.5707</c:v>
                </c:pt>
                <c:pt idx="446" formatCode="0.00">
                  <c:v>2.5967000000000002</c:v>
                </c:pt>
                <c:pt idx="447" formatCode="0.00">
                  <c:v>2.5916000000000001</c:v>
                </c:pt>
                <c:pt idx="448" formatCode="0.00">
                  <c:v>2.5381999999999998</c:v>
                </c:pt>
                <c:pt idx="449" formatCode="0.00">
                  <c:v>2.5586000000000002</c:v>
                </c:pt>
                <c:pt idx="450" formatCode="0.00">
                  <c:v>2.5348000000000002</c:v>
                </c:pt>
                <c:pt idx="451" formatCode="0.00">
                  <c:v>2.5514999999999999</c:v>
                </c:pt>
                <c:pt idx="452" formatCode="0.00">
                  <c:v>2.5373000000000001</c:v>
                </c:pt>
                <c:pt idx="453" formatCode="0.00">
                  <c:v>2.5373000000000001</c:v>
                </c:pt>
                <c:pt idx="454" formatCode="0.00">
                  <c:v>2.5596000000000001</c:v>
                </c:pt>
                <c:pt idx="455" formatCode="0.00">
                  <c:v>2.508</c:v>
                </c:pt>
                <c:pt idx="456" formatCode="0.00">
                  <c:v>2.4750000000000001</c:v>
                </c:pt>
                <c:pt idx="457" formatCode="0.00">
                  <c:v>2.4443000000000001</c:v>
                </c:pt>
                <c:pt idx="458" formatCode="0.00">
                  <c:v>2.4443000000000001</c:v>
                </c:pt>
                <c:pt idx="459" formatCode="0.00">
                  <c:v>2.4443999999999999</c:v>
                </c:pt>
                <c:pt idx="460" formatCode="0.00">
                  <c:v>2.4390000000000001</c:v>
                </c:pt>
                <c:pt idx="461" formatCode="0.00">
                  <c:v>2.3443000000000001</c:v>
                </c:pt>
                <c:pt idx="462" formatCode="0.00">
                  <c:v>2.4192999999999998</c:v>
                </c:pt>
                <c:pt idx="463" formatCode="0.00">
                  <c:v>2.3647</c:v>
                </c:pt>
                <c:pt idx="464" formatCode="0.00">
                  <c:v>2.3757000000000001</c:v>
                </c:pt>
                <c:pt idx="465" formatCode="0.00">
                  <c:v>2.3721000000000001</c:v>
                </c:pt>
                <c:pt idx="466" formatCode="0.00">
                  <c:v>2.3631000000000002</c:v>
                </c:pt>
                <c:pt idx="467" formatCode="0.00">
                  <c:v>2.3963999999999999</c:v>
                </c:pt>
                <c:pt idx="468" formatCode="0.00">
                  <c:v>2.3963999999999999</c:v>
                </c:pt>
                <c:pt idx="469" formatCode="0.00">
                  <c:v>2.3252999999999999</c:v>
                </c:pt>
                <c:pt idx="470" formatCode="0.00">
                  <c:v>2.4295999999999998</c:v>
                </c:pt>
                <c:pt idx="471" formatCode="0.00">
                  <c:v>2.4739</c:v>
                </c:pt>
                <c:pt idx="472" formatCode="0.00">
                  <c:v>2.4668000000000001</c:v>
                </c:pt>
                <c:pt idx="473" formatCode="0.00">
                  <c:v>2.3971</c:v>
                </c:pt>
                <c:pt idx="474" formatCode="0.00">
                  <c:v>2.4651999999999998</c:v>
                </c:pt>
                <c:pt idx="475" formatCode="0.00">
                  <c:v>2.5116000000000001</c:v>
                </c:pt>
                <c:pt idx="476" formatCode="0.00">
                  <c:v>2.5042999999999997</c:v>
                </c:pt>
                <c:pt idx="477" formatCode="0.00">
                  <c:v>2.4843000000000002</c:v>
                </c:pt>
                <c:pt idx="478" formatCode="0.00">
                  <c:v>2.4881000000000002</c:v>
                </c:pt>
                <c:pt idx="479" formatCode="0.00">
                  <c:v>2.4531000000000001</c:v>
                </c:pt>
                <c:pt idx="480" formatCode="0.00">
                  <c:v>2.4699</c:v>
                </c:pt>
                <c:pt idx="481" formatCode="0.00">
                  <c:v>2.4737</c:v>
                </c:pt>
                <c:pt idx="482" formatCode="0.00">
                  <c:v>2.4647999999999999</c:v>
                </c:pt>
                <c:pt idx="483" formatCode="0.00">
                  <c:v>2.4077000000000002</c:v>
                </c:pt>
                <c:pt idx="484" formatCode="0.00">
                  <c:v>2.3931</c:v>
                </c:pt>
                <c:pt idx="485" formatCode="0.00">
                  <c:v>2.3363</c:v>
                </c:pt>
                <c:pt idx="486" formatCode="0.00">
                  <c:v>2.3948</c:v>
                </c:pt>
                <c:pt idx="487" formatCode="0.00">
                  <c:v>2.4073000000000002</c:v>
                </c:pt>
                <c:pt idx="488" formatCode="0.00">
                  <c:v>2.4358</c:v>
                </c:pt>
                <c:pt idx="489" formatCode="0.00">
                  <c:v>2.4698000000000002</c:v>
                </c:pt>
                <c:pt idx="490" formatCode="0.00">
                  <c:v>2.4931999999999999</c:v>
                </c:pt>
                <c:pt idx="491" formatCode="0.00">
                  <c:v>2.4466999999999999</c:v>
                </c:pt>
                <c:pt idx="492" formatCode="0.00">
                  <c:v>2.4146999999999998</c:v>
                </c:pt>
                <c:pt idx="493" formatCode="0.00">
                  <c:v>2.4146999999999998</c:v>
                </c:pt>
                <c:pt idx="494" formatCode="0.00">
                  <c:v>2.4289999999999998</c:v>
                </c:pt>
                <c:pt idx="495" formatCode="0.00">
                  <c:v>2.4129</c:v>
                </c:pt>
                <c:pt idx="496" formatCode="0.00">
                  <c:v>2.3719999999999999</c:v>
                </c:pt>
                <c:pt idx="497" formatCode="0.00">
                  <c:v>2.3117000000000001</c:v>
                </c:pt>
                <c:pt idx="498" formatCode="0.00">
                  <c:v>2.3650000000000002</c:v>
                </c:pt>
                <c:pt idx="499" formatCode="0.00">
                  <c:v>2.3898999999999999</c:v>
                </c:pt>
                <c:pt idx="500" formatCode="0.00">
                  <c:v>2.4525999999999999</c:v>
                </c:pt>
                <c:pt idx="501" formatCode="0.00">
                  <c:v>2.4779</c:v>
                </c:pt>
                <c:pt idx="502" formatCode="0.00">
                  <c:v>2.4779999999999998</c:v>
                </c:pt>
                <c:pt idx="503" formatCode="0.00">
                  <c:v>2.4996999999999998</c:v>
                </c:pt>
                <c:pt idx="504" formatCode="0.00">
                  <c:v>2.5179</c:v>
                </c:pt>
                <c:pt idx="505" formatCode="0.00">
                  <c:v>2.5596999999999999</c:v>
                </c:pt>
                <c:pt idx="506" formatCode="0.00">
                  <c:v>2.6052999999999997</c:v>
                </c:pt>
                <c:pt idx="507" formatCode="0.00">
                  <c:v>2.5745</c:v>
                </c:pt>
                <c:pt idx="508" formatCode="0.00">
                  <c:v>2.6257999999999999</c:v>
                </c:pt>
                <c:pt idx="509" formatCode="0.00">
                  <c:v>2.6002000000000001</c:v>
                </c:pt>
                <c:pt idx="510" formatCode="0.00">
                  <c:v>2.4929999999999999</c:v>
                </c:pt>
                <c:pt idx="511" formatCode="0.00">
                  <c:v>2.5402</c:v>
                </c:pt>
                <c:pt idx="512" formatCode="0.00">
                  <c:v>2.5004999999999997</c:v>
                </c:pt>
                <c:pt idx="513" formatCode="0.00">
                  <c:v>2.4607000000000001</c:v>
                </c:pt>
                <c:pt idx="514" formatCode="0.00">
                  <c:v>2.4175</c:v>
                </c:pt>
                <c:pt idx="515" formatCode="0.00">
                  <c:v>2.4050000000000002</c:v>
                </c:pt>
                <c:pt idx="516" formatCode="0.00">
                  <c:v>2.4194</c:v>
                </c:pt>
                <c:pt idx="517" formatCode="0.00">
                  <c:v>2.4123000000000001</c:v>
                </c:pt>
                <c:pt idx="518" formatCode="0.00">
                  <c:v>2.3782000000000001</c:v>
                </c:pt>
                <c:pt idx="519" formatCode="0.00">
                  <c:v>2.4178000000000002</c:v>
                </c:pt>
                <c:pt idx="520" formatCode="0.00">
                  <c:v>2.3765000000000001</c:v>
                </c:pt>
                <c:pt idx="521" formatCode="0.00">
                  <c:v>2.4197000000000002</c:v>
                </c:pt>
                <c:pt idx="522" formatCode="0.00">
                  <c:v>2.3874</c:v>
                </c:pt>
                <c:pt idx="523" formatCode="0.00">
                  <c:v>2.3193000000000001</c:v>
                </c:pt>
                <c:pt idx="524" formatCode="0.00">
                  <c:v>2.3605</c:v>
                </c:pt>
                <c:pt idx="525" formatCode="0.00">
                  <c:v>2.3353999999999999</c:v>
                </c:pt>
                <c:pt idx="526" formatCode="0.00">
                  <c:v>2.3407999999999998</c:v>
                </c:pt>
                <c:pt idx="527" formatCode="0.00">
                  <c:v>2.3822000000000001</c:v>
                </c:pt>
                <c:pt idx="528" formatCode="0.00">
                  <c:v>2.3660999999999999</c:v>
                </c:pt>
                <c:pt idx="529" formatCode="0.00">
                  <c:v>2.2961999999999998</c:v>
                </c:pt>
                <c:pt idx="530" formatCode="0.00">
                  <c:v>2.2391999999999999</c:v>
                </c:pt>
                <c:pt idx="531" formatCode="0.00">
                  <c:v>2.2374000000000001</c:v>
                </c:pt>
                <c:pt idx="532" formatCode="0.00">
                  <c:v>2.2374000000000001</c:v>
                </c:pt>
                <c:pt idx="533" formatCode="0.00">
                  <c:v>2.2498</c:v>
                </c:pt>
                <c:pt idx="534" formatCode="0.00">
                  <c:v>2.1682000000000001</c:v>
                </c:pt>
                <c:pt idx="535" formatCode="0.00">
                  <c:v>2.2143000000000002</c:v>
                </c:pt>
                <c:pt idx="536" formatCode="0.00">
                  <c:v>2.2320000000000002</c:v>
                </c:pt>
                <c:pt idx="537" formatCode="0.00">
                  <c:v>2.2480000000000002</c:v>
                </c:pt>
                <c:pt idx="538" formatCode="0.00">
                  <c:v>2.2730000000000001</c:v>
                </c:pt>
                <c:pt idx="539" formatCode="0.00">
                  <c:v>2.3321999999999998</c:v>
                </c:pt>
                <c:pt idx="540" formatCode="0.00">
                  <c:v>2.3035000000000001</c:v>
                </c:pt>
                <c:pt idx="541" formatCode="0.00">
                  <c:v>2.2946</c:v>
                </c:pt>
                <c:pt idx="542" formatCode="0.00">
                  <c:v>2.2801999999999998</c:v>
                </c:pt>
                <c:pt idx="543" formatCode="0.00">
                  <c:v>2.3180000000000001</c:v>
                </c:pt>
                <c:pt idx="544" formatCode="0.00">
                  <c:v>2.2803</c:v>
                </c:pt>
                <c:pt idx="545" formatCode="0.00">
                  <c:v>2.3180000000000001</c:v>
                </c:pt>
                <c:pt idx="546" formatCode="0.00">
                  <c:v>2.3540999999999999</c:v>
                </c:pt>
                <c:pt idx="547" formatCode="0.00">
                  <c:v>2.3487</c:v>
                </c:pt>
                <c:pt idx="548" formatCode="0.00">
                  <c:v>2.3868</c:v>
                </c:pt>
                <c:pt idx="549" formatCode="0.00">
                  <c:v>2.3976999999999999</c:v>
                </c:pt>
                <c:pt idx="550" formatCode="0.00">
                  <c:v>2.4140999999999999</c:v>
                </c:pt>
                <c:pt idx="551" formatCode="0.00">
                  <c:v>2.3874</c:v>
                </c:pt>
                <c:pt idx="552" formatCode="0.00">
                  <c:v>2.3256999999999999</c:v>
                </c:pt>
                <c:pt idx="553" formatCode="0.00">
                  <c:v>2.3433000000000002</c:v>
                </c:pt>
                <c:pt idx="554" formatCode="0.00">
                  <c:v>2.3256999999999999</c:v>
                </c:pt>
                <c:pt idx="555" formatCode="0.00">
                  <c:v>2.2242999999999999</c:v>
                </c:pt>
                <c:pt idx="556" formatCode="0.00">
                  <c:v>2.2294</c:v>
                </c:pt>
                <c:pt idx="557" formatCode="0.00">
                  <c:v>2.2345999999999999</c:v>
                </c:pt>
                <c:pt idx="558" formatCode="0.00">
                  <c:v>2.2536999999999998</c:v>
                </c:pt>
                <c:pt idx="559" formatCode="0.00">
                  <c:v>2.2799</c:v>
                </c:pt>
                <c:pt idx="560" formatCode="0.00">
                  <c:v>2.2502</c:v>
                </c:pt>
                <c:pt idx="561" formatCode="0.00">
                  <c:v>2.2553999999999998</c:v>
                </c:pt>
                <c:pt idx="562" formatCode="0.00">
                  <c:v>2.2465000000000002</c:v>
                </c:pt>
                <c:pt idx="563" formatCode="0.00">
                  <c:v>2.2465000000000002</c:v>
                </c:pt>
                <c:pt idx="564" formatCode="0.00">
                  <c:v>2.2098</c:v>
                </c:pt>
                <c:pt idx="565" formatCode="0.00">
                  <c:v>2.2027999999999999</c:v>
                </c:pt>
                <c:pt idx="566" formatCode="0.00">
                  <c:v>2.2113999999999998</c:v>
                </c:pt>
                <c:pt idx="567" formatCode="0.00">
                  <c:v>2.1591</c:v>
                </c:pt>
                <c:pt idx="568" formatCode="0.00">
                  <c:v>2.1817000000000002</c:v>
                </c:pt>
                <c:pt idx="569" formatCode="0.00">
                  <c:v>2.1451000000000002</c:v>
                </c:pt>
                <c:pt idx="570" formatCode="0.00">
                  <c:v>2.1728999999999998</c:v>
                </c:pt>
                <c:pt idx="571" formatCode="0.00">
                  <c:v>2.1884999999999999</c:v>
                </c:pt>
                <c:pt idx="572" formatCode="0.00">
                  <c:v>2.2004999999999999</c:v>
                </c:pt>
                <c:pt idx="573" formatCode="0.00">
                  <c:v>2.2145000000000001</c:v>
                </c:pt>
                <c:pt idx="574" formatCode="0.00">
                  <c:v>2.2109000000000001</c:v>
                </c:pt>
                <c:pt idx="575" formatCode="0.00">
                  <c:v>2.1255999999999999</c:v>
                </c:pt>
                <c:pt idx="576" formatCode="0.00">
                  <c:v>2.1637</c:v>
                </c:pt>
                <c:pt idx="577" formatCode="0.00">
                  <c:v>2.1514000000000002</c:v>
                </c:pt>
                <c:pt idx="578" formatCode="0.00">
                  <c:v>2.1879</c:v>
                </c:pt>
                <c:pt idx="579" formatCode="0.00">
                  <c:v>2.1564999999999999</c:v>
                </c:pt>
                <c:pt idx="580" formatCode="0.00">
                  <c:v>2.1634000000000002</c:v>
                </c:pt>
                <c:pt idx="581" formatCode="0.00">
                  <c:v>2.1476999999999999</c:v>
                </c:pt>
                <c:pt idx="582" formatCode="0.00">
                  <c:v>2.1423000000000001</c:v>
                </c:pt>
                <c:pt idx="583" formatCode="0.00">
                  <c:v>2.137</c:v>
                </c:pt>
                <c:pt idx="584" formatCode="0.00">
                  <c:v>2.2050999999999998</c:v>
                </c:pt>
                <c:pt idx="585" formatCode="0.00">
                  <c:v>2.2279</c:v>
                </c:pt>
                <c:pt idx="586" formatCode="0.00">
                  <c:v>2.2665999999999999</c:v>
                </c:pt>
                <c:pt idx="587" formatCode="0.00">
                  <c:v>2.3037000000000001</c:v>
                </c:pt>
                <c:pt idx="588" formatCode="0.00">
                  <c:v>2.3498999999999999</c:v>
                </c:pt>
                <c:pt idx="589" formatCode="0.00">
                  <c:v>2.3498999999999999</c:v>
                </c:pt>
                <c:pt idx="590" formatCode="0.00">
                  <c:v>2.3231999999999999</c:v>
                </c:pt>
                <c:pt idx="591" formatCode="0.00">
                  <c:v>2.3658999999999999</c:v>
                </c:pt>
                <c:pt idx="592" formatCode="0.00">
                  <c:v>2.3856000000000002</c:v>
                </c:pt>
                <c:pt idx="593" formatCode="0.00">
                  <c:v>2.3730000000000002</c:v>
                </c:pt>
                <c:pt idx="594" formatCode="0.00">
                  <c:v>2.3605</c:v>
                </c:pt>
                <c:pt idx="595" formatCode="0.00">
                  <c:v>2.3176999999999999</c:v>
                </c:pt>
                <c:pt idx="596" formatCode="0.00">
                  <c:v>2.3443999999999998</c:v>
                </c:pt>
                <c:pt idx="597" formatCode="0.00">
                  <c:v>2.3319000000000001</c:v>
                </c:pt>
                <c:pt idx="598" formatCode="0.00">
                  <c:v>2.3140999999999998</c:v>
                </c:pt>
                <c:pt idx="599" formatCode="0.00">
                  <c:v>2.2589999999999999</c:v>
                </c:pt>
                <c:pt idx="600" formatCode="0.00">
                  <c:v>2.2696000000000001</c:v>
                </c:pt>
                <c:pt idx="601" formatCode="0.00">
                  <c:v>2.2589000000000001</c:v>
                </c:pt>
                <c:pt idx="602" formatCode="0.00">
                  <c:v>2.2374999999999998</c:v>
                </c:pt>
                <c:pt idx="603" formatCode="0.00">
                  <c:v>2.2551999999999999</c:v>
                </c:pt>
                <c:pt idx="604" formatCode="0.00">
                  <c:v>2.3353999999999999</c:v>
                </c:pt>
                <c:pt idx="605" formatCode="0.00">
                  <c:v>2.2871999999999999</c:v>
                </c:pt>
                <c:pt idx="606" formatCode="0.00">
                  <c:v>2.3102999999999998</c:v>
                </c:pt>
                <c:pt idx="607" formatCode="0.00">
                  <c:v>2.2888999999999999</c:v>
                </c:pt>
                <c:pt idx="608" formatCode="0.00">
                  <c:v>2.2942</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Bond!$A$589:$A$1197</c:f>
              <c:numCache>
                <c:formatCode>m/d/yyyy</c:formatCode>
                <c:ptCount val="609"/>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numCache>
            </c:numRef>
          </c:cat>
          <c:val>
            <c:numRef>
              <c:f>Bond!$E$589:$E$1197</c:f>
              <c:numCache>
                <c:formatCode>General</c:formatCode>
                <c:ptCount val="609"/>
                <c:pt idx="0">
                  <c:v>1.5409999999999999</c:v>
                </c:pt>
                <c:pt idx="1">
                  <c:v>1.5920000000000001</c:v>
                </c:pt>
                <c:pt idx="2">
                  <c:v>1.5920000000000001</c:v>
                </c:pt>
                <c:pt idx="3">
                  <c:v>1.5920000000000001</c:v>
                </c:pt>
                <c:pt idx="4">
                  <c:v>1.583</c:v>
                </c:pt>
                <c:pt idx="5">
                  <c:v>1.579</c:v>
                </c:pt>
                <c:pt idx="6">
                  <c:v>1.571</c:v>
                </c:pt>
                <c:pt idx="7">
                  <c:v>1.58</c:v>
                </c:pt>
                <c:pt idx="8">
                  <c:v>1.593</c:v>
                </c:pt>
                <c:pt idx="9">
                  <c:v>1.514</c:v>
                </c:pt>
                <c:pt idx="10">
                  <c:v>1.56</c:v>
                </c:pt>
                <c:pt idx="11">
                  <c:v>1.607</c:v>
                </c:pt>
                <c:pt idx="12">
                  <c:v>1.5840000000000001</c:v>
                </c:pt>
                <c:pt idx="13">
                  <c:v>1.5669999999999999</c:v>
                </c:pt>
                <c:pt idx="14">
                  <c:v>1.5669999999999999</c:v>
                </c:pt>
                <c:pt idx="15">
                  <c:v>1.714</c:v>
                </c:pt>
                <c:pt idx="16">
                  <c:v>1.6909999999999998</c:v>
                </c:pt>
                <c:pt idx="17">
                  <c:v>1.6480000000000001</c:v>
                </c:pt>
                <c:pt idx="18">
                  <c:v>1.6909999999999998</c:v>
                </c:pt>
                <c:pt idx="19">
                  <c:v>1.6949999999999998</c:v>
                </c:pt>
                <c:pt idx="20">
                  <c:v>1.833</c:v>
                </c:pt>
                <c:pt idx="21">
                  <c:v>1.8340000000000001</c:v>
                </c:pt>
                <c:pt idx="22">
                  <c:v>1.8420000000000001</c:v>
                </c:pt>
                <c:pt idx="23">
                  <c:v>1.8420000000000001</c:v>
                </c:pt>
                <c:pt idx="24">
                  <c:v>1.97</c:v>
                </c:pt>
                <c:pt idx="25">
                  <c:v>1.984</c:v>
                </c:pt>
                <c:pt idx="26">
                  <c:v>1.921</c:v>
                </c:pt>
                <c:pt idx="27">
                  <c:v>1.8759999999999999</c:v>
                </c:pt>
                <c:pt idx="28">
                  <c:v>1.9489999999999998</c:v>
                </c:pt>
                <c:pt idx="29">
                  <c:v>1.984</c:v>
                </c:pt>
                <c:pt idx="30">
                  <c:v>2.0209999999999999</c:v>
                </c:pt>
                <c:pt idx="31">
                  <c:v>1.982</c:v>
                </c:pt>
                <c:pt idx="32">
                  <c:v>1.88</c:v>
                </c:pt>
                <c:pt idx="33">
                  <c:v>1.9510000000000001</c:v>
                </c:pt>
                <c:pt idx="34">
                  <c:v>1.9470000000000001</c:v>
                </c:pt>
                <c:pt idx="35">
                  <c:v>1.978</c:v>
                </c:pt>
                <c:pt idx="36">
                  <c:v>1.9750000000000001</c:v>
                </c:pt>
                <c:pt idx="37">
                  <c:v>1.9279999999999999</c:v>
                </c:pt>
                <c:pt idx="38">
                  <c:v>1.9279999999999999</c:v>
                </c:pt>
                <c:pt idx="39">
                  <c:v>1.875</c:v>
                </c:pt>
                <c:pt idx="40">
                  <c:v>1.8820000000000001</c:v>
                </c:pt>
                <c:pt idx="41">
                  <c:v>1.8239999999999998</c:v>
                </c:pt>
                <c:pt idx="42">
                  <c:v>1.8129999999999999</c:v>
                </c:pt>
                <c:pt idx="43">
                  <c:v>1.8479999999999999</c:v>
                </c:pt>
                <c:pt idx="44">
                  <c:v>1.98</c:v>
                </c:pt>
                <c:pt idx="45">
                  <c:v>2.0779999999999998</c:v>
                </c:pt>
                <c:pt idx="46">
                  <c:v>2.0339999999999998</c:v>
                </c:pt>
                <c:pt idx="47">
                  <c:v>2.0790000000000002</c:v>
                </c:pt>
                <c:pt idx="48">
                  <c:v>2.0449999999999999</c:v>
                </c:pt>
                <c:pt idx="49">
                  <c:v>2.0979999999999999</c:v>
                </c:pt>
                <c:pt idx="50">
                  <c:v>2.1280000000000001</c:v>
                </c:pt>
                <c:pt idx="51">
                  <c:v>2.0470000000000002</c:v>
                </c:pt>
                <c:pt idx="52">
                  <c:v>1.988</c:v>
                </c:pt>
                <c:pt idx="53">
                  <c:v>2.0230000000000001</c:v>
                </c:pt>
                <c:pt idx="54">
                  <c:v>1.988</c:v>
                </c:pt>
                <c:pt idx="55">
                  <c:v>2.0609999999999999</c:v>
                </c:pt>
                <c:pt idx="56">
                  <c:v>2.0409999999999999</c:v>
                </c:pt>
                <c:pt idx="57">
                  <c:v>2.0049999999999999</c:v>
                </c:pt>
                <c:pt idx="58">
                  <c:v>2.0979999999999999</c:v>
                </c:pt>
                <c:pt idx="59">
                  <c:v>2.109</c:v>
                </c:pt>
                <c:pt idx="60">
                  <c:v>2.1320000000000001</c:v>
                </c:pt>
                <c:pt idx="61">
                  <c:v>2.1440000000000001</c:v>
                </c:pt>
                <c:pt idx="62">
                  <c:v>2.1869999999999998</c:v>
                </c:pt>
                <c:pt idx="63">
                  <c:v>2.0739999999999998</c:v>
                </c:pt>
                <c:pt idx="64">
                  <c:v>2.024</c:v>
                </c:pt>
                <c:pt idx="65">
                  <c:v>2.105</c:v>
                </c:pt>
                <c:pt idx="66">
                  <c:v>2.0790000000000002</c:v>
                </c:pt>
                <c:pt idx="67">
                  <c:v>1.9969999999999999</c:v>
                </c:pt>
                <c:pt idx="68">
                  <c:v>2.0049999999999999</c:v>
                </c:pt>
                <c:pt idx="69">
                  <c:v>1.833</c:v>
                </c:pt>
                <c:pt idx="70">
                  <c:v>1.8919999999999999</c:v>
                </c:pt>
                <c:pt idx="71">
                  <c:v>1.9529999999999998</c:v>
                </c:pt>
                <c:pt idx="72">
                  <c:v>2.08</c:v>
                </c:pt>
                <c:pt idx="73">
                  <c:v>2.1189999999999998</c:v>
                </c:pt>
                <c:pt idx="74">
                  <c:v>2.1230000000000002</c:v>
                </c:pt>
                <c:pt idx="75">
                  <c:v>2.1160000000000001</c:v>
                </c:pt>
                <c:pt idx="76">
                  <c:v>2.0760000000000001</c:v>
                </c:pt>
                <c:pt idx="77">
                  <c:v>2.0779999999999998</c:v>
                </c:pt>
                <c:pt idx="78">
                  <c:v>2.0609999999999999</c:v>
                </c:pt>
                <c:pt idx="79">
                  <c:v>2.0859999999999999</c:v>
                </c:pt>
                <c:pt idx="80">
                  <c:v>2.0299999999999998</c:v>
                </c:pt>
                <c:pt idx="81">
                  <c:v>2.0089999999999999</c:v>
                </c:pt>
                <c:pt idx="82">
                  <c:v>1.9340000000000002</c:v>
                </c:pt>
                <c:pt idx="83">
                  <c:v>1.9359999999999999</c:v>
                </c:pt>
                <c:pt idx="84">
                  <c:v>1.9359999999999999</c:v>
                </c:pt>
                <c:pt idx="85">
                  <c:v>1.978</c:v>
                </c:pt>
                <c:pt idx="86">
                  <c:v>1.966</c:v>
                </c:pt>
                <c:pt idx="87">
                  <c:v>1.8820000000000001</c:v>
                </c:pt>
                <c:pt idx="88">
                  <c:v>1.867</c:v>
                </c:pt>
                <c:pt idx="89">
                  <c:v>1.873</c:v>
                </c:pt>
                <c:pt idx="90">
                  <c:v>1.976</c:v>
                </c:pt>
                <c:pt idx="91">
                  <c:v>1.923</c:v>
                </c:pt>
                <c:pt idx="92">
                  <c:v>1.8479999999999999</c:v>
                </c:pt>
                <c:pt idx="93">
                  <c:v>1.9220000000000002</c:v>
                </c:pt>
                <c:pt idx="94">
                  <c:v>1.8180000000000001</c:v>
                </c:pt>
                <c:pt idx="95">
                  <c:v>1.794</c:v>
                </c:pt>
                <c:pt idx="96">
                  <c:v>1.8399999999999999</c:v>
                </c:pt>
                <c:pt idx="97">
                  <c:v>1.877</c:v>
                </c:pt>
                <c:pt idx="98">
                  <c:v>1.8169999999999999</c:v>
                </c:pt>
                <c:pt idx="99">
                  <c:v>1.875</c:v>
                </c:pt>
                <c:pt idx="100">
                  <c:v>1.8340000000000001</c:v>
                </c:pt>
                <c:pt idx="101">
                  <c:v>1.7629999999999999</c:v>
                </c:pt>
                <c:pt idx="102">
                  <c:v>1.6909999999999998</c:v>
                </c:pt>
                <c:pt idx="103">
                  <c:v>1.8169999999999999</c:v>
                </c:pt>
                <c:pt idx="104">
                  <c:v>1.9060000000000001</c:v>
                </c:pt>
                <c:pt idx="105">
                  <c:v>1.9550000000000001</c:v>
                </c:pt>
                <c:pt idx="106">
                  <c:v>1.9790000000000001</c:v>
                </c:pt>
                <c:pt idx="107">
                  <c:v>1.962</c:v>
                </c:pt>
                <c:pt idx="108">
                  <c:v>1.962</c:v>
                </c:pt>
                <c:pt idx="109">
                  <c:v>1.9330000000000001</c:v>
                </c:pt>
                <c:pt idx="110">
                  <c:v>1.925</c:v>
                </c:pt>
                <c:pt idx="111">
                  <c:v>1.903</c:v>
                </c:pt>
                <c:pt idx="112">
                  <c:v>1.8260000000000001</c:v>
                </c:pt>
                <c:pt idx="113">
                  <c:v>1.806</c:v>
                </c:pt>
                <c:pt idx="114">
                  <c:v>1.839</c:v>
                </c:pt>
                <c:pt idx="115">
                  <c:v>1.8679999999999999</c:v>
                </c:pt>
                <c:pt idx="116">
                  <c:v>1.873</c:v>
                </c:pt>
                <c:pt idx="117">
                  <c:v>1.829</c:v>
                </c:pt>
                <c:pt idx="118">
                  <c:v>1.8519999999999999</c:v>
                </c:pt>
                <c:pt idx="119">
                  <c:v>1.911</c:v>
                </c:pt>
                <c:pt idx="120">
                  <c:v>1.9419999999999999</c:v>
                </c:pt>
                <c:pt idx="121">
                  <c:v>1.9550000000000001</c:v>
                </c:pt>
                <c:pt idx="122">
                  <c:v>1.83</c:v>
                </c:pt>
                <c:pt idx="123">
                  <c:v>1.8839999999999999</c:v>
                </c:pt>
                <c:pt idx="124">
                  <c:v>1.784</c:v>
                </c:pt>
                <c:pt idx="125">
                  <c:v>1.796</c:v>
                </c:pt>
                <c:pt idx="126">
                  <c:v>1.7549999999999999</c:v>
                </c:pt>
                <c:pt idx="127">
                  <c:v>1.8399999999999999</c:v>
                </c:pt>
                <c:pt idx="128">
                  <c:v>1.7709999999999999</c:v>
                </c:pt>
                <c:pt idx="129">
                  <c:v>1.756</c:v>
                </c:pt>
                <c:pt idx="130">
                  <c:v>1.762</c:v>
                </c:pt>
                <c:pt idx="131">
                  <c:v>1.742</c:v>
                </c:pt>
                <c:pt idx="132">
                  <c:v>1.7010000000000001</c:v>
                </c:pt>
                <c:pt idx="133">
                  <c:v>1.7850000000000001</c:v>
                </c:pt>
                <c:pt idx="134">
                  <c:v>1.798</c:v>
                </c:pt>
                <c:pt idx="135">
                  <c:v>1.8260000000000001</c:v>
                </c:pt>
                <c:pt idx="136">
                  <c:v>1.8149999999999999</c:v>
                </c:pt>
                <c:pt idx="137">
                  <c:v>1.8620000000000001</c:v>
                </c:pt>
                <c:pt idx="138">
                  <c:v>1.8180000000000001</c:v>
                </c:pt>
                <c:pt idx="139">
                  <c:v>1.8279999999999998</c:v>
                </c:pt>
                <c:pt idx="140">
                  <c:v>1.7570000000000001</c:v>
                </c:pt>
                <c:pt idx="141">
                  <c:v>1.766</c:v>
                </c:pt>
                <c:pt idx="142">
                  <c:v>1.8010000000000002</c:v>
                </c:pt>
                <c:pt idx="143">
                  <c:v>1.8220000000000001</c:v>
                </c:pt>
                <c:pt idx="144">
                  <c:v>1.855</c:v>
                </c:pt>
                <c:pt idx="145">
                  <c:v>1.7970000000000002</c:v>
                </c:pt>
                <c:pt idx="146">
                  <c:v>1.7989999999999999</c:v>
                </c:pt>
                <c:pt idx="147">
                  <c:v>1.861</c:v>
                </c:pt>
                <c:pt idx="148">
                  <c:v>1.83</c:v>
                </c:pt>
                <c:pt idx="149">
                  <c:v>1.7629999999999999</c:v>
                </c:pt>
                <c:pt idx="150">
                  <c:v>1.796</c:v>
                </c:pt>
                <c:pt idx="151">
                  <c:v>1.921</c:v>
                </c:pt>
                <c:pt idx="152">
                  <c:v>1.9220000000000002</c:v>
                </c:pt>
                <c:pt idx="153">
                  <c:v>1.9350000000000001</c:v>
                </c:pt>
                <c:pt idx="154">
                  <c:v>1.9790000000000001</c:v>
                </c:pt>
                <c:pt idx="155">
                  <c:v>1.994</c:v>
                </c:pt>
                <c:pt idx="156">
                  <c:v>1.9670000000000001</c:v>
                </c:pt>
                <c:pt idx="157">
                  <c:v>2.0379999999999998</c:v>
                </c:pt>
                <c:pt idx="158">
                  <c:v>2.0350000000000001</c:v>
                </c:pt>
                <c:pt idx="159">
                  <c:v>2.0259999999999998</c:v>
                </c:pt>
                <c:pt idx="160">
                  <c:v>2.0510000000000002</c:v>
                </c:pt>
                <c:pt idx="161">
                  <c:v>2.008</c:v>
                </c:pt>
                <c:pt idx="162">
                  <c:v>1.98</c:v>
                </c:pt>
                <c:pt idx="163">
                  <c:v>1.9390000000000001</c:v>
                </c:pt>
                <c:pt idx="164">
                  <c:v>1.976</c:v>
                </c:pt>
                <c:pt idx="165">
                  <c:v>1.923</c:v>
                </c:pt>
                <c:pt idx="166">
                  <c:v>1.8839999999999999</c:v>
                </c:pt>
                <c:pt idx="167">
                  <c:v>1.8740000000000001</c:v>
                </c:pt>
                <c:pt idx="168">
                  <c:v>1.877</c:v>
                </c:pt>
                <c:pt idx="169">
                  <c:v>1.8679999999999999</c:v>
                </c:pt>
                <c:pt idx="170">
                  <c:v>1.8839999999999999</c:v>
                </c:pt>
                <c:pt idx="171">
                  <c:v>1.841</c:v>
                </c:pt>
                <c:pt idx="172">
                  <c:v>1.8159999999999998</c:v>
                </c:pt>
                <c:pt idx="173">
                  <c:v>1.825</c:v>
                </c:pt>
                <c:pt idx="174">
                  <c:v>1.7610000000000001</c:v>
                </c:pt>
                <c:pt idx="175">
                  <c:v>1.7530000000000001</c:v>
                </c:pt>
                <c:pt idx="176">
                  <c:v>1.883</c:v>
                </c:pt>
                <c:pt idx="177">
                  <c:v>1.921</c:v>
                </c:pt>
                <c:pt idx="178">
                  <c:v>1.8029999999999999</c:v>
                </c:pt>
                <c:pt idx="179">
                  <c:v>1.8220000000000001</c:v>
                </c:pt>
                <c:pt idx="180">
                  <c:v>1.8759999999999999</c:v>
                </c:pt>
                <c:pt idx="181">
                  <c:v>1.8660000000000001</c:v>
                </c:pt>
                <c:pt idx="182">
                  <c:v>1.8129999999999999</c:v>
                </c:pt>
                <c:pt idx="183">
                  <c:v>1.8399999999999999</c:v>
                </c:pt>
                <c:pt idx="184">
                  <c:v>1.9379999999999999</c:v>
                </c:pt>
                <c:pt idx="185">
                  <c:v>1.946</c:v>
                </c:pt>
                <c:pt idx="186">
                  <c:v>1.85</c:v>
                </c:pt>
                <c:pt idx="187">
                  <c:v>1.831</c:v>
                </c:pt>
                <c:pt idx="188">
                  <c:v>1.8159999999999998</c:v>
                </c:pt>
                <c:pt idx="189">
                  <c:v>1.875</c:v>
                </c:pt>
                <c:pt idx="190">
                  <c:v>1.9379999999999999</c:v>
                </c:pt>
                <c:pt idx="191">
                  <c:v>1.92</c:v>
                </c:pt>
                <c:pt idx="192">
                  <c:v>1.92</c:v>
                </c:pt>
                <c:pt idx="193">
                  <c:v>1.92</c:v>
                </c:pt>
                <c:pt idx="194">
                  <c:v>1.901</c:v>
                </c:pt>
                <c:pt idx="195">
                  <c:v>1.988</c:v>
                </c:pt>
                <c:pt idx="196">
                  <c:v>1.96</c:v>
                </c:pt>
                <c:pt idx="197">
                  <c:v>1.96</c:v>
                </c:pt>
                <c:pt idx="198">
                  <c:v>1.8759999999999999</c:v>
                </c:pt>
                <c:pt idx="199">
                  <c:v>1.8740000000000001</c:v>
                </c:pt>
                <c:pt idx="200">
                  <c:v>1.7930000000000001</c:v>
                </c:pt>
                <c:pt idx="201">
                  <c:v>1.8029999999999999</c:v>
                </c:pt>
                <c:pt idx="202">
                  <c:v>1.77</c:v>
                </c:pt>
                <c:pt idx="203">
                  <c:v>1.7770000000000001</c:v>
                </c:pt>
                <c:pt idx="204">
                  <c:v>1.7469999999999999</c:v>
                </c:pt>
                <c:pt idx="205">
                  <c:v>1.7410000000000001</c:v>
                </c:pt>
                <c:pt idx="206">
                  <c:v>1.7309999999999999</c:v>
                </c:pt>
                <c:pt idx="207">
                  <c:v>1.6619999999999999</c:v>
                </c:pt>
                <c:pt idx="208">
                  <c:v>1.6919999999999999</c:v>
                </c:pt>
                <c:pt idx="209">
                  <c:v>1.6989999999999998</c:v>
                </c:pt>
                <c:pt idx="210">
                  <c:v>1.6219999999999999</c:v>
                </c:pt>
                <c:pt idx="211">
                  <c:v>1.67</c:v>
                </c:pt>
                <c:pt idx="212">
                  <c:v>1.7109999999999999</c:v>
                </c:pt>
                <c:pt idx="213">
                  <c:v>1.6870000000000001</c:v>
                </c:pt>
                <c:pt idx="214">
                  <c:v>1.6930000000000001</c:v>
                </c:pt>
                <c:pt idx="215">
                  <c:v>1.71</c:v>
                </c:pt>
                <c:pt idx="216">
                  <c:v>1.67</c:v>
                </c:pt>
                <c:pt idx="217">
                  <c:v>1.56</c:v>
                </c:pt>
                <c:pt idx="218">
                  <c:v>1.621</c:v>
                </c:pt>
                <c:pt idx="219">
                  <c:v>1.542</c:v>
                </c:pt>
                <c:pt idx="220">
                  <c:v>1.532</c:v>
                </c:pt>
                <c:pt idx="221">
                  <c:v>1.5659999999999998</c:v>
                </c:pt>
                <c:pt idx="222">
                  <c:v>1.5590000000000002</c:v>
                </c:pt>
                <c:pt idx="223">
                  <c:v>1.4119999999999999</c:v>
                </c:pt>
                <c:pt idx="224">
                  <c:v>1.4119999999999999</c:v>
                </c:pt>
                <c:pt idx="225">
                  <c:v>1.413</c:v>
                </c:pt>
                <c:pt idx="226">
                  <c:v>1.304</c:v>
                </c:pt>
                <c:pt idx="227">
                  <c:v>1.4139999999999999</c:v>
                </c:pt>
                <c:pt idx="228">
                  <c:v>1.43</c:v>
                </c:pt>
                <c:pt idx="229">
                  <c:v>1.44</c:v>
                </c:pt>
                <c:pt idx="230">
                  <c:v>1.4809999999999999</c:v>
                </c:pt>
                <c:pt idx="231">
                  <c:v>1.4450000000000001</c:v>
                </c:pt>
                <c:pt idx="232">
                  <c:v>1.4139999999999999</c:v>
                </c:pt>
                <c:pt idx="233">
                  <c:v>1.3940000000000001</c:v>
                </c:pt>
                <c:pt idx="234">
                  <c:v>1.4339999999999999</c:v>
                </c:pt>
                <c:pt idx="235">
                  <c:v>1.361</c:v>
                </c:pt>
                <c:pt idx="236">
                  <c:v>1.3639999999999999</c:v>
                </c:pt>
                <c:pt idx="237">
                  <c:v>1.399</c:v>
                </c:pt>
                <c:pt idx="238">
                  <c:v>1.337</c:v>
                </c:pt>
                <c:pt idx="239" formatCode="0.00">
                  <c:v>1.397</c:v>
                </c:pt>
                <c:pt idx="240" formatCode="0.00">
                  <c:v>1.462</c:v>
                </c:pt>
                <c:pt idx="241" formatCode="0.00">
                  <c:v>1.431</c:v>
                </c:pt>
                <c:pt idx="242" formatCode="0.00">
                  <c:v>1.484</c:v>
                </c:pt>
                <c:pt idx="243" formatCode="0.00">
                  <c:v>1.48</c:v>
                </c:pt>
                <c:pt idx="244" formatCode="0.00">
                  <c:v>1.385</c:v>
                </c:pt>
                <c:pt idx="245" formatCode="0.00">
                  <c:v>1.47</c:v>
                </c:pt>
                <c:pt idx="246" formatCode="0.00">
                  <c:v>1.5390000000000001</c:v>
                </c:pt>
                <c:pt idx="247" formatCode="0.00">
                  <c:v>1.575</c:v>
                </c:pt>
                <c:pt idx="248" formatCode="0.00">
                  <c:v>1.5510000000000002</c:v>
                </c:pt>
                <c:pt idx="249" formatCode="0.00">
                  <c:v>1.5369999999999999</c:v>
                </c:pt>
                <c:pt idx="250" formatCode="0.00">
                  <c:v>1.5230000000000001</c:v>
                </c:pt>
                <c:pt idx="251" formatCode="0.00">
                  <c:v>1.4550000000000001</c:v>
                </c:pt>
                <c:pt idx="252" formatCode="0.00">
                  <c:v>1.448</c:v>
                </c:pt>
                <c:pt idx="253" formatCode="0.00">
                  <c:v>1.4769999999999999</c:v>
                </c:pt>
                <c:pt idx="254" formatCode="0.00">
                  <c:v>1.456</c:v>
                </c:pt>
                <c:pt idx="255" formatCode="0.00">
                  <c:v>1.4490000000000001</c:v>
                </c:pt>
                <c:pt idx="256" formatCode="0.00">
                  <c:v>1.4530000000000001</c:v>
                </c:pt>
                <c:pt idx="257" formatCode="0.00">
                  <c:v>1.4530000000000001</c:v>
                </c:pt>
                <c:pt idx="258" formatCode="0.00">
                  <c:v>1.4530000000000001</c:v>
                </c:pt>
                <c:pt idx="259" formatCode="0.00">
                  <c:v>1.411</c:v>
                </c:pt>
                <c:pt idx="260" formatCode="0.00">
                  <c:v>1.4339999999999999</c:v>
                </c:pt>
                <c:pt idx="261" formatCode="0.00">
                  <c:v>1.415</c:v>
                </c:pt>
                <c:pt idx="262" formatCode="0.00">
                  <c:v>1.41</c:v>
                </c:pt>
                <c:pt idx="263" formatCode="0.00">
                  <c:v>1.43</c:v>
                </c:pt>
                <c:pt idx="264" formatCode="0.00">
                  <c:v>1.38</c:v>
                </c:pt>
                <c:pt idx="265" formatCode="0.00">
                  <c:v>1.38</c:v>
                </c:pt>
                <c:pt idx="266" formatCode="0.00">
                  <c:v>1.33</c:v>
                </c:pt>
                <c:pt idx="267" formatCode="0.00">
                  <c:v>1.36</c:v>
                </c:pt>
                <c:pt idx="268" formatCode="0.00">
                  <c:v>1.39</c:v>
                </c:pt>
                <c:pt idx="269" formatCode="0.00">
                  <c:v>1.44</c:v>
                </c:pt>
                <c:pt idx="270" formatCode="0.00">
                  <c:v>1.42</c:v>
                </c:pt>
                <c:pt idx="271" formatCode="0.00">
                  <c:v>1.45</c:v>
                </c:pt>
                <c:pt idx="272" formatCode="0.00">
                  <c:v>1.41</c:v>
                </c:pt>
                <c:pt idx="273" formatCode="0.00">
                  <c:v>1.48</c:v>
                </c:pt>
                <c:pt idx="274" formatCode="0.00">
                  <c:v>1.51</c:v>
                </c:pt>
                <c:pt idx="275" formatCode="0.00">
                  <c:v>1.48</c:v>
                </c:pt>
                <c:pt idx="276" formatCode="0.00">
                  <c:v>1.59</c:v>
                </c:pt>
                <c:pt idx="277" formatCode="0.00">
                  <c:v>1.6</c:v>
                </c:pt>
                <c:pt idx="278" formatCode="0.00">
                  <c:v>1.61</c:v>
                </c:pt>
                <c:pt idx="279" formatCode="0.00">
                  <c:v>1.66</c:v>
                </c:pt>
                <c:pt idx="280" formatCode="0.00">
                  <c:v>1.63</c:v>
                </c:pt>
                <c:pt idx="281" formatCode="0.00">
                  <c:v>1.61</c:v>
                </c:pt>
                <c:pt idx="282" formatCode="0.00">
                  <c:v>1.6</c:v>
                </c:pt>
                <c:pt idx="283" formatCode="0.00">
                  <c:v>1.5960000000000001</c:v>
                </c:pt>
                <c:pt idx="284" formatCode="0.00">
                  <c:v>1.528</c:v>
                </c:pt>
                <c:pt idx="285" formatCode="0.00">
                  <c:v>1.526</c:v>
                </c:pt>
                <c:pt idx="286" formatCode="0.00">
                  <c:v>1.4650000000000001</c:v>
                </c:pt>
                <c:pt idx="287" formatCode="0.00">
                  <c:v>1.4179999999999999</c:v>
                </c:pt>
                <c:pt idx="288" formatCode="0.00">
                  <c:v>1.411</c:v>
                </c:pt>
                <c:pt idx="289" formatCode="0.00">
                  <c:v>1.4039999999999999</c:v>
                </c:pt>
                <c:pt idx="290" formatCode="0.00">
                  <c:v>1.3919999999999999</c:v>
                </c:pt>
                <c:pt idx="291" formatCode="0.00">
                  <c:v>1.4039999999999999</c:v>
                </c:pt>
                <c:pt idx="292" formatCode="0.00">
                  <c:v>1.3759999999999999</c:v>
                </c:pt>
                <c:pt idx="293" formatCode="0.00">
                  <c:v>1.395</c:v>
                </c:pt>
                <c:pt idx="294" formatCode="0.00">
                  <c:v>1.37</c:v>
                </c:pt>
                <c:pt idx="295" formatCode="0.00">
                  <c:v>1.4379999999999999</c:v>
                </c:pt>
                <c:pt idx="296" formatCode="0.00">
                  <c:v>1.4390000000000001</c:v>
                </c:pt>
                <c:pt idx="297" formatCode="0.00">
                  <c:v>1.452</c:v>
                </c:pt>
                <c:pt idx="298" formatCode="0.00">
                  <c:v>1.4490000000000001</c:v>
                </c:pt>
                <c:pt idx="299" formatCode="0.00">
                  <c:v>1.472</c:v>
                </c:pt>
                <c:pt idx="300" formatCode="0.00">
                  <c:v>1.456</c:v>
                </c:pt>
                <c:pt idx="301" formatCode="0.00">
                  <c:v>1.415</c:v>
                </c:pt>
                <c:pt idx="302" formatCode="0.00">
                  <c:v>1.4359999999999999</c:v>
                </c:pt>
                <c:pt idx="303" formatCode="0.00">
                  <c:v>1.4359999999999999</c:v>
                </c:pt>
                <c:pt idx="304" formatCode="0.00">
                  <c:v>1.429</c:v>
                </c:pt>
                <c:pt idx="305" formatCode="0.00">
                  <c:v>1.373</c:v>
                </c:pt>
                <c:pt idx="306" formatCode="0.00">
                  <c:v>1.3439999999999999</c:v>
                </c:pt>
                <c:pt idx="307" formatCode="0.00">
                  <c:v>1.276</c:v>
                </c:pt>
                <c:pt idx="308" formatCode="0.00">
                  <c:v>1.28</c:v>
                </c:pt>
                <c:pt idx="309" formatCode="0.00">
                  <c:v>1.2669999999999999</c:v>
                </c:pt>
                <c:pt idx="310" formatCode="0.00">
                  <c:v>1.2530000000000001</c:v>
                </c:pt>
                <c:pt idx="311" formatCode="0.00">
                  <c:v>1.2429999999999999</c:v>
                </c:pt>
                <c:pt idx="312" formatCode="0.00">
                  <c:v>1.232</c:v>
                </c:pt>
                <c:pt idx="313" formatCode="0.00">
                  <c:v>1.2090000000000001</c:v>
                </c:pt>
                <c:pt idx="314" formatCode="0.00">
                  <c:v>1.1439999999999999</c:v>
                </c:pt>
                <c:pt idx="315" formatCode="0.00">
                  <c:v>1.1200000000000001</c:v>
                </c:pt>
                <c:pt idx="316" formatCode="0.00">
                  <c:v>1.1100000000000001</c:v>
                </c:pt>
                <c:pt idx="317" formatCode="0.00">
                  <c:v>1.1439999999999999</c:v>
                </c:pt>
                <c:pt idx="318" formatCode="0.00">
                  <c:v>1.238</c:v>
                </c:pt>
                <c:pt idx="319" formatCode="0.00">
                  <c:v>1.2869999999999999</c:v>
                </c:pt>
                <c:pt idx="320" formatCode="0.00">
                  <c:v>1.3129999999999999</c:v>
                </c:pt>
                <c:pt idx="321" formatCode="0.00">
                  <c:v>1.373</c:v>
                </c:pt>
                <c:pt idx="322" formatCode="0.00">
                  <c:v>1.0860000000000001</c:v>
                </c:pt>
                <c:pt idx="323" formatCode="0.00">
                  <c:v>0.93400000000000005</c:v>
                </c:pt>
                <c:pt idx="324" formatCode="0.00">
                  <c:v>0.96099999999999997</c:v>
                </c:pt>
                <c:pt idx="325" formatCode="0.00">
                  <c:v>0.94899999999999995</c:v>
                </c:pt>
                <c:pt idx="326" formatCode="0.00">
                  <c:v>0.86699999999999999</c:v>
                </c:pt>
                <c:pt idx="327" formatCode="0.00">
                  <c:v>0.86299999999999999</c:v>
                </c:pt>
                <c:pt idx="328" formatCode="0.00">
                  <c:v>0.83299999999999996</c:v>
                </c:pt>
                <c:pt idx="329" formatCode="0.00">
                  <c:v>0.77100000000000002</c:v>
                </c:pt>
                <c:pt idx="330" formatCode="0.00">
                  <c:v>0.76500000000000001</c:v>
                </c:pt>
                <c:pt idx="331" formatCode="0.00">
                  <c:v>0.78100000000000003</c:v>
                </c:pt>
                <c:pt idx="332" formatCode="0.00">
                  <c:v>0.73499999999999999</c:v>
                </c:pt>
                <c:pt idx="333" formatCode="0.00">
                  <c:v>0.75800000000000001</c:v>
                </c:pt>
                <c:pt idx="334" formatCode="0.00">
                  <c:v>0.82799999999999996</c:v>
                </c:pt>
                <c:pt idx="335" formatCode="0.00">
                  <c:v>0.745</c:v>
                </c:pt>
                <c:pt idx="336" formatCode="0.00">
                  <c:v>0.79400000000000004</c:v>
                </c:pt>
                <c:pt idx="337" formatCode="0.00">
                  <c:v>0.83399999999999996</c:v>
                </c:pt>
                <c:pt idx="338" formatCode="0.00">
                  <c:v>0.82399999999999995</c:v>
                </c:pt>
                <c:pt idx="339" formatCode="0.00">
                  <c:v>0.80100000000000005</c:v>
                </c:pt>
                <c:pt idx="340" formatCode="0.00">
                  <c:v>0.83499999999999996</c:v>
                </c:pt>
                <c:pt idx="341" formatCode="0.00">
                  <c:v>0.83399999999999996</c:v>
                </c:pt>
                <c:pt idx="342" formatCode="0.00">
                  <c:v>0.79800000000000004</c:v>
                </c:pt>
                <c:pt idx="343" formatCode="0.00">
                  <c:v>0.81</c:v>
                </c:pt>
                <c:pt idx="344" formatCode="0.00">
                  <c:v>0.82199999999999995</c:v>
                </c:pt>
                <c:pt idx="345" formatCode="0.00">
                  <c:v>0.73799999999999999</c:v>
                </c:pt>
                <c:pt idx="346" formatCode="0.00">
                  <c:v>0.71299999999999997</c:v>
                </c:pt>
                <c:pt idx="347" formatCode="0.00">
                  <c:v>0.68500000000000005</c:v>
                </c:pt>
                <c:pt idx="348" formatCode="0.00">
                  <c:v>0.73</c:v>
                </c:pt>
                <c:pt idx="349" formatCode="0.00">
                  <c:v>0.80800000000000005</c:v>
                </c:pt>
                <c:pt idx="350" formatCode="0.00">
                  <c:v>0.80200000000000005</c:v>
                </c:pt>
                <c:pt idx="351" formatCode="0.00">
                  <c:v>0.64300000000000002</c:v>
                </c:pt>
                <c:pt idx="352" formatCode="0.00">
                  <c:v>0.67200000000000004</c:v>
                </c:pt>
                <c:pt idx="353" formatCode="0.00">
                  <c:v>0.61199999999999999</c:v>
                </c:pt>
                <c:pt idx="354" formatCode="0.00">
                  <c:v>0.58199999999999996</c:v>
                </c:pt>
                <c:pt idx="355" formatCode="0.00">
                  <c:v>0.52700000000000002</c:v>
                </c:pt>
                <c:pt idx="356" formatCode="0.00">
                  <c:v>0.53800000000000003</c:v>
                </c:pt>
                <c:pt idx="357" formatCode="0.00">
                  <c:v>0.51800000000000002</c:v>
                </c:pt>
                <c:pt idx="358" formatCode="0.00">
                  <c:v>0.53100000000000003</c:v>
                </c:pt>
                <c:pt idx="359" formatCode="0.00">
                  <c:v>0.58499999999999996</c:v>
                </c:pt>
                <c:pt idx="360" formatCode="0.00">
                  <c:v>0.56299999999999994</c:v>
                </c:pt>
                <c:pt idx="361" formatCode="0.00">
                  <c:v>0.55000000000000004</c:v>
                </c:pt>
                <c:pt idx="362" formatCode="0.00">
                  <c:v>0.61899999999999999</c:v>
                </c:pt>
                <c:pt idx="363" formatCode="0.00">
                  <c:v>0.56000000000000005</c:v>
                </c:pt>
                <c:pt idx="364" formatCode="0.00">
                  <c:v>0.54400000000000004</c:v>
                </c:pt>
                <c:pt idx="365" formatCode="0.00">
                  <c:v>0.55300000000000005</c:v>
                </c:pt>
                <c:pt idx="366" formatCode="0.00">
                  <c:v>0.57199999999999995</c:v>
                </c:pt>
                <c:pt idx="367" formatCode="0.00">
                  <c:v>0.56399999999999995</c:v>
                </c:pt>
                <c:pt idx="368" formatCode="0.00">
                  <c:v>0.56399999999999995</c:v>
                </c:pt>
                <c:pt idx="369" formatCode="0.00">
                  <c:v>0.63800000000000001</c:v>
                </c:pt>
                <c:pt idx="370" formatCode="0.00">
                  <c:v>0.64200000000000002</c:v>
                </c:pt>
                <c:pt idx="371" formatCode="0.00">
                  <c:v>0.66800000000000004</c:v>
                </c:pt>
                <c:pt idx="372" formatCode="0.00">
                  <c:v>0.72699999999999998</c:v>
                </c:pt>
                <c:pt idx="373" formatCode="0.00">
                  <c:v>0.71799999999999997</c:v>
                </c:pt>
                <c:pt idx="374" formatCode="0.00">
                  <c:v>0.66100000000000003</c:v>
                </c:pt>
                <c:pt idx="375" formatCode="0.00">
                  <c:v>0.67900000000000005</c:v>
                </c:pt>
                <c:pt idx="376" formatCode="0.00">
                  <c:v>0.75800000000000001</c:v>
                </c:pt>
                <c:pt idx="377" formatCode="0.00">
                  <c:v>0.85899999999999999</c:v>
                </c:pt>
                <c:pt idx="378" formatCode="0.00">
                  <c:v>0.86599999999999999</c:v>
                </c:pt>
                <c:pt idx="379" formatCode="0.00">
                  <c:v>0.91100000000000003</c:v>
                </c:pt>
                <c:pt idx="380" formatCode="0.00">
                  <c:v>0.874</c:v>
                </c:pt>
                <c:pt idx="381" formatCode="0.00">
                  <c:v>0.89100000000000001</c:v>
                </c:pt>
                <c:pt idx="382" formatCode="0.00">
                  <c:v>0.873</c:v>
                </c:pt>
                <c:pt idx="383" formatCode="0.00">
                  <c:v>0.877</c:v>
                </c:pt>
                <c:pt idx="384" formatCode="0.00">
                  <c:v>0.80600000000000005</c:v>
                </c:pt>
                <c:pt idx="385" formatCode="0.00">
                  <c:v>0.80600000000000005</c:v>
                </c:pt>
                <c:pt idx="386" formatCode="0.00">
                  <c:v>0.70699999999999996</c:v>
                </c:pt>
                <c:pt idx="387" formatCode="0.00">
                  <c:v>0.73</c:v>
                </c:pt>
                <c:pt idx="388" formatCode="0.00">
                  <c:v>0.69699999999999995</c:v>
                </c:pt>
                <c:pt idx="389" formatCode="0.00">
                  <c:v>0.67200000000000004</c:v>
                </c:pt>
                <c:pt idx="390" formatCode="0.00">
                  <c:v>0.67900000000000005</c:v>
                </c:pt>
                <c:pt idx="391" formatCode="0.00">
                  <c:v>0.72199999999999998</c:v>
                </c:pt>
                <c:pt idx="392" formatCode="0.00">
                  <c:v>0.746</c:v>
                </c:pt>
                <c:pt idx="393" formatCode="0.00">
                  <c:v>0.73299999999999998</c:v>
                </c:pt>
                <c:pt idx="394" formatCode="0.00">
                  <c:v>0.77900000000000003</c:v>
                </c:pt>
                <c:pt idx="395" formatCode="0.00">
                  <c:v>0.81499999999999995</c:v>
                </c:pt>
                <c:pt idx="396" formatCode="0.00">
                  <c:v>0.871</c:v>
                </c:pt>
                <c:pt idx="397" formatCode="0.00">
                  <c:v>0.96899999999999997</c:v>
                </c:pt>
                <c:pt idx="398" formatCode="0.00">
                  <c:v>1.022</c:v>
                </c:pt>
                <c:pt idx="399" formatCode="0.00">
                  <c:v>0.97899999999999998</c:v>
                </c:pt>
                <c:pt idx="400" formatCode="0.00">
                  <c:v>1.0429999999999999</c:v>
                </c:pt>
                <c:pt idx="401" formatCode="0.00">
                  <c:v>1.024</c:v>
                </c:pt>
                <c:pt idx="402" formatCode="0.00">
                  <c:v>1.097</c:v>
                </c:pt>
                <c:pt idx="403" formatCode="0.00">
                  <c:v>1.123</c:v>
                </c:pt>
                <c:pt idx="404" formatCode="0.00">
                  <c:v>1.08</c:v>
                </c:pt>
                <c:pt idx="405" formatCode="0.00">
                  <c:v>1.0820000000000001</c:v>
                </c:pt>
                <c:pt idx="406" formatCode="0.00">
                  <c:v>1.077</c:v>
                </c:pt>
                <c:pt idx="407" formatCode="0.00">
                  <c:v>1.087</c:v>
                </c:pt>
                <c:pt idx="408" formatCode="0.00">
                  <c:v>1.0820000000000001</c:v>
                </c:pt>
                <c:pt idx="409" formatCode="0.00">
                  <c:v>1.089</c:v>
                </c:pt>
                <c:pt idx="410" formatCode="0.00">
                  <c:v>1.1519999999999999</c:v>
                </c:pt>
                <c:pt idx="411" formatCode="0.00">
                  <c:v>1.2530000000000001</c:v>
                </c:pt>
                <c:pt idx="412" formatCode="0.00">
                  <c:v>1.26</c:v>
                </c:pt>
                <c:pt idx="413" formatCode="0.00">
                  <c:v>1.2450000000000001</c:v>
                </c:pt>
                <c:pt idx="414" formatCode="0.00">
                  <c:v>1.2810000000000001</c:v>
                </c:pt>
                <c:pt idx="415" formatCode="0.00">
                  <c:v>1.17</c:v>
                </c:pt>
                <c:pt idx="416" formatCode="0.00">
                  <c:v>1.2010000000000001</c:v>
                </c:pt>
                <c:pt idx="417" formatCode="0.00">
                  <c:v>1.1299999999999999</c:v>
                </c:pt>
                <c:pt idx="418" formatCode="0.00">
                  <c:v>1.202</c:v>
                </c:pt>
                <c:pt idx="419" formatCode="0.00">
                  <c:v>1.2370000000000001</c:v>
                </c:pt>
                <c:pt idx="420" formatCode="0.00">
                  <c:v>1.2570000000000001</c:v>
                </c:pt>
                <c:pt idx="421" formatCode="0.00">
                  <c:v>1.3420000000000001</c:v>
                </c:pt>
                <c:pt idx="422" formatCode="0.00">
                  <c:v>1.3639999999999999</c:v>
                </c:pt>
                <c:pt idx="423" formatCode="0.00">
                  <c:v>1.4079999999999999</c:v>
                </c:pt>
                <c:pt idx="424" formatCode="0.00">
                  <c:v>1.379</c:v>
                </c:pt>
                <c:pt idx="425" formatCode="0.00">
                  <c:v>1.383</c:v>
                </c:pt>
                <c:pt idx="426" formatCode="0.00">
                  <c:v>1.41</c:v>
                </c:pt>
                <c:pt idx="427" formatCode="0.00">
                  <c:v>1.4550000000000001</c:v>
                </c:pt>
                <c:pt idx="428" formatCode="0.00">
                  <c:v>1.4259999999999999</c:v>
                </c:pt>
                <c:pt idx="429" formatCode="0.00">
                  <c:v>1.3620000000000001</c:v>
                </c:pt>
                <c:pt idx="430" formatCode="0.00">
                  <c:v>1.4490000000000001</c:v>
                </c:pt>
                <c:pt idx="431" formatCode="0.00">
                  <c:v>1.4359999999999999</c:v>
                </c:pt>
                <c:pt idx="432" formatCode="0.00">
                  <c:v>1.417</c:v>
                </c:pt>
                <c:pt idx="433" formatCode="0.00">
                  <c:v>1.38</c:v>
                </c:pt>
                <c:pt idx="434" formatCode="0.00">
                  <c:v>1.37</c:v>
                </c:pt>
                <c:pt idx="435" formatCode="0.00">
                  <c:v>1.4179999999999999</c:v>
                </c:pt>
                <c:pt idx="436" formatCode="0.00">
                  <c:v>1.4969999999999999</c:v>
                </c:pt>
                <c:pt idx="437" formatCode="0.00">
                  <c:v>1.38</c:v>
                </c:pt>
                <c:pt idx="438" formatCode="0.00">
                  <c:v>1.403</c:v>
                </c:pt>
                <c:pt idx="439" formatCode="0.00">
                  <c:v>1.4179999999999999</c:v>
                </c:pt>
                <c:pt idx="440" formatCode="0.00">
                  <c:v>1.359</c:v>
                </c:pt>
                <c:pt idx="441" formatCode="0.00">
                  <c:v>1.3820000000000001</c:v>
                </c:pt>
                <c:pt idx="442" formatCode="0.00">
                  <c:v>1.4530000000000001</c:v>
                </c:pt>
                <c:pt idx="443" formatCode="0.00">
                  <c:v>1.4670000000000001</c:v>
                </c:pt>
                <c:pt idx="444" formatCode="0.00">
                  <c:v>1.4410000000000001</c:v>
                </c:pt>
                <c:pt idx="445" formatCode="0.00">
                  <c:v>1.3860000000000001</c:v>
                </c:pt>
                <c:pt idx="446" formatCode="0.00">
                  <c:v>1.488</c:v>
                </c:pt>
                <c:pt idx="447" formatCode="0.00">
                  <c:v>1.4379999999999999</c:v>
                </c:pt>
                <c:pt idx="448" formatCode="0.00">
                  <c:v>1.399</c:v>
                </c:pt>
                <c:pt idx="449" formatCode="0.00">
                  <c:v>1.407</c:v>
                </c:pt>
                <c:pt idx="450" formatCode="0.00">
                  <c:v>1.393</c:v>
                </c:pt>
                <c:pt idx="451" formatCode="0.00">
                  <c:v>1.3719999999999999</c:v>
                </c:pt>
                <c:pt idx="452" formatCode="0.00">
                  <c:v>1.345</c:v>
                </c:pt>
                <c:pt idx="453" formatCode="0.00">
                  <c:v>1.345</c:v>
                </c:pt>
                <c:pt idx="454" formatCode="0.00">
                  <c:v>1.345</c:v>
                </c:pt>
                <c:pt idx="455" formatCode="0.00">
                  <c:v>1.2969999999999999</c:v>
                </c:pt>
                <c:pt idx="456" formatCode="0.00">
                  <c:v>1.2349999999999999</c:v>
                </c:pt>
                <c:pt idx="457" formatCode="0.00">
                  <c:v>1.2389999999999999</c:v>
                </c:pt>
                <c:pt idx="458" formatCode="0.00">
                  <c:v>1.2389999999999999</c:v>
                </c:pt>
                <c:pt idx="459" formatCode="0.00">
                  <c:v>1.33</c:v>
                </c:pt>
                <c:pt idx="460" formatCode="0.00">
                  <c:v>1.335</c:v>
                </c:pt>
                <c:pt idx="461" formatCode="0.00">
                  <c:v>1.292</c:v>
                </c:pt>
                <c:pt idx="462" formatCode="0.00">
                  <c:v>1.383</c:v>
                </c:pt>
                <c:pt idx="463" formatCode="0.00">
                  <c:v>1.335</c:v>
                </c:pt>
                <c:pt idx="464" formatCode="0.00">
                  <c:v>1.3620000000000001</c:v>
                </c:pt>
                <c:pt idx="465" formatCode="0.00">
                  <c:v>1.347</c:v>
                </c:pt>
                <c:pt idx="466" formatCode="0.00">
                  <c:v>1.2989999999999999</c:v>
                </c:pt>
                <c:pt idx="467" formatCode="0.00">
                  <c:v>1.3639999999999999</c:v>
                </c:pt>
                <c:pt idx="468" formatCode="0.00">
                  <c:v>1.3120000000000001</c:v>
                </c:pt>
                <c:pt idx="469" formatCode="0.00">
                  <c:v>1.3089999999999999</c:v>
                </c:pt>
                <c:pt idx="470" formatCode="0.00">
                  <c:v>1.3360000000000001</c:v>
                </c:pt>
                <c:pt idx="471" formatCode="0.00">
                  <c:v>1.4079999999999999</c:v>
                </c:pt>
                <c:pt idx="472" formatCode="0.00">
                  <c:v>1.431</c:v>
                </c:pt>
                <c:pt idx="473" formatCode="0.00">
                  <c:v>1.367</c:v>
                </c:pt>
                <c:pt idx="474" formatCode="0.00">
                  <c:v>1.4020000000000001</c:v>
                </c:pt>
                <c:pt idx="475" formatCode="0.00">
                  <c:v>1.4710000000000001</c:v>
                </c:pt>
                <c:pt idx="476" formatCode="0.00">
                  <c:v>1.5150000000000001</c:v>
                </c:pt>
                <c:pt idx="477" formatCode="0.00">
                  <c:v>1.4710000000000001</c:v>
                </c:pt>
                <c:pt idx="478" formatCode="0.00">
                  <c:v>1.444</c:v>
                </c:pt>
                <c:pt idx="479" formatCode="0.00">
                  <c:v>1.417</c:v>
                </c:pt>
                <c:pt idx="480" formatCode="0.00">
                  <c:v>1.4490000000000001</c:v>
                </c:pt>
                <c:pt idx="481" formatCode="0.00">
                  <c:v>1.383</c:v>
                </c:pt>
                <c:pt idx="482" formatCode="0.00">
                  <c:v>1.3519999999999999</c:v>
                </c:pt>
                <c:pt idx="483" formatCode="0.00">
                  <c:v>1.3169999999999999</c:v>
                </c:pt>
                <c:pt idx="484" formatCode="0.00">
                  <c:v>1.2889999999999999</c:v>
                </c:pt>
                <c:pt idx="485" formatCode="0.00">
                  <c:v>1.212</c:v>
                </c:pt>
                <c:pt idx="486" formatCode="0.00">
                  <c:v>1.246</c:v>
                </c:pt>
                <c:pt idx="487" formatCode="0.00">
                  <c:v>1.256</c:v>
                </c:pt>
                <c:pt idx="488" formatCode="0.00">
                  <c:v>1.2929999999999999</c:v>
                </c:pt>
                <c:pt idx="489" formatCode="0.00">
                  <c:v>1.31</c:v>
                </c:pt>
                <c:pt idx="490" formatCode="0.00">
                  <c:v>1.2969999999999999</c:v>
                </c:pt>
                <c:pt idx="491" formatCode="0.00">
                  <c:v>1.2589999999999999</c:v>
                </c:pt>
                <c:pt idx="492" formatCode="0.00">
                  <c:v>1.2110000000000001</c:v>
                </c:pt>
                <c:pt idx="493" formatCode="0.00">
                  <c:v>1.228</c:v>
                </c:pt>
                <c:pt idx="494" formatCode="0.00">
                  <c:v>1.236</c:v>
                </c:pt>
                <c:pt idx="495" formatCode="0.00">
                  <c:v>1.2030000000000001</c:v>
                </c:pt>
                <c:pt idx="496" formatCode="0.00">
                  <c:v>1.1539999999999999</c:v>
                </c:pt>
                <c:pt idx="497" formatCode="0.00">
                  <c:v>1.0780000000000001</c:v>
                </c:pt>
                <c:pt idx="498" formatCode="0.00">
                  <c:v>1.1499999999999999</c:v>
                </c:pt>
                <c:pt idx="499" formatCode="0.00">
                  <c:v>1.151</c:v>
                </c:pt>
                <c:pt idx="500" formatCode="0.00">
                  <c:v>1.194</c:v>
                </c:pt>
                <c:pt idx="501" formatCode="0.00">
                  <c:v>1.212</c:v>
                </c:pt>
                <c:pt idx="502" formatCode="0.00">
                  <c:v>1.1850000000000001</c:v>
                </c:pt>
                <c:pt idx="503" formatCode="0.00">
                  <c:v>1.2130000000000001</c:v>
                </c:pt>
                <c:pt idx="504" formatCode="0.00">
                  <c:v>1.1930000000000001</c:v>
                </c:pt>
                <c:pt idx="505" formatCode="0.00">
                  <c:v>1.218</c:v>
                </c:pt>
                <c:pt idx="506" formatCode="0.00">
                  <c:v>1.2250000000000001</c:v>
                </c:pt>
                <c:pt idx="507" formatCode="0.00">
                  <c:v>1.2310000000000001</c:v>
                </c:pt>
                <c:pt idx="508" formatCode="0.00">
                  <c:v>1.2469999999999999</c:v>
                </c:pt>
                <c:pt idx="509" formatCode="0.00">
                  <c:v>1.224</c:v>
                </c:pt>
                <c:pt idx="510" formatCode="0.00">
                  <c:v>1.2110000000000001</c:v>
                </c:pt>
                <c:pt idx="511" formatCode="0.00">
                  <c:v>1.2490000000000001</c:v>
                </c:pt>
                <c:pt idx="512" formatCode="0.00">
                  <c:v>1.244</c:v>
                </c:pt>
                <c:pt idx="513" formatCode="0.00">
                  <c:v>1.234</c:v>
                </c:pt>
                <c:pt idx="514" formatCode="0.00">
                  <c:v>1.2530000000000001</c:v>
                </c:pt>
                <c:pt idx="515" formatCode="0.00">
                  <c:v>1.1759999999999999</c:v>
                </c:pt>
                <c:pt idx="516" formatCode="0.00">
                  <c:v>1.2290000000000001</c:v>
                </c:pt>
                <c:pt idx="517" formatCode="0.00">
                  <c:v>1.196</c:v>
                </c:pt>
                <c:pt idx="518" formatCode="0.00">
                  <c:v>1.167</c:v>
                </c:pt>
                <c:pt idx="519" formatCode="0.00">
                  <c:v>1.1919999999999999</c:v>
                </c:pt>
                <c:pt idx="520" formatCode="0.00">
                  <c:v>1.1499999999999999</c:v>
                </c:pt>
                <c:pt idx="521" formatCode="0.00">
                  <c:v>1.121</c:v>
                </c:pt>
                <c:pt idx="522" formatCode="0.00">
                  <c:v>1.139</c:v>
                </c:pt>
                <c:pt idx="523" formatCode="0.00">
                  <c:v>1.0640000000000001</c:v>
                </c:pt>
                <c:pt idx="524" formatCode="0.00">
                  <c:v>1.0669999999999999</c:v>
                </c:pt>
                <c:pt idx="525" formatCode="0.00">
                  <c:v>1.0920000000000001</c:v>
                </c:pt>
                <c:pt idx="526" formatCode="0.00">
                  <c:v>1.099</c:v>
                </c:pt>
                <c:pt idx="527" formatCode="0.00">
                  <c:v>1.075</c:v>
                </c:pt>
                <c:pt idx="528" formatCode="0.00">
                  <c:v>1.077</c:v>
                </c:pt>
                <c:pt idx="529" formatCode="0.00">
                  <c:v>1.0529999999999999</c:v>
                </c:pt>
                <c:pt idx="530" formatCode="0.00">
                  <c:v>1.05</c:v>
                </c:pt>
                <c:pt idx="531" formatCode="0.00">
                  <c:v>1.0429999999999999</c:v>
                </c:pt>
                <c:pt idx="532" formatCode="0.00">
                  <c:v>1.0429999999999999</c:v>
                </c:pt>
                <c:pt idx="533" formatCode="0.00">
                  <c:v>1.0429999999999999</c:v>
                </c:pt>
                <c:pt idx="534" formatCode="0.00">
                  <c:v>1.014</c:v>
                </c:pt>
                <c:pt idx="535" formatCode="0.00">
                  <c:v>1.0649999999999999</c:v>
                </c:pt>
                <c:pt idx="536" formatCode="0.00">
                  <c:v>1.069</c:v>
                </c:pt>
                <c:pt idx="537" formatCode="0.00">
                  <c:v>1.034</c:v>
                </c:pt>
                <c:pt idx="538" formatCode="0.00">
                  <c:v>1.0509999999999999</c:v>
                </c:pt>
                <c:pt idx="539" formatCode="0.00">
                  <c:v>1.085</c:v>
                </c:pt>
                <c:pt idx="540" formatCode="0.00">
                  <c:v>1.083</c:v>
                </c:pt>
                <c:pt idx="541" formatCode="0.00">
                  <c:v>1.0640000000000001</c:v>
                </c:pt>
                <c:pt idx="542" formatCode="0.00">
                  <c:v>1.085</c:v>
                </c:pt>
                <c:pt idx="543" formatCode="0.00">
                  <c:v>1.085</c:v>
                </c:pt>
                <c:pt idx="544" formatCode="0.00">
                  <c:v>1.0880000000000001</c:v>
                </c:pt>
                <c:pt idx="545" formatCode="0.00">
                  <c:v>1.073</c:v>
                </c:pt>
                <c:pt idx="546" formatCode="0.00">
                  <c:v>1.1160000000000001</c:v>
                </c:pt>
                <c:pt idx="547" formatCode="0.00">
                  <c:v>1.117</c:v>
                </c:pt>
                <c:pt idx="548" formatCode="0.00">
                  <c:v>1.147</c:v>
                </c:pt>
                <c:pt idx="549" formatCode="0.00">
                  <c:v>1.202</c:v>
                </c:pt>
                <c:pt idx="550" formatCode="0.00">
                  <c:v>1.1659999999999999</c:v>
                </c:pt>
                <c:pt idx="551" formatCode="0.00">
                  <c:v>1.159</c:v>
                </c:pt>
                <c:pt idx="552" formatCode="0.00">
                  <c:v>1.0860000000000001</c:v>
                </c:pt>
                <c:pt idx="553" formatCode="0.00">
                  <c:v>1.1379999999999999</c:v>
                </c:pt>
                <c:pt idx="554" formatCode="0.00">
                  <c:v>1.131</c:v>
                </c:pt>
                <c:pt idx="555" formatCode="0.00">
                  <c:v>1.0680000000000001</c:v>
                </c:pt>
                <c:pt idx="556" formatCode="0.00">
                  <c:v>1.0580000000000001</c:v>
                </c:pt>
                <c:pt idx="557" formatCode="0.00">
                  <c:v>1.093</c:v>
                </c:pt>
                <c:pt idx="558" formatCode="0.00">
                  <c:v>1.0880000000000001</c:v>
                </c:pt>
                <c:pt idx="559" formatCode="0.00">
                  <c:v>1.0820000000000001</c:v>
                </c:pt>
                <c:pt idx="560" formatCode="0.00">
                  <c:v>1.0720000000000001</c:v>
                </c:pt>
                <c:pt idx="561" formatCode="0.00">
                  <c:v>1.0369999999999999</c:v>
                </c:pt>
                <c:pt idx="562" formatCode="0.00">
                  <c:v>1.012</c:v>
                </c:pt>
                <c:pt idx="563" formatCode="0.00">
                  <c:v>1.012</c:v>
                </c:pt>
                <c:pt idx="564" formatCode="0.00">
                  <c:v>0.99399999999999999</c:v>
                </c:pt>
                <c:pt idx="565" formatCode="0.00">
                  <c:v>1.046</c:v>
                </c:pt>
                <c:pt idx="566" formatCode="0.00">
                  <c:v>1.073</c:v>
                </c:pt>
                <c:pt idx="567" formatCode="0.00">
                  <c:v>1.038</c:v>
                </c:pt>
                <c:pt idx="568" formatCode="0.00">
                  <c:v>1.0409999999999999</c:v>
                </c:pt>
                <c:pt idx="569" formatCode="0.00">
                  <c:v>0.98399999999999999</c:v>
                </c:pt>
                <c:pt idx="570" formatCode="0.00">
                  <c:v>1.0009999999999999</c:v>
                </c:pt>
                <c:pt idx="571" formatCode="0.00">
                  <c:v>1.0329999999999999</c:v>
                </c:pt>
                <c:pt idx="572" formatCode="0.00">
                  <c:v>1.0049999999999999</c:v>
                </c:pt>
                <c:pt idx="573" formatCode="0.00">
                  <c:v>0.96699999999999997</c:v>
                </c:pt>
                <c:pt idx="574" formatCode="0.00">
                  <c:v>1.0329999999999999</c:v>
                </c:pt>
                <c:pt idx="575" formatCode="0.00">
                  <c:v>0.92700000000000005</c:v>
                </c:pt>
                <c:pt idx="576" formatCode="0.00">
                  <c:v>1.0309999999999999</c:v>
                </c:pt>
                <c:pt idx="577" formatCode="0.00">
                  <c:v>1.018</c:v>
                </c:pt>
                <c:pt idx="578" formatCode="0.00">
                  <c:v>1.03</c:v>
                </c:pt>
                <c:pt idx="579" formatCode="0.00">
                  <c:v>0.995</c:v>
                </c:pt>
                <c:pt idx="580" formatCode="0.00">
                  <c:v>1.032</c:v>
                </c:pt>
                <c:pt idx="581" formatCode="0.00">
                  <c:v>1.0149999999999999</c:v>
                </c:pt>
                <c:pt idx="582" formatCode="0.00">
                  <c:v>1.0309999999999999</c:v>
                </c:pt>
                <c:pt idx="583" formatCode="0.00">
                  <c:v>1.0109999999999999</c:v>
                </c:pt>
                <c:pt idx="584" formatCode="0.00">
                  <c:v>1.0900000000000001</c:v>
                </c:pt>
                <c:pt idx="585" formatCode="0.00">
                  <c:v>1.1539999999999999</c:v>
                </c:pt>
                <c:pt idx="586" formatCode="0.00">
                  <c:v>1.25</c:v>
                </c:pt>
                <c:pt idx="587" formatCode="0.00">
                  <c:v>1.2570000000000001</c:v>
                </c:pt>
                <c:pt idx="588" formatCode="0.00">
                  <c:v>1.264</c:v>
                </c:pt>
                <c:pt idx="589" formatCode="0.00">
                  <c:v>1.2469999999999999</c:v>
                </c:pt>
                <c:pt idx="590" formatCode="0.00">
                  <c:v>1.26</c:v>
                </c:pt>
                <c:pt idx="591" formatCode="0.00">
                  <c:v>1.3160000000000001</c:v>
                </c:pt>
                <c:pt idx="592" formatCode="0.00">
                  <c:v>1.3049999999999999</c:v>
                </c:pt>
                <c:pt idx="593" formatCode="0.00">
                  <c:v>1.268</c:v>
                </c:pt>
                <c:pt idx="594" formatCode="0.00">
                  <c:v>1.2749999999999999</c:v>
                </c:pt>
                <c:pt idx="595" formatCode="0.00">
                  <c:v>1.2610000000000001</c:v>
                </c:pt>
                <c:pt idx="596" formatCode="0.00">
                  <c:v>1.302</c:v>
                </c:pt>
                <c:pt idx="597" formatCode="0.00">
                  <c:v>1.31</c:v>
                </c:pt>
                <c:pt idx="598" formatCode="0.00">
                  <c:v>1.27</c:v>
                </c:pt>
                <c:pt idx="599" formatCode="0.00">
                  <c:v>1.2070000000000001</c:v>
                </c:pt>
                <c:pt idx="600" formatCode="0.00">
                  <c:v>1.1919999999999999</c:v>
                </c:pt>
                <c:pt idx="601" formatCode="0.00">
                  <c:v>1.2050000000000001</c:v>
                </c:pt>
                <c:pt idx="602" formatCode="0.00">
                  <c:v>1.175</c:v>
                </c:pt>
                <c:pt idx="603" formatCode="0.00">
                  <c:v>1.1879999999999999</c:v>
                </c:pt>
                <c:pt idx="604" formatCode="0.00">
                  <c:v>1.258</c:v>
                </c:pt>
                <c:pt idx="605" formatCode="0.00">
                  <c:v>1.2330000000000001</c:v>
                </c:pt>
                <c:pt idx="606" formatCode="0.00">
                  <c:v>1.2030000000000001</c:v>
                </c:pt>
                <c:pt idx="607" formatCode="0.00">
                  <c:v>1.218</c:v>
                </c:pt>
                <c:pt idx="608" formatCode="0.00">
                  <c:v>1.23</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Bond!$A$589:$A$1197</c:f>
              <c:numCache>
                <c:formatCode>m/d/yyyy</c:formatCode>
                <c:ptCount val="609"/>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numCache>
            </c:numRef>
          </c:cat>
          <c:val>
            <c:numRef>
              <c:f>Bond!$F$589:$F$1197</c:f>
              <c:numCache>
                <c:formatCode>General</c:formatCode>
                <c:ptCount val="609"/>
                <c:pt idx="0">
                  <c:v>7.7379999999999995</c:v>
                </c:pt>
                <c:pt idx="1">
                  <c:v>7.7379999999999995</c:v>
                </c:pt>
                <c:pt idx="2">
                  <c:v>7.7379999999999995</c:v>
                </c:pt>
                <c:pt idx="3">
                  <c:v>7.7229999999999999</c:v>
                </c:pt>
                <c:pt idx="4">
                  <c:v>7.7889999999999997</c:v>
                </c:pt>
                <c:pt idx="5">
                  <c:v>7.7880000000000003</c:v>
                </c:pt>
                <c:pt idx="6">
                  <c:v>7.774</c:v>
                </c:pt>
                <c:pt idx="7">
                  <c:v>7.798</c:v>
                </c:pt>
                <c:pt idx="8">
                  <c:v>7.798</c:v>
                </c:pt>
                <c:pt idx="9">
                  <c:v>7.798</c:v>
                </c:pt>
                <c:pt idx="10">
                  <c:v>7.7830000000000004</c:v>
                </c:pt>
                <c:pt idx="11">
                  <c:v>7.8</c:v>
                </c:pt>
                <c:pt idx="12">
                  <c:v>7.7960000000000003</c:v>
                </c:pt>
                <c:pt idx="13">
                  <c:v>7.7949999999999999</c:v>
                </c:pt>
                <c:pt idx="14">
                  <c:v>7.7759999999999998</c:v>
                </c:pt>
                <c:pt idx="15">
                  <c:v>7.7530000000000001</c:v>
                </c:pt>
                <c:pt idx="16">
                  <c:v>7.7569999999999997</c:v>
                </c:pt>
                <c:pt idx="17">
                  <c:v>7.79</c:v>
                </c:pt>
                <c:pt idx="18">
                  <c:v>7.782</c:v>
                </c:pt>
                <c:pt idx="19">
                  <c:v>7.7640000000000002</c:v>
                </c:pt>
                <c:pt idx="20">
                  <c:v>7.8120000000000003</c:v>
                </c:pt>
                <c:pt idx="21">
                  <c:v>7.8629999999999995</c:v>
                </c:pt>
                <c:pt idx="22">
                  <c:v>7.8609999999999998</c:v>
                </c:pt>
                <c:pt idx="23">
                  <c:v>7.8520000000000003</c:v>
                </c:pt>
                <c:pt idx="24">
                  <c:v>7.8520000000000003</c:v>
                </c:pt>
                <c:pt idx="25">
                  <c:v>7.8920000000000003</c:v>
                </c:pt>
                <c:pt idx="26">
                  <c:v>7.9950000000000001</c:v>
                </c:pt>
                <c:pt idx="27">
                  <c:v>7.9829999999999997</c:v>
                </c:pt>
                <c:pt idx="28">
                  <c:v>7.8890000000000002</c:v>
                </c:pt>
                <c:pt idx="29">
                  <c:v>7.9489999999999998</c:v>
                </c:pt>
                <c:pt idx="30">
                  <c:v>7.9559999999999995</c:v>
                </c:pt>
                <c:pt idx="31">
                  <c:v>7.9379999999999997</c:v>
                </c:pt>
                <c:pt idx="32">
                  <c:v>7.9450000000000003</c:v>
                </c:pt>
                <c:pt idx="33">
                  <c:v>7.9</c:v>
                </c:pt>
                <c:pt idx="34">
                  <c:v>7.86</c:v>
                </c:pt>
                <c:pt idx="35">
                  <c:v>7.8579999999999997</c:v>
                </c:pt>
                <c:pt idx="36">
                  <c:v>7.875</c:v>
                </c:pt>
                <c:pt idx="37">
                  <c:v>7.8570000000000002</c:v>
                </c:pt>
                <c:pt idx="38">
                  <c:v>7.8639999999999999</c:v>
                </c:pt>
                <c:pt idx="39">
                  <c:v>7.6740000000000004</c:v>
                </c:pt>
                <c:pt idx="40">
                  <c:v>7.6779999999999999</c:v>
                </c:pt>
                <c:pt idx="41">
                  <c:v>7.6470000000000002</c:v>
                </c:pt>
                <c:pt idx="42">
                  <c:v>7.6429999999999998</c:v>
                </c:pt>
                <c:pt idx="43">
                  <c:v>7.6429999999999998</c:v>
                </c:pt>
                <c:pt idx="44">
                  <c:v>7.7160000000000002</c:v>
                </c:pt>
                <c:pt idx="45">
                  <c:v>7.7450000000000001</c:v>
                </c:pt>
                <c:pt idx="46">
                  <c:v>7.7949999999999999</c:v>
                </c:pt>
                <c:pt idx="47">
                  <c:v>7.7889999999999997</c:v>
                </c:pt>
                <c:pt idx="48">
                  <c:v>7.8040000000000003</c:v>
                </c:pt>
                <c:pt idx="49">
                  <c:v>7.7910000000000004</c:v>
                </c:pt>
                <c:pt idx="50">
                  <c:v>7.8239999999999998</c:v>
                </c:pt>
                <c:pt idx="51">
                  <c:v>7.8780000000000001</c:v>
                </c:pt>
                <c:pt idx="52">
                  <c:v>7.8870000000000005</c:v>
                </c:pt>
                <c:pt idx="53">
                  <c:v>7.867</c:v>
                </c:pt>
                <c:pt idx="54">
                  <c:v>7.8860000000000001</c:v>
                </c:pt>
                <c:pt idx="55">
                  <c:v>7.851</c:v>
                </c:pt>
                <c:pt idx="56">
                  <c:v>7.7610000000000001</c:v>
                </c:pt>
                <c:pt idx="57">
                  <c:v>7.7130000000000001</c:v>
                </c:pt>
                <c:pt idx="58">
                  <c:v>7.7359999999999998</c:v>
                </c:pt>
                <c:pt idx="59">
                  <c:v>7.7519999999999998</c:v>
                </c:pt>
                <c:pt idx="60">
                  <c:v>7.7990000000000004</c:v>
                </c:pt>
                <c:pt idx="61">
                  <c:v>7.8250000000000002</c:v>
                </c:pt>
                <c:pt idx="62">
                  <c:v>7.8140000000000001</c:v>
                </c:pt>
                <c:pt idx="63">
                  <c:v>7.8920000000000003</c:v>
                </c:pt>
                <c:pt idx="64">
                  <c:v>7.86</c:v>
                </c:pt>
                <c:pt idx="65">
                  <c:v>7.82</c:v>
                </c:pt>
                <c:pt idx="66">
                  <c:v>7.8129999999999997</c:v>
                </c:pt>
                <c:pt idx="67">
                  <c:v>7.8040000000000003</c:v>
                </c:pt>
                <c:pt idx="68">
                  <c:v>7.7549999999999999</c:v>
                </c:pt>
                <c:pt idx="69">
                  <c:v>7.7839999999999998</c:v>
                </c:pt>
                <c:pt idx="70">
                  <c:v>7.782</c:v>
                </c:pt>
                <c:pt idx="71">
                  <c:v>7.79</c:v>
                </c:pt>
                <c:pt idx="72">
                  <c:v>7.806</c:v>
                </c:pt>
                <c:pt idx="73">
                  <c:v>7.8680000000000003</c:v>
                </c:pt>
                <c:pt idx="74">
                  <c:v>7.8309999999999995</c:v>
                </c:pt>
                <c:pt idx="75">
                  <c:v>7.8410000000000002</c:v>
                </c:pt>
                <c:pt idx="76">
                  <c:v>7.8440000000000003</c:v>
                </c:pt>
                <c:pt idx="77">
                  <c:v>7.8319999999999999</c:v>
                </c:pt>
                <c:pt idx="78">
                  <c:v>7.8440000000000003</c:v>
                </c:pt>
                <c:pt idx="79">
                  <c:v>7.8369999999999997</c:v>
                </c:pt>
                <c:pt idx="80">
                  <c:v>7.8280000000000003</c:v>
                </c:pt>
                <c:pt idx="81">
                  <c:v>7.8040000000000003</c:v>
                </c:pt>
                <c:pt idx="82">
                  <c:v>7.8239999999999998</c:v>
                </c:pt>
                <c:pt idx="83">
                  <c:v>7.8319999999999999</c:v>
                </c:pt>
                <c:pt idx="84">
                  <c:v>7.8049999999999997</c:v>
                </c:pt>
                <c:pt idx="85">
                  <c:v>7.8120000000000003</c:v>
                </c:pt>
                <c:pt idx="86">
                  <c:v>7.8239999999999998</c:v>
                </c:pt>
                <c:pt idx="87">
                  <c:v>7.8070000000000004</c:v>
                </c:pt>
                <c:pt idx="88">
                  <c:v>7.8149999999999995</c:v>
                </c:pt>
                <c:pt idx="89">
                  <c:v>7.8410000000000002</c:v>
                </c:pt>
                <c:pt idx="90">
                  <c:v>7.8369999999999997</c:v>
                </c:pt>
                <c:pt idx="91">
                  <c:v>7.806</c:v>
                </c:pt>
                <c:pt idx="92">
                  <c:v>7.8100000000000005</c:v>
                </c:pt>
                <c:pt idx="93">
                  <c:v>7.79</c:v>
                </c:pt>
                <c:pt idx="94">
                  <c:v>7.798</c:v>
                </c:pt>
                <c:pt idx="95">
                  <c:v>7.7969999999999997</c:v>
                </c:pt>
                <c:pt idx="96">
                  <c:v>7.7430000000000003</c:v>
                </c:pt>
                <c:pt idx="97">
                  <c:v>7.7439999999999998</c:v>
                </c:pt>
                <c:pt idx="98">
                  <c:v>7.7460000000000004</c:v>
                </c:pt>
                <c:pt idx="99">
                  <c:v>7.7519999999999998</c:v>
                </c:pt>
                <c:pt idx="100">
                  <c:v>7.7409999999999997</c:v>
                </c:pt>
                <c:pt idx="101">
                  <c:v>7.7460000000000004</c:v>
                </c:pt>
                <c:pt idx="102">
                  <c:v>7.7869999999999999</c:v>
                </c:pt>
                <c:pt idx="103">
                  <c:v>7.891</c:v>
                </c:pt>
                <c:pt idx="104">
                  <c:v>7.8179999999999996</c:v>
                </c:pt>
                <c:pt idx="105">
                  <c:v>7.7919999999999998</c:v>
                </c:pt>
                <c:pt idx="106">
                  <c:v>7.7690000000000001</c:v>
                </c:pt>
                <c:pt idx="107">
                  <c:v>7.7770000000000001</c:v>
                </c:pt>
                <c:pt idx="108">
                  <c:v>7.7859999999999996</c:v>
                </c:pt>
                <c:pt idx="109">
                  <c:v>7.7539999999999996</c:v>
                </c:pt>
                <c:pt idx="110">
                  <c:v>7.7510000000000003</c:v>
                </c:pt>
                <c:pt idx="111">
                  <c:v>7.7469999999999999</c:v>
                </c:pt>
                <c:pt idx="112">
                  <c:v>7.7539999999999996</c:v>
                </c:pt>
                <c:pt idx="113">
                  <c:v>7.8029999999999999</c:v>
                </c:pt>
                <c:pt idx="114">
                  <c:v>7.7729999999999997</c:v>
                </c:pt>
                <c:pt idx="115">
                  <c:v>7.766</c:v>
                </c:pt>
                <c:pt idx="116">
                  <c:v>7.7750000000000004</c:v>
                </c:pt>
                <c:pt idx="117">
                  <c:v>7.7729999999999997</c:v>
                </c:pt>
                <c:pt idx="118">
                  <c:v>7.7549999999999999</c:v>
                </c:pt>
                <c:pt idx="119">
                  <c:v>7.758</c:v>
                </c:pt>
                <c:pt idx="120">
                  <c:v>7.7560000000000002</c:v>
                </c:pt>
                <c:pt idx="121">
                  <c:v>7.7549999999999999</c:v>
                </c:pt>
                <c:pt idx="122">
                  <c:v>7.6970000000000001</c:v>
                </c:pt>
                <c:pt idx="123">
                  <c:v>7.7030000000000003</c:v>
                </c:pt>
                <c:pt idx="124">
                  <c:v>7.7160000000000002</c:v>
                </c:pt>
                <c:pt idx="125">
                  <c:v>7.7140000000000004</c:v>
                </c:pt>
                <c:pt idx="126">
                  <c:v>7.7160000000000002</c:v>
                </c:pt>
                <c:pt idx="127">
                  <c:v>7.7149999999999999</c:v>
                </c:pt>
                <c:pt idx="128">
                  <c:v>7.7270000000000003</c:v>
                </c:pt>
                <c:pt idx="129">
                  <c:v>7.6109999999999998</c:v>
                </c:pt>
                <c:pt idx="130">
                  <c:v>7.54</c:v>
                </c:pt>
                <c:pt idx="131">
                  <c:v>7.5620000000000003</c:v>
                </c:pt>
                <c:pt idx="132">
                  <c:v>7.5629999999999997</c:v>
                </c:pt>
                <c:pt idx="133">
                  <c:v>7.5129999999999999</c:v>
                </c:pt>
                <c:pt idx="134">
                  <c:v>7.5270000000000001</c:v>
                </c:pt>
                <c:pt idx="135">
                  <c:v>7.5419999999999998</c:v>
                </c:pt>
                <c:pt idx="136">
                  <c:v>7.5359999999999996</c:v>
                </c:pt>
                <c:pt idx="137">
                  <c:v>7.5449999999999999</c:v>
                </c:pt>
                <c:pt idx="138">
                  <c:v>7.577</c:v>
                </c:pt>
                <c:pt idx="139">
                  <c:v>7.5620000000000003</c:v>
                </c:pt>
                <c:pt idx="140">
                  <c:v>7.5540000000000003</c:v>
                </c:pt>
                <c:pt idx="141">
                  <c:v>7.55</c:v>
                </c:pt>
                <c:pt idx="142">
                  <c:v>7.5649999999999995</c:v>
                </c:pt>
                <c:pt idx="143">
                  <c:v>7.57</c:v>
                </c:pt>
                <c:pt idx="144">
                  <c:v>7.58</c:v>
                </c:pt>
                <c:pt idx="145">
                  <c:v>7.5869999999999997</c:v>
                </c:pt>
                <c:pt idx="146">
                  <c:v>7.5860000000000003</c:v>
                </c:pt>
                <c:pt idx="147">
                  <c:v>7.5830000000000002</c:v>
                </c:pt>
                <c:pt idx="148">
                  <c:v>7.6109999999999998</c:v>
                </c:pt>
                <c:pt idx="149">
                  <c:v>7.6040000000000001</c:v>
                </c:pt>
                <c:pt idx="150">
                  <c:v>7.593</c:v>
                </c:pt>
                <c:pt idx="151">
                  <c:v>7.6289999999999996</c:v>
                </c:pt>
                <c:pt idx="152">
                  <c:v>7.641</c:v>
                </c:pt>
                <c:pt idx="153">
                  <c:v>7.6289999999999996</c:v>
                </c:pt>
                <c:pt idx="154">
                  <c:v>7.6470000000000002</c:v>
                </c:pt>
                <c:pt idx="155">
                  <c:v>7.6539999999999999</c:v>
                </c:pt>
                <c:pt idx="156">
                  <c:v>7.681</c:v>
                </c:pt>
                <c:pt idx="157">
                  <c:v>7.6859999999999999</c:v>
                </c:pt>
                <c:pt idx="158">
                  <c:v>7.7270000000000003</c:v>
                </c:pt>
                <c:pt idx="159">
                  <c:v>7.6840000000000002</c:v>
                </c:pt>
                <c:pt idx="160">
                  <c:v>7.6840000000000002</c:v>
                </c:pt>
                <c:pt idx="161">
                  <c:v>7.6840000000000002</c:v>
                </c:pt>
                <c:pt idx="162">
                  <c:v>7.649</c:v>
                </c:pt>
                <c:pt idx="163">
                  <c:v>7.6550000000000002</c:v>
                </c:pt>
                <c:pt idx="164">
                  <c:v>7.67</c:v>
                </c:pt>
                <c:pt idx="165">
                  <c:v>7.6840000000000002</c:v>
                </c:pt>
                <c:pt idx="166">
                  <c:v>7.6719999999999997</c:v>
                </c:pt>
                <c:pt idx="167">
                  <c:v>7.6970000000000001</c:v>
                </c:pt>
                <c:pt idx="168">
                  <c:v>7.72</c:v>
                </c:pt>
                <c:pt idx="169">
                  <c:v>7.7030000000000003</c:v>
                </c:pt>
                <c:pt idx="170">
                  <c:v>7.7030000000000003</c:v>
                </c:pt>
                <c:pt idx="171">
                  <c:v>7.7240000000000002</c:v>
                </c:pt>
                <c:pt idx="172">
                  <c:v>7.7670000000000003</c:v>
                </c:pt>
                <c:pt idx="173">
                  <c:v>7.7859999999999996</c:v>
                </c:pt>
                <c:pt idx="174">
                  <c:v>7.72</c:v>
                </c:pt>
                <c:pt idx="175">
                  <c:v>7.7379999999999995</c:v>
                </c:pt>
                <c:pt idx="176">
                  <c:v>7.7130000000000001</c:v>
                </c:pt>
                <c:pt idx="177">
                  <c:v>7.7569999999999997</c:v>
                </c:pt>
                <c:pt idx="178">
                  <c:v>7.7560000000000002</c:v>
                </c:pt>
                <c:pt idx="179">
                  <c:v>7.7949999999999999</c:v>
                </c:pt>
                <c:pt idx="180">
                  <c:v>7.7780000000000005</c:v>
                </c:pt>
                <c:pt idx="181">
                  <c:v>7.78</c:v>
                </c:pt>
                <c:pt idx="182">
                  <c:v>7.7789999999999999</c:v>
                </c:pt>
                <c:pt idx="183">
                  <c:v>7.8179999999999996</c:v>
                </c:pt>
                <c:pt idx="184">
                  <c:v>7.7880000000000003</c:v>
                </c:pt>
                <c:pt idx="185">
                  <c:v>7.7370000000000001</c:v>
                </c:pt>
                <c:pt idx="186">
                  <c:v>7.7089999999999996</c:v>
                </c:pt>
                <c:pt idx="187">
                  <c:v>7.726</c:v>
                </c:pt>
                <c:pt idx="188">
                  <c:v>7.7720000000000002</c:v>
                </c:pt>
                <c:pt idx="189">
                  <c:v>7.76</c:v>
                </c:pt>
                <c:pt idx="190">
                  <c:v>7.7489999999999997</c:v>
                </c:pt>
                <c:pt idx="191">
                  <c:v>7.7489999999999997</c:v>
                </c:pt>
                <c:pt idx="192">
                  <c:v>7.7469999999999999</c:v>
                </c:pt>
                <c:pt idx="193">
                  <c:v>7.7610000000000001</c:v>
                </c:pt>
                <c:pt idx="194">
                  <c:v>7.758</c:v>
                </c:pt>
                <c:pt idx="195">
                  <c:v>7.75</c:v>
                </c:pt>
                <c:pt idx="196">
                  <c:v>7.7610000000000001</c:v>
                </c:pt>
                <c:pt idx="197">
                  <c:v>7.73</c:v>
                </c:pt>
                <c:pt idx="198">
                  <c:v>7.7240000000000002</c:v>
                </c:pt>
                <c:pt idx="199">
                  <c:v>7.74</c:v>
                </c:pt>
                <c:pt idx="200">
                  <c:v>7.7370000000000001</c:v>
                </c:pt>
                <c:pt idx="201">
                  <c:v>7.7370000000000001</c:v>
                </c:pt>
                <c:pt idx="202">
                  <c:v>7.7439999999999998</c:v>
                </c:pt>
                <c:pt idx="203">
                  <c:v>7.7539999999999996</c:v>
                </c:pt>
                <c:pt idx="204">
                  <c:v>7.7590000000000003</c:v>
                </c:pt>
                <c:pt idx="205">
                  <c:v>7.7670000000000003</c:v>
                </c:pt>
                <c:pt idx="206">
                  <c:v>7.7910000000000004</c:v>
                </c:pt>
                <c:pt idx="207">
                  <c:v>7.8120000000000003</c:v>
                </c:pt>
                <c:pt idx="208">
                  <c:v>7.8129999999999997</c:v>
                </c:pt>
                <c:pt idx="209">
                  <c:v>7.78</c:v>
                </c:pt>
                <c:pt idx="210">
                  <c:v>7.7969999999999997</c:v>
                </c:pt>
                <c:pt idx="211">
                  <c:v>7.7489999999999997</c:v>
                </c:pt>
                <c:pt idx="212">
                  <c:v>7.7780000000000005</c:v>
                </c:pt>
                <c:pt idx="213">
                  <c:v>7.8049999999999997</c:v>
                </c:pt>
                <c:pt idx="214">
                  <c:v>7.8049999999999997</c:v>
                </c:pt>
                <c:pt idx="215">
                  <c:v>7.7880000000000003</c:v>
                </c:pt>
                <c:pt idx="216">
                  <c:v>7.8049999999999997</c:v>
                </c:pt>
                <c:pt idx="217">
                  <c:v>7.7830000000000004</c:v>
                </c:pt>
                <c:pt idx="218">
                  <c:v>7.7919999999999998</c:v>
                </c:pt>
                <c:pt idx="219">
                  <c:v>7.8490000000000002</c:v>
                </c:pt>
                <c:pt idx="220">
                  <c:v>7.851</c:v>
                </c:pt>
                <c:pt idx="221">
                  <c:v>7.8380000000000001</c:v>
                </c:pt>
                <c:pt idx="222">
                  <c:v>7.8209999999999997</c:v>
                </c:pt>
                <c:pt idx="223">
                  <c:v>7.8390000000000004</c:v>
                </c:pt>
                <c:pt idx="224">
                  <c:v>7.8380000000000001</c:v>
                </c:pt>
                <c:pt idx="225">
                  <c:v>7.8170000000000002</c:v>
                </c:pt>
                <c:pt idx="226">
                  <c:v>7.7190000000000003</c:v>
                </c:pt>
                <c:pt idx="227">
                  <c:v>7.7240000000000002</c:v>
                </c:pt>
                <c:pt idx="228">
                  <c:v>7.7539999999999996</c:v>
                </c:pt>
                <c:pt idx="229">
                  <c:v>7.7830000000000004</c:v>
                </c:pt>
                <c:pt idx="230">
                  <c:v>7.7889999999999997</c:v>
                </c:pt>
                <c:pt idx="231">
                  <c:v>7.7389999999999999</c:v>
                </c:pt>
                <c:pt idx="232">
                  <c:v>7.7389999999999999</c:v>
                </c:pt>
                <c:pt idx="233">
                  <c:v>7.7729999999999997</c:v>
                </c:pt>
                <c:pt idx="234">
                  <c:v>7.8220000000000001</c:v>
                </c:pt>
                <c:pt idx="235">
                  <c:v>7.8250000000000002</c:v>
                </c:pt>
                <c:pt idx="236">
                  <c:v>7.8760000000000003</c:v>
                </c:pt>
                <c:pt idx="237">
                  <c:v>7.7830000000000004</c:v>
                </c:pt>
                <c:pt idx="238">
                  <c:v>7.6260000000000003</c:v>
                </c:pt>
                <c:pt idx="239" formatCode="0.00">
                  <c:v>7.6079999999999997</c:v>
                </c:pt>
                <c:pt idx="240" formatCode="0.00">
                  <c:v>7.6230000000000002</c:v>
                </c:pt>
                <c:pt idx="241" formatCode="0.00">
                  <c:v>7.6619999999999999</c:v>
                </c:pt>
                <c:pt idx="242" formatCode="0.00">
                  <c:v>7.641</c:v>
                </c:pt>
                <c:pt idx="243" formatCode="0.00">
                  <c:v>7.641</c:v>
                </c:pt>
                <c:pt idx="244" formatCode="0.00">
                  <c:v>7.6420000000000003</c:v>
                </c:pt>
                <c:pt idx="245" formatCode="0.00">
                  <c:v>7.65</c:v>
                </c:pt>
                <c:pt idx="246" formatCode="0.00">
                  <c:v>7.6360000000000001</c:v>
                </c:pt>
                <c:pt idx="247" formatCode="0.00">
                  <c:v>7.6269999999999998</c:v>
                </c:pt>
                <c:pt idx="248" formatCode="0.00">
                  <c:v>7.6050000000000004</c:v>
                </c:pt>
                <c:pt idx="249" formatCode="0.00">
                  <c:v>7.5819999999999999</c:v>
                </c:pt>
                <c:pt idx="250" formatCode="0.00">
                  <c:v>7.5739999999999998</c:v>
                </c:pt>
                <c:pt idx="251" formatCode="0.00">
                  <c:v>7.5220000000000002</c:v>
                </c:pt>
                <c:pt idx="252" formatCode="0.00">
                  <c:v>7.52</c:v>
                </c:pt>
                <c:pt idx="253" formatCode="0.00">
                  <c:v>7.5030000000000001</c:v>
                </c:pt>
                <c:pt idx="254" formatCode="0.00">
                  <c:v>7.5060000000000002</c:v>
                </c:pt>
                <c:pt idx="255" formatCode="0.00">
                  <c:v>7.51</c:v>
                </c:pt>
                <c:pt idx="256" formatCode="0.00">
                  <c:v>7.51</c:v>
                </c:pt>
                <c:pt idx="257" formatCode="0.00">
                  <c:v>7.51</c:v>
                </c:pt>
                <c:pt idx="258" formatCode="0.00">
                  <c:v>7.4980000000000002</c:v>
                </c:pt>
                <c:pt idx="259" formatCode="0.00">
                  <c:v>7.5140000000000002</c:v>
                </c:pt>
                <c:pt idx="260" formatCode="0.00">
                  <c:v>7.4950000000000001</c:v>
                </c:pt>
                <c:pt idx="261" formatCode="0.00">
                  <c:v>7.4649999999999999</c:v>
                </c:pt>
                <c:pt idx="262" formatCode="0.00">
                  <c:v>7.47</c:v>
                </c:pt>
                <c:pt idx="263" formatCode="0.00">
                  <c:v>7.42</c:v>
                </c:pt>
                <c:pt idx="264" formatCode="0.00">
                  <c:v>7.46</c:v>
                </c:pt>
                <c:pt idx="265" formatCode="0.00">
                  <c:v>7.46</c:v>
                </c:pt>
                <c:pt idx="266" formatCode="0.00">
                  <c:v>7.45</c:v>
                </c:pt>
                <c:pt idx="267" formatCode="0.00">
                  <c:v>7.45</c:v>
                </c:pt>
                <c:pt idx="268" formatCode="0.00">
                  <c:v>7.42</c:v>
                </c:pt>
                <c:pt idx="269" formatCode="0.00">
                  <c:v>7.42</c:v>
                </c:pt>
                <c:pt idx="270" formatCode="0.00">
                  <c:v>7.44</c:v>
                </c:pt>
                <c:pt idx="271" formatCode="0.00">
                  <c:v>7.44</c:v>
                </c:pt>
                <c:pt idx="272" formatCode="0.00">
                  <c:v>7.44</c:v>
                </c:pt>
                <c:pt idx="273" formatCode="0.00">
                  <c:v>7.42</c:v>
                </c:pt>
                <c:pt idx="274" formatCode="0.00">
                  <c:v>7.42</c:v>
                </c:pt>
                <c:pt idx="275" formatCode="0.00">
                  <c:v>7.44</c:v>
                </c:pt>
                <c:pt idx="276" formatCode="0.00">
                  <c:v>7.48</c:v>
                </c:pt>
                <c:pt idx="277" formatCode="0.00">
                  <c:v>7.46</c:v>
                </c:pt>
                <c:pt idx="278" formatCode="0.00">
                  <c:v>7.47</c:v>
                </c:pt>
                <c:pt idx="279" formatCode="0.00">
                  <c:v>7.47</c:v>
                </c:pt>
                <c:pt idx="280" formatCode="0.00">
                  <c:v>7.46</c:v>
                </c:pt>
                <c:pt idx="281" formatCode="0.00">
                  <c:v>7.44</c:v>
                </c:pt>
                <c:pt idx="282" formatCode="0.00">
                  <c:v>7.44</c:v>
                </c:pt>
                <c:pt idx="283" formatCode="0.00">
                  <c:v>7.4409999999999998</c:v>
                </c:pt>
                <c:pt idx="284" formatCode="0.00">
                  <c:v>7.4420000000000002</c:v>
                </c:pt>
                <c:pt idx="285" formatCode="0.00">
                  <c:v>7.4320000000000004</c:v>
                </c:pt>
                <c:pt idx="286" formatCode="0.00">
                  <c:v>7.4349999999999996</c:v>
                </c:pt>
                <c:pt idx="287" formatCode="0.00">
                  <c:v>7.4329999999999998</c:v>
                </c:pt>
                <c:pt idx="288" formatCode="0.00">
                  <c:v>7.4249999999999998</c:v>
                </c:pt>
                <c:pt idx="289" formatCode="0.00">
                  <c:v>7.4269999999999996</c:v>
                </c:pt>
                <c:pt idx="290" formatCode="0.00">
                  <c:v>7.4269999999999996</c:v>
                </c:pt>
                <c:pt idx="291" formatCode="0.00">
                  <c:v>7.4240000000000004</c:v>
                </c:pt>
                <c:pt idx="292" formatCode="0.00">
                  <c:v>7.4489999999999998</c:v>
                </c:pt>
                <c:pt idx="293" formatCode="0.00">
                  <c:v>7.4539999999999997</c:v>
                </c:pt>
                <c:pt idx="294" formatCode="0.00">
                  <c:v>7.4530000000000003</c:v>
                </c:pt>
                <c:pt idx="295" formatCode="0.00">
                  <c:v>7.4740000000000002</c:v>
                </c:pt>
                <c:pt idx="296" formatCode="0.00">
                  <c:v>7.4710000000000001</c:v>
                </c:pt>
                <c:pt idx="297" formatCode="0.00">
                  <c:v>7.4779999999999998</c:v>
                </c:pt>
                <c:pt idx="298" formatCode="0.00">
                  <c:v>7.4660000000000002</c:v>
                </c:pt>
                <c:pt idx="299" formatCode="0.00">
                  <c:v>7.4649999999999999</c:v>
                </c:pt>
                <c:pt idx="300" formatCode="0.00">
                  <c:v>7.4640000000000004</c:v>
                </c:pt>
                <c:pt idx="301" formatCode="0.00">
                  <c:v>7.4690000000000003</c:v>
                </c:pt>
                <c:pt idx="302" formatCode="0.00">
                  <c:v>7.4710000000000001</c:v>
                </c:pt>
                <c:pt idx="303" formatCode="0.00">
                  <c:v>7.4610000000000003</c:v>
                </c:pt>
                <c:pt idx="304" formatCode="0.00">
                  <c:v>7.4719999999999995</c:v>
                </c:pt>
                <c:pt idx="305" formatCode="0.00">
                  <c:v>7.4879999999999995</c:v>
                </c:pt>
                <c:pt idx="306" formatCode="0.00">
                  <c:v>7.484</c:v>
                </c:pt>
                <c:pt idx="307" formatCode="0.00">
                  <c:v>7.4889999999999999</c:v>
                </c:pt>
                <c:pt idx="308" formatCode="0.00">
                  <c:v>7.4729999999999999</c:v>
                </c:pt>
                <c:pt idx="309" formatCode="0.00">
                  <c:v>7.4829999999999997</c:v>
                </c:pt>
                <c:pt idx="310" formatCode="0.00">
                  <c:v>7.49</c:v>
                </c:pt>
                <c:pt idx="311" formatCode="0.00">
                  <c:v>7.4870000000000001</c:v>
                </c:pt>
                <c:pt idx="312" formatCode="0.00">
                  <c:v>7.492</c:v>
                </c:pt>
                <c:pt idx="313" formatCode="0.00">
                  <c:v>7.524</c:v>
                </c:pt>
                <c:pt idx="314" formatCode="0.00">
                  <c:v>7.5190000000000001</c:v>
                </c:pt>
                <c:pt idx="315" formatCode="0.00">
                  <c:v>7.5170000000000003</c:v>
                </c:pt>
                <c:pt idx="316" formatCode="0.00">
                  <c:v>7.5069999999999997</c:v>
                </c:pt>
                <c:pt idx="317" formatCode="0.00">
                  <c:v>7.5019999999999998</c:v>
                </c:pt>
                <c:pt idx="318" formatCode="0.00">
                  <c:v>7.4960000000000004</c:v>
                </c:pt>
                <c:pt idx="319" formatCode="0.00">
                  <c:v>7.5010000000000003</c:v>
                </c:pt>
                <c:pt idx="320" formatCode="0.00">
                  <c:v>7.476</c:v>
                </c:pt>
                <c:pt idx="321" formatCode="0.00">
                  <c:v>7.4809999999999999</c:v>
                </c:pt>
                <c:pt idx="322" formatCode="0.00">
                  <c:v>7.476</c:v>
                </c:pt>
                <c:pt idx="323" formatCode="0.00">
                  <c:v>7.4580000000000002</c:v>
                </c:pt>
                <c:pt idx="324" formatCode="0.00">
                  <c:v>7.452</c:v>
                </c:pt>
                <c:pt idx="325" formatCode="0.00">
                  <c:v>7.444</c:v>
                </c:pt>
                <c:pt idx="326" formatCode="0.00">
                  <c:v>7.45</c:v>
                </c:pt>
                <c:pt idx="327" formatCode="0.00">
                  <c:v>7.4189999999999996</c:v>
                </c:pt>
                <c:pt idx="328" formatCode="0.00">
                  <c:v>7.4249999999999998</c:v>
                </c:pt>
                <c:pt idx="329" formatCode="0.00">
                  <c:v>7.39</c:v>
                </c:pt>
                <c:pt idx="330" formatCode="0.00">
                  <c:v>7.39</c:v>
                </c:pt>
                <c:pt idx="331" formatCode="0.00">
                  <c:v>7.3819999999999997</c:v>
                </c:pt>
                <c:pt idx="332" formatCode="0.00">
                  <c:v>7.3849999999999998</c:v>
                </c:pt>
                <c:pt idx="333" formatCode="0.00">
                  <c:v>7.3849999999999998</c:v>
                </c:pt>
                <c:pt idx="334" formatCode="0.00">
                  <c:v>7.3369999999999997</c:v>
                </c:pt>
                <c:pt idx="335" formatCode="0.00">
                  <c:v>7.2839999999999998</c:v>
                </c:pt>
                <c:pt idx="336" formatCode="0.00">
                  <c:v>7.2850000000000001</c:v>
                </c:pt>
                <c:pt idx="337" formatCode="0.00">
                  <c:v>7.2720000000000002</c:v>
                </c:pt>
                <c:pt idx="338" formatCode="0.00">
                  <c:v>7.2949999999999999</c:v>
                </c:pt>
                <c:pt idx="339" formatCode="0.00">
                  <c:v>7.28</c:v>
                </c:pt>
                <c:pt idx="340" formatCode="0.00">
                  <c:v>7.2720000000000002</c:v>
                </c:pt>
                <c:pt idx="341" formatCode="0.00">
                  <c:v>7.2640000000000002</c:v>
                </c:pt>
                <c:pt idx="342" formatCode="0.00">
                  <c:v>7.2510000000000003</c:v>
                </c:pt>
                <c:pt idx="343" formatCode="0.00">
                  <c:v>7.2480000000000002</c:v>
                </c:pt>
                <c:pt idx="344" formatCode="0.00">
                  <c:v>7.2510000000000003</c:v>
                </c:pt>
                <c:pt idx="345" formatCode="0.00">
                  <c:v>7.2519999999999998</c:v>
                </c:pt>
                <c:pt idx="346" formatCode="0.00">
                  <c:v>7.1909999999999998</c:v>
                </c:pt>
                <c:pt idx="347" formatCode="0.00">
                  <c:v>7.1669999999999998</c:v>
                </c:pt>
                <c:pt idx="348" formatCode="0.00">
                  <c:v>7.1390000000000002</c:v>
                </c:pt>
                <c:pt idx="349" formatCode="0.00">
                  <c:v>7.1769999999999996</c:v>
                </c:pt>
                <c:pt idx="350" formatCode="0.00">
                  <c:v>7.1950000000000003</c:v>
                </c:pt>
                <c:pt idx="351" formatCode="0.00">
                  <c:v>7.1710000000000003</c:v>
                </c:pt>
                <c:pt idx="352" formatCode="0.00">
                  <c:v>7.1680000000000001</c:v>
                </c:pt>
                <c:pt idx="353" formatCode="0.00">
                  <c:v>7.173</c:v>
                </c:pt>
                <c:pt idx="354" formatCode="0.00">
                  <c:v>7.1239999999999997</c:v>
                </c:pt>
                <c:pt idx="355" formatCode="0.00">
                  <c:v>7.101</c:v>
                </c:pt>
                <c:pt idx="356" formatCode="0.00">
                  <c:v>7.0830000000000002</c:v>
                </c:pt>
                <c:pt idx="357" formatCode="0.00">
                  <c:v>7.1029999999999998</c:v>
                </c:pt>
                <c:pt idx="358" formatCode="0.00">
                  <c:v>7.1029999999999998</c:v>
                </c:pt>
                <c:pt idx="359" formatCode="0.00">
                  <c:v>7.1050000000000004</c:v>
                </c:pt>
                <c:pt idx="360" formatCode="0.00">
                  <c:v>7.1059999999999999</c:v>
                </c:pt>
                <c:pt idx="361" formatCode="0.00">
                  <c:v>7.1429999999999998</c:v>
                </c:pt>
                <c:pt idx="362" formatCode="0.00">
                  <c:v>7.1020000000000003</c:v>
                </c:pt>
                <c:pt idx="363" formatCode="0.00">
                  <c:v>7.1609999999999996</c:v>
                </c:pt>
                <c:pt idx="364" formatCode="0.00">
                  <c:v>7.1589999999999998</c:v>
                </c:pt>
                <c:pt idx="365" formatCode="0.00">
                  <c:v>7.1349999999999998</c:v>
                </c:pt>
                <c:pt idx="366" formatCode="0.00">
                  <c:v>7.1230000000000002</c:v>
                </c:pt>
                <c:pt idx="367" formatCode="0.00">
                  <c:v>7.1289999999999996</c:v>
                </c:pt>
                <c:pt idx="368" formatCode="0.00">
                  <c:v>7.1230000000000002</c:v>
                </c:pt>
                <c:pt idx="369" formatCode="0.00">
                  <c:v>7.11</c:v>
                </c:pt>
                <c:pt idx="370" formatCode="0.00">
                  <c:v>7.109</c:v>
                </c:pt>
                <c:pt idx="371" formatCode="0.00">
                  <c:v>7.1210000000000004</c:v>
                </c:pt>
                <c:pt idx="372" formatCode="0.00">
                  <c:v>7.1180000000000003</c:v>
                </c:pt>
                <c:pt idx="373" formatCode="0.00">
                  <c:v>7.1180000000000003</c:v>
                </c:pt>
                <c:pt idx="374" formatCode="0.00">
                  <c:v>7.0979999999999999</c:v>
                </c:pt>
                <c:pt idx="375" formatCode="0.00">
                  <c:v>7.056</c:v>
                </c:pt>
                <c:pt idx="376" formatCode="0.00">
                  <c:v>7.0449999999999999</c:v>
                </c:pt>
                <c:pt idx="377" formatCode="0.00">
                  <c:v>7.0449999999999999</c:v>
                </c:pt>
                <c:pt idx="378" formatCode="0.00">
                  <c:v>6.8479999999999999</c:v>
                </c:pt>
                <c:pt idx="379" formatCode="0.00">
                  <c:v>6.8479999999999999</c:v>
                </c:pt>
                <c:pt idx="380" formatCode="0.00">
                  <c:v>6.8730000000000002</c:v>
                </c:pt>
                <c:pt idx="381" formatCode="0.00">
                  <c:v>6.883</c:v>
                </c:pt>
                <c:pt idx="382" formatCode="0.00">
                  <c:v>6.8680000000000003</c:v>
                </c:pt>
                <c:pt idx="383" formatCode="0.00">
                  <c:v>6.88</c:v>
                </c:pt>
                <c:pt idx="384" formatCode="0.00">
                  <c:v>6.8879999999999999</c:v>
                </c:pt>
                <c:pt idx="385" formatCode="0.00">
                  <c:v>6.85</c:v>
                </c:pt>
                <c:pt idx="386" formatCode="0.00">
                  <c:v>6.8100000000000005</c:v>
                </c:pt>
                <c:pt idx="387" formatCode="0.00">
                  <c:v>6.8040000000000003</c:v>
                </c:pt>
                <c:pt idx="388" formatCode="0.00">
                  <c:v>6.7889999999999997</c:v>
                </c:pt>
                <c:pt idx="389" formatCode="0.00">
                  <c:v>6.7930000000000001</c:v>
                </c:pt>
                <c:pt idx="390" formatCode="0.00">
                  <c:v>6.7830000000000004</c:v>
                </c:pt>
                <c:pt idx="391" formatCode="0.00">
                  <c:v>6.8629999999999995</c:v>
                </c:pt>
                <c:pt idx="392" formatCode="0.00">
                  <c:v>6.8170000000000002</c:v>
                </c:pt>
                <c:pt idx="393" formatCode="0.00">
                  <c:v>6.7729999999999997</c:v>
                </c:pt>
                <c:pt idx="394" formatCode="0.00">
                  <c:v>6.7320000000000002</c:v>
                </c:pt>
                <c:pt idx="395" formatCode="0.00">
                  <c:v>6.6740000000000004</c:v>
                </c:pt>
                <c:pt idx="396" formatCode="0.00">
                  <c:v>6.6959999999999997</c:v>
                </c:pt>
                <c:pt idx="397" formatCode="0.00">
                  <c:v>6.7350000000000003</c:v>
                </c:pt>
                <c:pt idx="398" formatCode="0.00">
                  <c:v>6.7149999999999999</c:v>
                </c:pt>
                <c:pt idx="399" formatCode="0.00">
                  <c:v>6.7160000000000002</c:v>
                </c:pt>
                <c:pt idx="400" formatCode="0.00">
                  <c:v>6.7160000000000002</c:v>
                </c:pt>
                <c:pt idx="401" formatCode="0.00">
                  <c:v>6.7320000000000002</c:v>
                </c:pt>
                <c:pt idx="402" formatCode="0.00">
                  <c:v>6.7539999999999996</c:v>
                </c:pt>
                <c:pt idx="403" formatCode="0.00">
                  <c:v>6.7480000000000002</c:v>
                </c:pt>
                <c:pt idx="404" formatCode="0.00">
                  <c:v>6.7219999999999995</c:v>
                </c:pt>
                <c:pt idx="405" formatCode="0.00">
                  <c:v>6.7320000000000002</c:v>
                </c:pt>
                <c:pt idx="406" formatCode="0.00">
                  <c:v>6.76</c:v>
                </c:pt>
                <c:pt idx="407" formatCode="0.00">
                  <c:v>6.7610000000000001</c:v>
                </c:pt>
                <c:pt idx="408" formatCode="0.00">
                  <c:v>6.76</c:v>
                </c:pt>
                <c:pt idx="409" formatCode="0.00">
                  <c:v>6.774</c:v>
                </c:pt>
                <c:pt idx="410" formatCode="0.00">
                  <c:v>6.774</c:v>
                </c:pt>
                <c:pt idx="411" formatCode="0.00">
                  <c:v>6.7930000000000001</c:v>
                </c:pt>
                <c:pt idx="412" formatCode="0.00">
                  <c:v>6.7940000000000005</c:v>
                </c:pt>
                <c:pt idx="413" formatCode="0.00">
                  <c:v>6.7940000000000005</c:v>
                </c:pt>
                <c:pt idx="414" formatCode="0.00">
                  <c:v>6.819</c:v>
                </c:pt>
                <c:pt idx="415" formatCode="0.00">
                  <c:v>6.8149999999999995</c:v>
                </c:pt>
                <c:pt idx="416" formatCode="0.00">
                  <c:v>6.8220000000000001</c:v>
                </c:pt>
                <c:pt idx="417" formatCode="0.00">
                  <c:v>6.8410000000000002</c:v>
                </c:pt>
                <c:pt idx="418" formatCode="0.00">
                  <c:v>6.835</c:v>
                </c:pt>
                <c:pt idx="419" formatCode="0.00">
                  <c:v>6.798</c:v>
                </c:pt>
                <c:pt idx="420" formatCode="0.00">
                  <c:v>6.6680000000000001</c:v>
                </c:pt>
                <c:pt idx="421" formatCode="0.00">
                  <c:v>6.6609999999999996</c:v>
                </c:pt>
                <c:pt idx="422" formatCode="0.00">
                  <c:v>6.726</c:v>
                </c:pt>
                <c:pt idx="423" formatCode="0.00">
                  <c:v>6.726</c:v>
                </c:pt>
                <c:pt idx="424" formatCode="0.00">
                  <c:v>6.5339999999999998</c:v>
                </c:pt>
                <c:pt idx="425" formatCode="0.00">
                  <c:v>6.4450000000000003</c:v>
                </c:pt>
                <c:pt idx="426" formatCode="0.00">
                  <c:v>6.42</c:v>
                </c:pt>
                <c:pt idx="427" formatCode="0.00">
                  <c:v>6.4290000000000003</c:v>
                </c:pt>
                <c:pt idx="428" formatCode="0.00">
                  <c:v>6.3109999999999999</c:v>
                </c:pt>
                <c:pt idx="429" formatCode="0.00">
                  <c:v>6.31</c:v>
                </c:pt>
                <c:pt idx="430" formatCode="0.00">
                  <c:v>6.28</c:v>
                </c:pt>
                <c:pt idx="431" formatCode="0.00">
                  <c:v>6.1870000000000003</c:v>
                </c:pt>
                <c:pt idx="432" formatCode="0.00">
                  <c:v>6.2329999999999997</c:v>
                </c:pt>
                <c:pt idx="433" formatCode="0.00">
                  <c:v>6.327</c:v>
                </c:pt>
                <c:pt idx="434" formatCode="0.00">
                  <c:v>6.319</c:v>
                </c:pt>
                <c:pt idx="435" formatCode="0.00">
                  <c:v>6.2469999999999999</c:v>
                </c:pt>
                <c:pt idx="436" formatCode="0.00">
                  <c:v>6.2149999999999999</c:v>
                </c:pt>
                <c:pt idx="437" formatCode="0.00">
                  <c:v>6.2430000000000003</c:v>
                </c:pt>
                <c:pt idx="438" formatCode="0.00">
                  <c:v>6.2169999999999996</c:v>
                </c:pt>
                <c:pt idx="439" formatCode="0.00">
                  <c:v>6.2030000000000003</c:v>
                </c:pt>
                <c:pt idx="440" formatCode="0.00">
                  <c:v>6.4080000000000004</c:v>
                </c:pt>
                <c:pt idx="441" formatCode="0.00">
                  <c:v>6.399</c:v>
                </c:pt>
                <c:pt idx="442" formatCode="0.00">
                  <c:v>6.4409999999999998</c:v>
                </c:pt>
                <c:pt idx="443" formatCode="0.00">
                  <c:v>6.4409999999999998</c:v>
                </c:pt>
                <c:pt idx="444" formatCode="0.00">
                  <c:v>6.4189999999999996</c:v>
                </c:pt>
                <c:pt idx="445" formatCode="0.00">
                  <c:v>6.4059999999999997</c:v>
                </c:pt>
                <c:pt idx="446" formatCode="0.00">
                  <c:v>6.5220000000000002</c:v>
                </c:pt>
                <c:pt idx="447" formatCode="0.00">
                  <c:v>6.5060000000000002</c:v>
                </c:pt>
                <c:pt idx="448" formatCode="0.00">
                  <c:v>6.51</c:v>
                </c:pt>
                <c:pt idx="449" formatCode="0.00">
                  <c:v>6.48</c:v>
                </c:pt>
                <c:pt idx="450" formatCode="0.00">
                  <c:v>6.4630000000000001</c:v>
                </c:pt>
                <c:pt idx="451" formatCode="0.00">
                  <c:v>6.5289999999999999</c:v>
                </c:pt>
                <c:pt idx="452" formatCode="0.00">
                  <c:v>6.5440000000000005</c:v>
                </c:pt>
                <c:pt idx="453" formatCode="0.00">
                  <c:v>6.5739999999999998</c:v>
                </c:pt>
                <c:pt idx="454" formatCode="0.00">
                  <c:v>6.6150000000000002</c:v>
                </c:pt>
                <c:pt idx="455" formatCode="0.00">
                  <c:v>6.585</c:v>
                </c:pt>
                <c:pt idx="456" formatCode="0.00">
                  <c:v>6.5229999999999997</c:v>
                </c:pt>
                <c:pt idx="457" formatCode="0.00">
                  <c:v>6.5149999999999997</c:v>
                </c:pt>
                <c:pt idx="458" formatCode="0.00">
                  <c:v>6.4089999999999998</c:v>
                </c:pt>
                <c:pt idx="459" formatCode="0.00">
                  <c:v>6.4450000000000003</c:v>
                </c:pt>
                <c:pt idx="460" formatCode="0.00">
                  <c:v>6.3819999999999997</c:v>
                </c:pt>
                <c:pt idx="461" formatCode="0.00">
                  <c:v>6.3870000000000005</c:v>
                </c:pt>
                <c:pt idx="462" formatCode="0.00">
                  <c:v>6.3890000000000002</c:v>
                </c:pt>
                <c:pt idx="463" formatCode="0.00">
                  <c:v>6.3970000000000002</c:v>
                </c:pt>
                <c:pt idx="464" formatCode="0.00">
                  <c:v>6.3979999999999997</c:v>
                </c:pt>
                <c:pt idx="465" formatCode="0.00">
                  <c:v>6.3940000000000001</c:v>
                </c:pt>
                <c:pt idx="466" formatCode="0.00">
                  <c:v>6.3730000000000002</c:v>
                </c:pt>
                <c:pt idx="467" formatCode="0.00">
                  <c:v>6.4169999999999998</c:v>
                </c:pt>
                <c:pt idx="468" formatCode="0.00">
                  <c:v>6.4409999999999998</c:v>
                </c:pt>
                <c:pt idx="469" formatCode="0.00">
                  <c:v>6.4219999999999997</c:v>
                </c:pt>
                <c:pt idx="470" formatCode="0.00">
                  <c:v>6.4539999999999997</c:v>
                </c:pt>
                <c:pt idx="471" formatCode="0.00">
                  <c:v>6.476</c:v>
                </c:pt>
                <c:pt idx="472" formatCode="0.00">
                  <c:v>6.4649999999999999</c:v>
                </c:pt>
                <c:pt idx="473" formatCode="0.00">
                  <c:v>6.4530000000000003</c:v>
                </c:pt>
                <c:pt idx="474" formatCode="0.00">
                  <c:v>6.4409999999999998</c:v>
                </c:pt>
                <c:pt idx="475" formatCode="0.00">
                  <c:v>6.4249999999999998</c:v>
                </c:pt>
                <c:pt idx="476" formatCode="0.00">
                  <c:v>6.4249999999999998</c:v>
                </c:pt>
                <c:pt idx="477" formatCode="0.00">
                  <c:v>6.4020000000000001</c:v>
                </c:pt>
                <c:pt idx="478" formatCode="0.00">
                  <c:v>6.4059999999999997</c:v>
                </c:pt>
                <c:pt idx="479" formatCode="0.00">
                  <c:v>6.407</c:v>
                </c:pt>
                <c:pt idx="480" formatCode="0.00">
                  <c:v>6.431</c:v>
                </c:pt>
                <c:pt idx="481" formatCode="0.00">
                  <c:v>6.4009999999999998</c:v>
                </c:pt>
                <c:pt idx="482" formatCode="0.00">
                  <c:v>6.4089999999999998</c:v>
                </c:pt>
                <c:pt idx="483" formatCode="0.00">
                  <c:v>6.4139999999999997</c:v>
                </c:pt>
                <c:pt idx="484" formatCode="0.00">
                  <c:v>6.431</c:v>
                </c:pt>
                <c:pt idx="485" formatCode="0.00">
                  <c:v>6.7389999999999999</c:v>
                </c:pt>
                <c:pt idx="486" formatCode="0.00">
                  <c:v>6.8570000000000002</c:v>
                </c:pt>
                <c:pt idx="487" formatCode="0.00">
                  <c:v>6.8049999999999997</c:v>
                </c:pt>
                <c:pt idx="488" formatCode="0.00">
                  <c:v>6.8280000000000003</c:v>
                </c:pt>
                <c:pt idx="489" formatCode="0.00">
                  <c:v>6.875</c:v>
                </c:pt>
                <c:pt idx="490" formatCode="0.00">
                  <c:v>6.8620000000000001</c:v>
                </c:pt>
                <c:pt idx="491" formatCode="0.00">
                  <c:v>6.8460000000000001</c:v>
                </c:pt>
                <c:pt idx="492" formatCode="0.00">
                  <c:v>6.8520000000000003</c:v>
                </c:pt>
                <c:pt idx="493" formatCode="0.00">
                  <c:v>6.9030000000000005</c:v>
                </c:pt>
                <c:pt idx="494" formatCode="0.00">
                  <c:v>6.9030000000000005</c:v>
                </c:pt>
                <c:pt idx="495" formatCode="0.00">
                  <c:v>6.9390000000000001</c:v>
                </c:pt>
                <c:pt idx="496" formatCode="0.00">
                  <c:v>6.9160000000000004</c:v>
                </c:pt>
                <c:pt idx="497" formatCode="0.00">
                  <c:v>6.9160000000000004</c:v>
                </c:pt>
                <c:pt idx="498" formatCode="0.00">
                  <c:v>6.8789999999999996</c:v>
                </c:pt>
                <c:pt idx="499" formatCode="0.00">
                  <c:v>6.8710000000000004</c:v>
                </c:pt>
                <c:pt idx="500" formatCode="0.00">
                  <c:v>6.9279999999999999</c:v>
                </c:pt>
                <c:pt idx="501" formatCode="0.00">
                  <c:v>6.8449999999999998</c:v>
                </c:pt>
                <c:pt idx="502" formatCode="0.00">
                  <c:v>6.7839999999999998</c:v>
                </c:pt>
                <c:pt idx="503" formatCode="0.00">
                  <c:v>6.8780000000000001</c:v>
                </c:pt>
                <c:pt idx="504" formatCode="0.00">
                  <c:v>6.8339999999999996</c:v>
                </c:pt>
                <c:pt idx="505" formatCode="0.00">
                  <c:v>6.859</c:v>
                </c:pt>
                <c:pt idx="506" formatCode="0.00">
                  <c:v>6.8609999999999998</c:v>
                </c:pt>
                <c:pt idx="507" formatCode="0.00">
                  <c:v>6.9039999999999999</c:v>
                </c:pt>
                <c:pt idx="508" formatCode="0.00">
                  <c:v>6.9039999999999999</c:v>
                </c:pt>
                <c:pt idx="509" formatCode="0.00">
                  <c:v>6.9030000000000005</c:v>
                </c:pt>
                <c:pt idx="510" formatCode="0.00">
                  <c:v>6.8289999999999997</c:v>
                </c:pt>
                <c:pt idx="511" formatCode="0.00">
                  <c:v>6.8410000000000002</c:v>
                </c:pt>
                <c:pt idx="512" formatCode="0.00">
                  <c:v>6.8629999999999995</c:v>
                </c:pt>
                <c:pt idx="513" formatCode="0.00">
                  <c:v>6.8929999999999998</c:v>
                </c:pt>
                <c:pt idx="514" formatCode="0.00">
                  <c:v>6.8870000000000005</c:v>
                </c:pt>
                <c:pt idx="515" formatCode="0.00">
                  <c:v>6.8170000000000002</c:v>
                </c:pt>
                <c:pt idx="516" formatCode="0.00">
                  <c:v>6.8289999999999997</c:v>
                </c:pt>
                <c:pt idx="517" formatCode="0.00">
                  <c:v>6.8309999999999995</c:v>
                </c:pt>
                <c:pt idx="518" formatCode="0.00">
                  <c:v>6.7110000000000003</c:v>
                </c:pt>
                <c:pt idx="519" formatCode="0.00">
                  <c:v>6.7110000000000003</c:v>
                </c:pt>
                <c:pt idx="520" formatCode="0.00">
                  <c:v>6.7489999999999997</c:v>
                </c:pt>
                <c:pt idx="521" formatCode="0.00">
                  <c:v>6.6980000000000004</c:v>
                </c:pt>
                <c:pt idx="522" formatCode="0.00">
                  <c:v>6.68</c:v>
                </c:pt>
                <c:pt idx="523" formatCode="0.00">
                  <c:v>6.6509999999999998</c:v>
                </c:pt>
                <c:pt idx="524" formatCode="0.00">
                  <c:v>6.6509999999999998</c:v>
                </c:pt>
                <c:pt idx="525" formatCode="0.00">
                  <c:v>6.6509999999999998</c:v>
                </c:pt>
                <c:pt idx="526" formatCode="0.00">
                  <c:v>6.7690000000000001</c:v>
                </c:pt>
                <c:pt idx="527" formatCode="0.00">
                  <c:v>6.8209999999999997</c:v>
                </c:pt>
                <c:pt idx="528" formatCode="0.00">
                  <c:v>6.8650000000000002</c:v>
                </c:pt>
                <c:pt idx="529" formatCode="0.00">
                  <c:v>6.8100000000000005</c:v>
                </c:pt>
                <c:pt idx="530" formatCode="0.00">
                  <c:v>6.782</c:v>
                </c:pt>
                <c:pt idx="531" formatCode="0.00">
                  <c:v>6.8220000000000001</c:v>
                </c:pt>
                <c:pt idx="532" formatCode="0.00">
                  <c:v>6.8220000000000001</c:v>
                </c:pt>
                <c:pt idx="533" formatCode="0.00">
                  <c:v>6.8469999999999995</c:v>
                </c:pt>
                <c:pt idx="534" formatCode="0.00">
                  <c:v>6.8639999999999999</c:v>
                </c:pt>
                <c:pt idx="535" formatCode="0.00">
                  <c:v>6.8559999999999999</c:v>
                </c:pt>
                <c:pt idx="536" formatCode="0.00">
                  <c:v>6.8769999999999998</c:v>
                </c:pt>
                <c:pt idx="537" formatCode="0.00">
                  <c:v>6.9240000000000004</c:v>
                </c:pt>
                <c:pt idx="538" formatCode="0.00">
                  <c:v>6.9420000000000002</c:v>
                </c:pt>
                <c:pt idx="539" formatCode="0.00">
                  <c:v>6.9370000000000003</c:v>
                </c:pt>
                <c:pt idx="540" formatCode="0.00">
                  <c:v>6.952</c:v>
                </c:pt>
                <c:pt idx="541" formatCode="0.00">
                  <c:v>6.9429999999999996</c:v>
                </c:pt>
                <c:pt idx="542" formatCode="0.00">
                  <c:v>6.9630000000000001</c:v>
                </c:pt>
                <c:pt idx="543" formatCode="0.00">
                  <c:v>6.9630000000000001</c:v>
                </c:pt>
                <c:pt idx="544" formatCode="0.00">
                  <c:v>6.9870000000000001</c:v>
                </c:pt>
                <c:pt idx="545" formatCode="0.00">
                  <c:v>6.9539999999999997</c:v>
                </c:pt>
                <c:pt idx="546" formatCode="0.00">
                  <c:v>6.968</c:v>
                </c:pt>
                <c:pt idx="547" formatCode="0.00">
                  <c:v>6.9429999999999996</c:v>
                </c:pt>
                <c:pt idx="548" formatCode="0.00">
                  <c:v>6.93</c:v>
                </c:pt>
                <c:pt idx="549" formatCode="0.00">
                  <c:v>6.9429999999999996</c:v>
                </c:pt>
                <c:pt idx="550" formatCode="0.00">
                  <c:v>6.9429999999999996</c:v>
                </c:pt>
                <c:pt idx="551" formatCode="0.00">
                  <c:v>6.9420000000000002</c:v>
                </c:pt>
                <c:pt idx="552" formatCode="0.00">
                  <c:v>6.9119999999999999</c:v>
                </c:pt>
                <c:pt idx="553" formatCode="0.00">
                  <c:v>6.8120000000000003</c:v>
                </c:pt>
                <c:pt idx="554" formatCode="0.00">
                  <c:v>6.6690000000000005</c:v>
                </c:pt>
                <c:pt idx="555" formatCode="0.00">
                  <c:v>6.6790000000000003</c:v>
                </c:pt>
                <c:pt idx="556" formatCode="0.00">
                  <c:v>6.6769999999999996</c:v>
                </c:pt>
                <c:pt idx="557" formatCode="0.00">
                  <c:v>6.71</c:v>
                </c:pt>
                <c:pt idx="558" formatCode="0.00">
                  <c:v>6.6669999999999998</c:v>
                </c:pt>
                <c:pt idx="559" formatCode="0.00">
                  <c:v>6.6749999999999998</c:v>
                </c:pt>
                <c:pt idx="560" formatCode="0.00">
                  <c:v>6.681</c:v>
                </c:pt>
                <c:pt idx="561" formatCode="0.00">
                  <c:v>6.6639999999999997</c:v>
                </c:pt>
                <c:pt idx="562" formatCode="0.00">
                  <c:v>6.6520000000000001</c:v>
                </c:pt>
                <c:pt idx="563" formatCode="0.00">
                  <c:v>6.67</c:v>
                </c:pt>
                <c:pt idx="564" formatCode="0.00">
                  <c:v>6.6630000000000003</c:v>
                </c:pt>
                <c:pt idx="565" formatCode="0.00">
                  <c:v>6.6619999999999999</c:v>
                </c:pt>
                <c:pt idx="566" formatCode="0.00">
                  <c:v>6.625</c:v>
                </c:pt>
                <c:pt idx="567" formatCode="0.00">
                  <c:v>6.6269999999999998</c:v>
                </c:pt>
                <c:pt idx="568" formatCode="0.00">
                  <c:v>6.6470000000000002</c:v>
                </c:pt>
                <c:pt idx="569" formatCode="0.00">
                  <c:v>6.6420000000000003</c:v>
                </c:pt>
                <c:pt idx="570" formatCode="0.00">
                  <c:v>6.5670000000000002</c:v>
                </c:pt>
                <c:pt idx="571" formatCode="0.00">
                  <c:v>6.532</c:v>
                </c:pt>
                <c:pt idx="572" formatCode="0.00">
                  <c:v>6.5030000000000001</c:v>
                </c:pt>
                <c:pt idx="573" formatCode="0.00">
                  <c:v>6.5170000000000003</c:v>
                </c:pt>
                <c:pt idx="574" formatCode="0.00">
                  <c:v>6.4939999999999998</c:v>
                </c:pt>
                <c:pt idx="575" formatCode="0.00">
                  <c:v>6.4740000000000002</c:v>
                </c:pt>
                <c:pt idx="576" formatCode="0.00">
                  <c:v>6.4820000000000002</c:v>
                </c:pt>
                <c:pt idx="577" formatCode="0.00">
                  <c:v>6.4889999999999999</c:v>
                </c:pt>
                <c:pt idx="578" formatCode="0.00">
                  <c:v>6.4669999999999996</c:v>
                </c:pt>
                <c:pt idx="579" formatCode="0.00">
                  <c:v>6.4509999999999996</c:v>
                </c:pt>
                <c:pt idx="580" formatCode="0.00">
                  <c:v>6.4279999999999999</c:v>
                </c:pt>
                <c:pt idx="581" formatCode="0.00">
                  <c:v>6.4589999999999996</c:v>
                </c:pt>
                <c:pt idx="582" formatCode="0.00">
                  <c:v>6.46</c:v>
                </c:pt>
                <c:pt idx="583" formatCode="0.00">
                  <c:v>6.46</c:v>
                </c:pt>
                <c:pt idx="584" formatCode="0.00">
                  <c:v>6.4630000000000001</c:v>
                </c:pt>
                <c:pt idx="585" formatCode="0.00">
                  <c:v>6.4980000000000002</c:v>
                </c:pt>
                <c:pt idx="586" formatCode="0.00">
                  <c:v>6.5069999999999997</c:v>
                </c:pt>
                <c:pt idx="587" formatCode="0.00">
                  <c:v>6.5110000000000001</c:v>
                </c:pt>
                <c:pt idx="588" formatCode="0.00">
                  <c:v>6.5640000000000001</c:v>
                </c:pt>
                <c:pt idx="589" formatCode="0.00">
                  <c:v>6.5490000000000004</c:v>
                </c:pt>
                <c:pt idx="590" formatCode="0.00">
                  <c:v>6.5510000000000002</c:v>
                </c:pt>
                <c:pt idx="591" formatCode="0.00">
                  <c:v>6.5380000000000003</c:v>
                </c:pt>
                <c:pt idx="592" formatCode="0.00">
                  <c:v>6.532</c:v>
                </c:pt>
                <c:pt idx="593" formatCode="0.00">
                  <c:v>6.4740000000000002</c:v>
                </c:pt>
                <c:pt idx="594" formatCode="0.00">
                  <c:v>6.4850000000000003</c:v>
                </c:pt>
                <c:pt idx="595" formatCode="0.00">
                  <c:v>6.4589999999999996</c:v>
                </c:pt>
                <c:pt idx="596" formatCode="0.00">
                  <c:v>6.4560000000000004</c:v>
                </c:pt>
                <c:pt idx="597" formatCode="0.00">
                  <c:v>6.4640000000000004</c:v>
                </c:pt>
                <c:pt idx="598" formatCode="0.00">
                  <c:v>6.4560000000000004</c:v>
                </c:pt>
                <c:pt idx="599" formatCode="0.00">
                  <c:v>6.4560000000000004</c:v>
                </c:pt>
                <c:pt idx="600" formatCode="0.00">
                  <c:v>6.4489999999999998</c:v>
                </c:pt>
                <c:pt idx="601" formatCode="0.00">
                  <c:v>6.452</c:v>
                </c:pt>
                <c:pt idx="602" formatCode="0.00">
                  <c:v>6.4359999999999999</c:v>
                </c:pt>
                <c:pt idx="603" formatCode="0.00">
                  <c:v>6.4139999999999997</c:v>
                </c:pt>
                <c:pt idx="604" formatCode="0.00">
                  <c:v>6.43</c:v>
                </c:pt>
                <c:pt idx="605" formatCode="0.00">
                  <c:v>6.444</c:v>
                </c:pt>
                <c:pt idx="606" formatCode="0.00">
                  <c:v>6.44</c:v>
                </c:pt>
                <c:pt idx="607" formatCode="0.00">
                  <c:v>6.4630000000000001</c:v>
                </c:pt>
                <c:pt idx="608" formatCode="0.00">
                  <c:v>6.4690000000000003</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Bond!$A$589:$A$1197</c:f>
              <c:numCache>
                <c:formatCode>m/d/yyyy</c:formatCode>
                <c:ptCount val="609"/>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numCache>
            </c:numRef>
          </c:cat>
          <c:val>
            <c:numRef>
              <c:f>Bond!$G$589:$G$1197</c:f>
              <c:numCache>
                <c:formatCode>General</c:formatCode>
                <c:ptCount val="609"/>
                <c:pt idx="0">
                  <c:v>3.63</c:v>
                </c:pt>
                <c:pt idx="1">
                  <c:v>3.63</c:v>
                </c:pt>
                <c:pt idx="2">
                  <c:v>3.58</c:v>
                </c:pt>
                <c:pt idx="3">
                  <c:v>3.58</c:v>
                </c:pt>
                <c:pt idx="4">
                  <c:v>3.61</c:v>
                </c:pt>
                <c:pt idx="5">
                  <c:v>3.61</c:v>
                </c:pt>
                <c:pt idx="6">
                  <c:v>3.7</c:v>
                </c:pt>
                <c:pt idx="7">
                  <c:v>3.7</c:v>
                </c:pt>
                <c:pt idx="8">
                  <c:v>3.7</c:v>
                </c:pt>
                <c:pt idx="9">
                  <c:v>3.7</c:v>
                </c:pt>
                <c:pt idx="10">
                  <c:v>3.7</c:v>
                </c:pt>
                <c:pt idx="11">
                  <c:v>3.7</c:v>
                </c:pt>
                <c:pt idx="12">
                  <c:v>3.7</c:v>
                </c:pt>
                <c:pt idx="13">
                  <c:v>3.7</c:v>
                </c:pt>
                <c:pt idx="14">
                  <c:v>3.4699999999999998</c:v>
                </c:pt>
                <c:pt idx="15">
                  <c:v>3.45</c:v>
                </c:pt>
                <c:pt idx="16">
                  <c:v>3.44</c:v>
                </c:pt>
                <c:pt idx="17">
                  <c:v>3.4699999999999998</c:v>
                </c:pt>
                <c:pt idx="18">
                  <c:v>3.4699999999999998</c:v>
                </c:pt>
                <c:pt idx="19">
                  <c:v>3.4699999999999998</c:v>
                </c:pt>
                <c:pt idx="20">
                  <c:v>3.44</c:v>
                </c:pt>
                <c:pt idx="21">
                  <c:v>3.44</c:v>
                </c:pt>
                <c:pt idx="22">
                  <c:v>3.44</c:v>
                </c:pt>
                <c:pt idx="23">
                  <c:v>3.39</c:v>
                </c:pt>
                <c:pt idx="24">
                  <c:v>3.42</c:v>
                </c:pt>
                <c:pt idx="25">
                  <c:v>3.44</c:v>
                </c:pt>
                <c:pt idx="26">
                  <c:v>3.44</c:v>
                </c:pt>
                <c:pt idx="27">
                  <c:v>3.45</c:v>
                </c:pt>
                <c:pt idx="28">
                  <c:v>3.4</c:v>
                </c:pt>
                <c:pt idx="29">
                  <c:v>3.4</c:v>
                </c:pt>
                <c:pt idx="30">
                  <c:v>3.4</c:v>
                </c:pt>
                <c:pt idx="31">
                  <c:v>3.42</c:v>
                </c:pt>
                <c:pt idx="32">
                  <c:v>3.4</c:v>
                </c:pt>
                <c:pt idx="33">
                  <c:v>3.43</c:v>
                </c:pt>
                <c:pt idx="34">
                  <c:v>3.45</c:v>
                </c:pt>
                <c:pt idx="35">
                  <c:v>3.45</c:v>
                </c:pt>
                <c:pt idx="36">
                  <c:v>3.45</c:v>
                </c:pt>
                <c:pt idx="37">
                  <c:v>3.45</c:v>
                </c:pt>
                <c:pt idx="38">
                  <c:v>3.45</c:v>
                </c:pt>
                <c:pt idx="39">
                  <c:v>3.45</c:v>
                </c:pt>
                <c:pt idx="40">
                  <c:v>3.45</c:v>
                </c:pt>
                <c:pt idx="41">
                  <c:v>3.45</c:v>
                </c:pt>
                <c:pt idx="42">
                  <c:v>3.6</c:v>
                </c:pt>
                <c:pt idx="43">
                  <c:v>3.64</c:v>
                </c:pt>
                <c:pt idx="44">
                  <c:v>3.63</c:v>
                </c:pt>
                <c:pt idx="45">
                  <c:v>3.62</c:v>
                </c:pt>
                <c:pt idx="46">
                  <c:v>3.64</c:v>
                </c:pt>
                <c:pt idx="47">
                  <c:v>3.62</c:v>
                </c:pt>
                <c:pt idx="48">
                  <c:v>3.6</c:v>
                </c:pt>
                <c:pt idx="49">
                  <c:v>3.59</c:v>
                </c:pt>
                <c:pt idx="50">
                  <c:v>3.59</c:v>
                </c:pt>
                <c:pt idx="51">
                  <c:v>3.62</c:v>
                </c:pt>
                <c:pt idx="52">
                  <c:v>3.64</c:v>
                </c:pt>
                <c:pt idx="53">
                  <c:v>3.64</c:v>
                </c:pt>
                <c:pt idx="54">
                  <c:v>3.64</c:v>
                </c:pt>
                <c:pt idx="55">
                  <c:v>3.65</c:v>
                </c:pt>
                <c:pt idx="56">
                  <c:v>3.6</c:v>
                </c:pt>
                <c:pt idx="57">
                  <c:v>3.6</c:v>
                </c:pt>
                <c:pt idx="58">
                  <c:v>3.6</c:v>
                </c:pt>
                <c:pt idx="59">
                  <c:v>3.62</c:v>
                </c:pt>
                <c:pt idx="60">
                  <c:v>3.63</c:v>
                </c:pt>
                <c:pt idx="61">
                  <c:v>3.63</c:v>
                </c:pt>
                <c:pt idx="62">
                  <c:v>3.63</c:v>
                </c:pt>
                <c:pt idx="63">
                  <c:v>3.63</c:v>
                </c:pt>
                <c:pt idx="64">
                  <c:v>3.62</c:v>
                </c:pt>
                <c:pt idx="65">
                  <c:v>3.63</c:v>
                </c:pt>
                <c:pt idx="66">
                  <c:v>3.63</c:v>
                </c:pt>
                <c:pt idx="67">
                  <c:v>3.64</c:v>
                </c:pt>
                <c:pt idx="68">
                  <c:v>3.59</c:v>
                </c:pt>
                <c:pt idx="69">
                  <c:v>3.52</c:v>
                </c:pt>
                <c:pt idx="70">
                  <c:v>3.4699999999999998</c:v>
                </c:pt>
                <c:pt idx="71">
                  <c:v>3.46</c:v>
                </c:pt>
                <c:pt idx="72">
                  <c:v>3.48</c:v>
                </c:pt>
                <c:pt idx="73">
                  <c:v>3.54</c:v>
                </c:pt>
                <c:pt idx="74">
                  <c:v>3.55</c:v>
                </c:pt>
                <c:pt idx="75">
                  <c:v>3.57</c:v>
                </c:pt>
                <c:pt idx="76">
                  <c:v>3.57</c:v>
                </c:pt>
                <c:pt idx="77">
                  <c:v>3.57</c:v>
                </c:pt>
                <c:pt idx="78">
                  <c:v>3.58</c:v>
                </c:pt>
                <c:pt idx="79">
                  <c:v>3.5300000000000002</c:v>
                </c:pt>
                <c:pt idx="80">
                  <c:v>3.55</c:v>
                </c:pt>
                <c:pt idx="81">
                  <c:v>3.55</c:v>
                </c:pt>
                <c:pt idx="82">
                  <c:v>3.55</c:v>
                </c:pt>
                <c:pt idx="83">
                  <c:v>3.49</c:v>
                </c:pt>
                <c:pt idx="84">
                  <c:v>3.49</c:v>
                </c:pt>
                <c:pt idx="85">
                  <c:v>3.49</c:v>
                </c:pt>
                <c:pt idx="86">
                  <c:v>3.49</c:v>
                </c:pt>
                <c:pt idx="87">
                  <c:v>3.6</c:v>
                </c:pt>
                <c:pt idx="88">
                  <c:v>3.6</c:v>
                </c:pt>
                <c:pt idx="89">
                  <c:v>3.55</c:v>
                </c:pt>
                <c:pt idx="90">
                  <c:v>3.49</c:v>
                </c:pt>
                <c:pt idx="91">
                  <c:v>3.49</c:v>
                </c:pt>
                <c:pt idx="92">
                  <c:v>3.49</c:v>
                </c:pt>
                <c:pt idx="93">
                  <c:v>3.48</c:v>
                </c:pt>
                <c:pt idx="94">
                  <c:v>3.48</c:v>
                </c:pt>
                <c:pt idx="95">
                  <c:v>3.48</c:v>
                </c:pt>
                <c:pt idx="96">
                  <c:v>3.48</c:v>
                </c:pt>
                <c:pt idx="97">
                  <c:v>3.48</c:v>
                </c:pt>
                <c:pt idx="98">
                  <c:v>3.55</c:v>
                </c:pt>
                <c:pt idx="99">
                  <c:v>3.55</c:v>
                </c:pt>
                <c:pt idx="100">
                  <c:v>3.55</c:v>
                </c:pt>
                <c:pt idx="101">
                  <c:v>3.55</c:v>
                </c:pt>
                <c:pt idx="102">
                  <c:v>3.55</c:v>
                </c:pt>
                <c:pt idx="103">
                  <c:v>3.55</c:v>
                </c:pt>
                <c:pt idx="104">
                  <c:v>3.48</c:v>
                </c:pt>
                <c:pt idx="105">
                  <c:v>3.4699999999999998</c:v>
                </c:pt>
                <c:pt idx="106">
                  <c:v>3.4699999999999998</c:v>
                </c:pt>
                <c:pt idx="107">
                  <c:v>3.4699999999999998</c:v>
                </c:pt>
                <c:pt idx="108">
                  <c:v>3.4</c:v>
                </c:pt>
                <c:pt idx="109">
                  <c:v>3.4</c:v>
                </c:pt>
                <c:pt idx="110">
                  <c:v>3.4</c:v>
                </c:pt>
                <c:pt idx="111">
                  <c:v>3.4</c:v>
                </c:pt>
                <c:pt idx="112">
                  <c:v>3.4</c:v>
                </c:pt>
                <c:pt idx="113">
                  <c:v>3.35</c:v>
                </c:pt>
                <c:pt idx="114">
                  <c:v>3.35</c:v>
                </c:pt>
                <c:pt idx="115">
                  <c:v>3.35</c:v>
                </c:pt>
                <c:pt idx="116">
                  <c:v>3.35</c:v>
                </c:pt>
                <c:pt idx="117">
                  <c:v>3.35</c:v>
                </c:pt>
                <c:pt idx="118">
                  <c:v>3.35</c:v>
                </c:pt>
                <c:pt idx="119">
                  <c:v>3.34</c:v>
                </c:pt>
                <c:pt idx="120">
                  <c:v>3.34</c:v>
                </c:pt>
                <c:pt idx="121">
                  <c:v>3.34</c:v>
                </c:pt>
                <c:pt idx="122">
                  <c:v>3.34</c:v>
                </c:pt>
                <c:pt idx="123">
                  <c:v>3.35</c:v>
                </c:pt>
                <c:pt idx="124">
                  <c:v>3.35</c:v>
                </c:pt>
                <c:pt idx="125">
                  <c:v>3.35</c:v>
                </c:pt>
                <c:pt idx="126">
                  <c:v>3.35</c:v>
                </c:pt>
                <c:pt idx="127">
                  <c:v>3.35</c:v>
                </c:pt>
                <c:pt idx="128">
                  <c:v>3.35</c:v>
                </c:pt>
                <c:pt idx="129">
                  <c:v>3.2800000000000002</c:v>
                </c:pt>
                <c:pt idx="130">
                  <c:v>3.27</c:v>
                </c:pt>
                <c:pt idx="131">
                  <c:v>3.27</c:v>
                </c:pt>
                <c:pt idx="132">
                  <c:v>3.27</c:v>
                </c:pt>
                <c:pt idx="133">
                  <c:v>3.27</c:v>
                </c:pt>
                <c:pt idx="134">
                  <c:v>3.27</c:v>
                </c:pt>
                <c:pt idx="135">
                  <c:v>3.27</c:v>
                </c:pt>
                <c:pt idx="136">
                  <c:v>3.27</c:v>
                </c:pt>
                <c:pt idx="137">
                  <c:v>3.27</c:v>
                </c:pt>
                <c:pt idx="138">
                  <c:v>3.17</c:v>
                </c:pt>
                <c:pt idx="139">
                  <c:v>3.17</c:v>
                </c:pt>
                <c:pt idx="140">
                  <c:v>3.09</c:v>
                </c:pt>
                <c:pt idx="141">
                  <c:v>3.09</c:v>
                </c:pt>
                <c:pt idx="142">
                  <c:v>3.09</c:v>
                </c:pt>
                <c:pt idx="143">
                  <c:v>3.14</c:v>
                </c:pt>
                <c:pt idx="144">
                  <c:v>3.12</c:v>
                </c:pt>
                <c:pt idx="145">
                  <c:v>3.09</c:v>
                </c:pt>
                <c:pt idx="146">
                  <c:v>3.09</c:v>
                </c:pt>
                <c:pt idx="147">
                  <c:v>3.08</c:v>
                </c:pt>
                <c:pt idx="148">
                  <c:v>3.05</c:v>
                </c:pt>
                <c:pt idx="149">
                  <c:v>3.03</c:v>
                </c:pt>
                <c:pt idx="150">
                  <c:v>3</c:v>
                </c:pt>
                <c:pt idx="151">
                  <c:v>3.08</c:v>
                </c:pt>
                <c:pt idx="152">
                  <c:v>3.08</c:v>
                </c:pt>
                <c:pt idx="153">
                  <c:v>3.08</c:v>
                </c:pt>
                <c:pt idx="154">
                  <c:v>3.08</c:v>
                </c:pt>
                <c:pt idx="155">
                  <c:v>3.14</c:v>
                </c:pt>
                <c:pt idx="156">
                  <c:v>3.14</c:v>
                </c:pt>
                <c:pt idx="157">
                  <c:v>3.14</c:v>
                </c:pt>
                <c:pt idx="158">
                  <c:v>3.26</c:v>
                </c:pt>
                <c:pt idx="159">
                  <c:v>3.26</c:v>
                </c:pt>
                <c:pt idx="160">
                  <c:v>3.21</c:v>
                </c:pt>
                <c:pt idx="161">
                  <c:v>3.19</c:v>
                </c:pt>
                <c:pt idx="162">
                  <c:v>3.18</c:v>
                </c:pt>
                <c:pt idx="163">
                  <c:v>3.18</c:v>
                </c:pt>
                <c:pt idx="164">
                  <c:v>3.18</c:v>
                </c:pt>
                <c:pt idx="165">
                  <c:v>3.17</c:v>
                </c:pt>
                <c:pt idx="166">
                  <c:v>3.18</c:v>
                </c:pt>
                <c:pt idx="167">
                  <c:v>3.18</c:v>
                </c:pt>
                <c:pt idx="168">
                  <c:v>3.18</c:v>
                </c:pt>
                <c:pt idx="169">
                  <c:v>3.18</c:v>
                </c:pt>
                <c:pt idx="170">
                  <c:v>3.18</c:v>
                </c:pt>
                <c:pt idx="171">
                  <c:v>3.1230000000000002</c:v>
                </c:pt>
                <c:pt idx="172">
                  <c:v>3.1230000000000002</c:v>
                </c:pt>
                <c:pt idx="173">
                  <c:v>3.1230000000000002</c:v>
                </c:pt>
                <c:pt idx="174">
                  <c:v>3.09</c:v>
                </c:pt>
                <c:pt idx="175">
                  <c:v>3.08</c:v>
                </c:pt>
                <c:pt idx="176">
                  <c:v>3.08</c:v>
                </c:pt>
                <c:pt idx="177">
                  <c:v>3.08</c:v>
                </c:pt>
                <c:pt idx="178">
                  <c:v>3.08</c:v>
                </c:pt>
                <c:pt idx="179">
                  <c:v>3.05</c:v>
                </c:pt>
                <c:pt idx="180">
                  <c:v>3.06</c:v>
                </c:pt>
                <c:pt idx="181">
                  <c:v>3.06</c:v>
                </c:pt>
                <c:pt idx="182">
                  <c:v>3.05</c:v>
                </c:pt>
                <c:pt idx="183">
                  <c:v>3.03</c:v>
                </c:pt>
                <c:pt idx="184">
                  <c:v>3.05</c:v>
                </c:pt>
                <c:pt idx="185">
                  <c:v>3.04</c:v>
                </c:pt>
                <c:pt idx="186">
                  <c:v>3.05</c:v>
                </c:pt>
                <c:pt idx="187">
                  <c:v>3.05</c:v>
                </c:pt>
                <c:pt idx="188">
                  <c:v>2.94</c:v>
                </c:pt>
                <c:pt idx="189">
                  <c:v>2.93</c:v>
                </c:pt>
                <c:pt idx="190">
                  <c:v>2.9</c:v>
                </c:pt>
                <c:pt idx="191">
                  <c:v>2.9</c:v>
                </c:pt>
                <c:pt idx="192">
                  <c:v>2.9</c:v>
                </c:pt>
                <c:pt idx="193">
                  <c:v>2.84</c:v>
                </c:pt>
                <c:pt idx="194">
                  <c:v>2.83</c:v>
                </c:pt>
                <c:pt idx="195">
                  <c:v>2.85</c:v>
                </c:pt>
                <c:pt idx="196">
                  <c:v>2.86</c:v>
                </c:pt>
                <c:pt idx="197">
                  <c:v>2.86</c:v>
                </c:pt>
                <c:pt idx="198">
                  <c:v>2.86</c:v>
                </c:pt>
                <c:pt idx="199">
                  <c:v>2.93</c:v>
                </c:pt>
                <c:pt idx="200">
                  <c:v>2.93</c:v>
                </c:pt>
                <c:pt idx="201">
                  <c:v>2.9</c:v>
                </c:pt>
                <c:pt idx="202">
                  <c:v>2.87</c:v>
                </c:pt>
                <c:pt idx="203">
                  <c:v>2.86</c:v>
                </c:pt>
                <c:pt idx="204">
                  <c:v>2.83</c:v>
                </c:pt>
                <c:pt idx="205">
                  <c:v>2.83</c:v>
                </c:pt>
                <c:pt idx="206">
                  <c:v>2.77</c:v>
                </c:pt>
                <c:pt idx="207">
                  <c:v>2.7800000000000002</c:v>
                </c:pt>
                <c:pt idx="208">
                  <c:v>2.82</c:v>
                </c:pt>
                <c:pt idx="209">
                  <c:v>2.81</c:v>
                </c:pt>
                <c:pt idx="210">
                  <c:v>2.85</c:v>
                </c:pt>
                <c:pt idx="211">
                  <c:v>2.84</c:v>
                </c:pt>
                <c:pt idx="212">
                  <c:v>2.84</c:v>
                </c:pt>
                <c:pt idx="213">
                  <c:v>2.89</c:v>
                </c:pt>
                <c:pt idx="214">
                  <c:v>2.89</c:v>
                </c:pt>
                <c:pt idx="215">
                  <c:v>2.94</c:v>
                </c:pt>
                <c:pt idx="216">
                  <c:v>2.94</c:v>
                </c:pt>
                <c:pt idx="217">
                  <c:v>2.89</c:v>
                </c:pt>
                <c:pt idx="218">
                  <c:v>2.87</c:v>
                </c:pt>
                <c:pt idx="219">
                  <c:v>2.87</c:v>
                </c:pt>
                <c:pt idx="220">
                  <c:v>2.95</c:v>
                </c:pt>
                <c:pt idx="221">
                  <c:v>2.92</c:v>
                </c:pt>
                <c:pt idx="222">
                  <c:v>2.89</c:v>
                </c:pt>
                <c:pt idx="223">
                  <c:v>2.89</c:v>
                </c:pt>
                <c:pt idx="224">
                  <c:v>2.89</c:v>
                </c:pt>
                <c:pt idx="225">
                  <c:v>2.89</c:v>
                </c:pt>
                <c:pt idx="226">
                  <c:v>2.89</c:v>
                </c:pt>
                <c:pt idx="227">
                  <c:v>2.89</c:v>
                </c:pt>
                <c:pt idx="228">
                  <c:v>2.88</c:v>
                </c:pt>
                <c:pt idx="229">
                  <c:v>2.88</c:v>
                </c:pt>
                <c:pt idx="230">
                  <c:v>2.87</c:v>
                </c:pt>
                <c:pt idx="231">
                  <c:v>2.88</c:v>
                </c:pt>
                <c:pt idx="232">
                  <c:v>2.87</c:v>
                </c:pt>
                <c:pt idx="233">
                  <c:v>2.89</c:v>
                </c:pt>
                <c:pt idx="234">
                  <c:v>2.89</c:v>
                </c:pt>
                <c:pt idx="235">
                  <c:v>2.89</c:v>
                </c:pt>
                <c:pt idx="236">
                  <c:v>2.9</c:v>
                </c:pt>
                <c:pt idx="237">
                  <c:v>2.91</c:v>
                </c:pt>
                <c:pt idx="238">
                  <c:v>2.9</c:v>
                </c:pt>
                <c:pt idx="239" formatCode="0.00">
                  <c:v>2.89</c:v>
                </c:pt>
                <c:pt idx="240" formatCode="0.00">
                  <c:v>2.9</c:v>
                </c:pt>
                <c:pt idx="241" formatCode="0.00">
                  <c:v>2.92</c:v>
                </c:pt>
                <c:pt idx="242" formatCode="0.00">
                  <c:v>2.92</c:v>
                </c:pt>
                <c:pt idx="243" formatCode="0.00">
                  <c:v>2.92</c:v>
                </c:pt>
                <c:pt idx="244" formatCode="0.00">
                  <c:v>2.95</c:v>
                </c:pt>
                <c:pt idx="245" formatCode="0.00">
                  <c:v>2.94</c:v>
                </c:pt>
                <c:pt idx="246" formatCode="0.00">
                  <c:v>2.92</c:v>
                </c:pt>
                <c:pt idx="247" formatCode="0.00">
                  <c:v>2.89</c:v>
                </c:pt>
                <c:pt idx="248" formatCode="0.00">
                  <c:v>2.88</c:v>
                </c:pt>
                <c:pt idx="249" formatCode="0.00">
                  <c:v>2.89</c:v>
                </c:pt>
                <c:pt idx="250" formatCode="0.00">
                  <c:v>2.88</c:v>
                </c:pt>
                <c:pt idx="251" formatCode="0.00">
                  <c:v>2.87</c:v>
                </c:pt>
                <c:pt idx="252" formatCode="0.00">
                  <c:v>2.88</c:v>
                </c:pt>
                <c:pt idx="253" formatCode="0.00">
                  <c:v>2.88</c:v>
                </c:pt>
                <c:pt idx="254" formatCode="0.00">
                  <c:v>2.89</c:v>
                </c:pt>
                <c:pt idx="255" formatCode="0.00">
                  <c:v>2.89</c:v>
                </c:pt>
                <c:pt idx="256" formatCode="0.00">
                  <c:v>2.87</c:v>
                </c:pt>
                <c:pt idx="257" formatCode="0.00">
                  <c:v>2.85</c:v>
                </c:pt>
                <c:pt idx="258" formatCode="0.00">
                  <c:v>2.88</c:v>
                </c:pt>
                <c:pt idx="259" formatCode="0.00">
                  <c:v>2.88</c:v>
                </c:pt>
                <c:pt idx="260" formatCode="0.00">
                  <c:v>2.89</c:v>
                </c:pt>
                <c:pt idx="261" formatCode="0.00">
                  <c:v>2.89</c:v>
                </c:pt>
                <c:pt idx="262" formatCode="0.00">
                  <c:v>2.88</c:v>
                </c:pt>
                <c:pt idx="263" formatCode="0.00">
                  <c:v>2.88</c:v>
                </c:pt>
                <c:pt idx="264" formatCode="0.00">
                  <c:v>2.89</c:v>
                </c:pt>
                <c:pt idx="265" formatCode="0.00">
                  <c:v>2.89</c:v>
                </c:pt>
                <c:pt idx="266" formatCode="0.00">
                  <c:v>2.91</c:v>
                </c:pt>
                <c:pt idx="267" formatCode="0.00">
                  <c:v>2.91</c:v>
                </c:pt>
                <c:pt idx="268" formatCode="0.00">
                  <c:v>2.93</c:v>
                </c:pt>
                <c:pt idx="269" formatCode="0.00">
                  <c:v>2.92</c:v>
                </c:pt>
                <c:pt idx="270" formatCode="0.00">
                  <c:v>2.94</c:v>
                </c:pt>
                <c:pt idx="271" formatCode="0.00">
                  <c:v>2.95</c:v>
                </c:pt>
                <c:pt idx="272" formatCode="0.00">
                  <c:v>2.94</c:v>
                </c:pt>
                <c:pt idx="273" formatCode="0.00">
                  <c:v>2.92</c:v>
                </c:pt>
                <c:pt idx="274" formatCode="0.00">
                  <c:v>2.91</c:v>
                </c:pt>
                <c:pt idx="275" formatCode="0.00">
                  <c:v>2.93</c:v>
                </c:pt>
                <c:pt idx="276" formatCode="0.00">
                  <c:v>2.95</c:v>
                </c:pt>
                <c:pt idx="277" formatCode="0.00">
                  <c:v>2.95</c:v>
                </c:pt>
                <c:pt idx="278" formatCode="0.00">
                  <c:v>2.95</c:v>
                </c:pt>
                <c:pt idx="279" formatCode="0.00">
                  <c:v>2.94</c:v>
                </c:pt>
                <c:pt idx="280" formatCode="0.00">
                  <c:v>2.94</c:v>
                </c:pt>
                <c:pt idx="281" formatCode="0.00">
                  <c:v>2.91</c:v>
                </c:pt>
                <c:pt idx="282" formatCode="0.00">
                  <c:v>2.92</c:v>
                </c:pt>
                <c:pt idx="283" formatCode="0.00">
                  <c:v>2.92</c:v>
                </c:pt>
                <c:pt idx="284" formatCode="0.00">
                  <c:v>2.91</c:v>
                </c:pt>
                <c:pt idx="285" formatCode="0.00">
                  <c:v>2.91</c:v>
                </c:pt>
                <c:pt idx="286" formatCode="0.00">
                  <c:v>2.91</c:v>
                </c:pt>
                <c:pt idx="287" formatCode="0.00">
                  <c:v>2.93</c:v>
                </c:pt>
                <c:pt idx="288" formatCode="0.00">
                  <c:v>2.92</c:v>
                </c:pt>
                <c:pt idx="289" formatCode="0.00">
                  <c:v>2.91</c:v>
                </c:pt>
                <c:pt idx="290" formatCode="0.00">
                  <c:v>2.91</c:v>
                </c:pt>
                <c:pt idx="291" formatCode="0.00">
                  <c:v>2.91</c:v>
                </c:pt>
                <c:pt idx="292" formatCode="0.00">
                  <c:v>2.91</c:v>
                </c:pt>
                <c:pt idx="293" formatCode="0.00">
                  <c:v>2.91</c:v>
                </c:pt>
                <c:pt idx="294" formatCode="0.00">
                  <c:v>2.91</c:v>
                </c:pt>
                <c:pt idx="295" formatCode="0.00">
                  <c:v>2.91</c:v>
                </c:pt>
                <c:pt idx="296" formatCode="0.00">
                  <c:v>2.96</c:v>
                </c:pt>
                <c:pt idx="297" formatCode="0.00">
                  <c:v>2.95</c:v>
                </c:pt>
                <c:pt idx="298" formatCode="0.00">
                  <c:v>2.95</c:v>
                </c:pt>
                <c:pt idx="299" formatCode="0.00">
                  <c:v>2.96</c:v>
                </c:pt>
                <c:pt idx="300" formatCode="0.00">
                  <c:v>2.95</c:v>
                </c:pt>
                <c:pt idx="301" formatCode="0.00">
                  <c:v>2.96</c:v>
                </c:pt>
                <c:pt idx="302" formatCode="0.00">
                  <c:v>2.96</c:v>
                </c:pt>
                <c:pt idx="303" formatCode="0.00">
                  <c:v>2.9699999999999998</c:v>
                </c:pt>
                <c:pt idx="304" formatCode="0.00">
                  <c:v>2.9699999999999998</c:v>
                </c:pt>
                <c:pt idx="305" formatCode="0.00">
                  <c:v>3</c:v>
                </c:pt>
                <c:pt idx="306" formatCode="0.00">
                  <c:v>3.02</c:v>
                </c:pt>
                <c:pt idx="307" formatCode="0.00">
                  <c:v>3.01</c:v>
                </c:pt>
                <c:pt idx="308" formatCode="0.00">
                  <c:v>3.01</c:v>
                </c:pt>
                <c:pt idx="309" formatCode="0.00">
                  <c:v>3.01</c:v>
                </c:pt>
                <c:pt idx="310" formatCode="0.00">
                  <c:v>3.02</c:v>
                </c:pt>
                <c:pt idx="311" formatCode="0.00">
                  <c:v>3.02</c:v>
                </c:pt>
                <c:pt idx="312" formatCode="0.00">
                  <c:v>3.02</c:v>
                </c:pt>
                <c:pt idx="313" formatCode="0.00">
                  <c:v>3</c:v>
                </c:pt>
                <c:pt idx="314" formatCode="0.00">
                  <c:v>2.96</c:v>
                </c:pt>
                <c:pt idx="315" formatCode="0.00">
                  <c:v>2.96</c:v>
                </c:pt>
                <c:pt idx="316" formatCode="0.00">
                  <c:v>2.96</c:v>
                </c:pt>
                <c:pt idx="317" formatCode="0.00">
                  <c:v>2.95</c:v>
                </c:pt>
                <c:pt idx="318" formatCode="0.00">
                  <c:v>2.96</c:v>
                </c:pt>
                <c:pt idx="319" formatCode="0.00">
                  <c:v>2.96</c:v>
                </c:pt>
                <c:pt idx="320" formatCode="0.00">
                  <c:v>2.96</c:v>
                </c:pt>
                <c:pt idx="321" formatCode="0.00">
                  <c:v>2.94</c:v>
                </c:pt>
                <c:pt idx="322" formatCode="0.00">
                  <c:v>2.93</c:v>
                </c:pt>
                <c:pt idx="323" formatCode="0.00">
                  <c:v>2.86</c:v>
                </c:pt>
                <c:pt idx="324" formatCode="0.00">
                  <c:v>2.86</c:v>
                </c:pt>
                <c:pt idx="325" formatCode="0.00">
                  <c:v>2.88</c:v>
                </c:pt>
                <c:pt idx="326" formatCode="0.00">
                  <c:v>2.86</c:v>
                </c:pt>
                <c:pt idx="327" formatCode="0.00">
                  <c:v>2.86</c:v>
                </c:pt>
                <c:pt idx="328" formatCode="0.00">
                  <c:v>2.83</c:v>
                </c:pt>
                <c:pt idx="329" formatCode="0.00">
                  <c:v>2.85</c:v>
                </c:pt>
                <c:pt idx="330" formatCode="0.00">
                  <c:v>2.86</c:v>
                </c:pt>
                <c:pt idx="331" formatCode="0.00">
                  <c:v>2.84</c:v>
                </c:pt>
                <c:pt idx="332" formatCode="0.00">
                  <c:v>2.82</c:v>
                </c:pt>
                <c:pt idx="333" formatCode="0.00">
                  <c:v>2.84</c:v>
                </c:pt>
                <c:pt idx="334" formatCode="0.00">
                  <c:v>2.85</c:v>
                </c:pt>
                <c:pt idx="335" formatCode="0.00">
                  <c:v>2.86</c:v>
                </c:pt>
                <c:pt idx="336" formatCode="0.00">
                  <c:v>2.86</c:v>
                </c:pt>
                <c:pt idx="337" formatCode="0.00">
                  <c:v>2.85</c:v>
                </c:pt>
                <c:pt idx="338" formatCode="0.00">
                  <c:v>2.84</c:v>
                </c:pt>
                <c:pt idx="339" formatCode="0.00">
                  <c:v>2.84</c:v>
                </c:pt>
                <c:pt idx="340" formatCode="0.00">
                  <c:v>2.82</c:v>
                </c:pt>
                <c:pt idx="341" formatCode="0.00">
                  <c:v>2.81</c:v>
                </c:pt>
                <c:pt idx="342" formatCode="0.00">
                  <c:v>2.81</c:v>
                </c:pt>
                <c:pt idx="343" formatCode="0.00">
                  <c:v>2.83</c:v>
                </c:pt>
                <c:pt idx="344" formatCode="0.00">
                  <c:v>2.82</c:v>
                </c:pt>
                <c:pt idx="345" formatCode="0.00">
                  <c:v>2.82</c:v>
                </c:pt>
                <c:pt idx="346" formatCode="0.00">
                  <c:v>2.81</c:v>
                </c:pt>
                <c:pt idx="347" formatCode="0.00">
                  <c:v>2.8</c:v>
                </c:pt>
                <c:pt idx="348" formatCode="0.00">
                  <c:v>2.81</c:v>
                </c:pt>
                <c:pt idx="349" formatCode="0.00">
                  <c:v>2.7909999999999999</c:v>
                </c:pt>
                <c:pt idx="350" formatCode="0.00">
                  <c:v>2.786</c:v>
                </c:pt>
                <c:pt idx="351" formatCode="0.00">
                  <c:v>2.786</c:v>
                </c:pt>
                <c:pt idx="352" formatCode="0.00">
                  <c:v>2.766</c:v>
                </c:pt>
                <c:pt idx="353" formatCode="0.00">
                  <c:v>2.766</c:v>
                </c:pt>
                <c:pt idx="354" formatCode="0.00">
                  <c:v>2.7549999999999999</c:v>
                </c:pt>
                <c:pt idx="355" formatCode="0.00">
                  <c:v>2.7170000000000001</c:v>
                </c:pt>
                <c:pt idx="356" formatCode="0.00">
                  <c:v>2.7039999999999997</c:v>
                </c:pt>
                <c:pt idx="357" formatCode="0.00">
                  <c:v>2.6749999999999998</c:v>
                </c:pt>
                <c:pt idx="358" formatCode="0.00">
                  <c:v>2.6560000000000001</c:v>
                </c:pt>
                <c:pt idx="359" formatCode="0.00">
                  <c:v>2.68</c:v>
                </c:pt>
                <c:pt idx="360" formatCode="0.00">
                  <c:v>2.702</c:v>
                </c:pt>
                <c:pt idx="361" formatCode="0.00">
                  <c:v>2.698</c:v>
                </c:pt>
                <c:pt idx="362" formatCode="0.00">
                  <c:v>2.7149999999999999</c:v>
                </c:pt>
                <c:pt idx="363" formatCode="0.00">
                  <c:v>2.6970000000000001</c:v>
                </c:pt>
                <c:pt idx="364" formatCode="0.00">
                  <c:v>2.7439999999999998</c:v>
                </c:pt>
                <c:pt idx="365" formatCode="0.00">
                  <c:v>2.7810000000000001</c:v>
                </c:pt>
                <c:pt idx="366" formatCode="0.00">
                  <c:v>2.7730000000000001</c:v>
                </c:pt>
                <c:pt idx="367" formatCode="0.00">
                  <c:v>2.7439999999999998</c:v>
                </c:pt>
                <c:pt idx="368" formatCode="0.00">
                  <c:v>2.7770000000000001</c:v>
                </c:pt>
                <c:pt idx="369" formatCode="0.00">
                  <c:v>2.8140000000000001</c:v>
                </c:pt>
                <c:pt idx="370" formatCode="0.00">
                  <c:v>2.8079999999999998</c:v>
                </c:pt>
                <c:pt idx="371" formatCode="0.00">
                  <c:v>2.7989999999999999</c:v>
                </c:pt>
                <c:pt idx="372" formatCode="0.00">
                  <c:v>2.7869999999999999</c:v>
                </c:pt>
                <c:pt idx="373" formatCode="0.00">
                  <c:v>2.798</c:v>
                </c:pt>
                <c:pt idx="374" formatCode="0.00">
                  <c:v>2.8129999999999997</c:v>
                </c:pt>
                <c:pt idx="375" formatCode="0.00">
                  <c:v>2.82</c:v>
                </c:pt>
                <c:pt idx="376" formatCode="0.00">
                  <c:v>2.8180000000000001</c:v>
                </c:pt>
                <c:pt idx="377" formatCode="0.00">
                  <c:v>2.81</c:v>
                </c:pt>
                <c:pt idx="378" formatCode="0.00">
                  <c:v>2.8010000000000002</c:v>
                </c:pt>
                <c:pt idx="379" formatCode="0.00">
                  <c:v>2.7730000000000001</c:v>
                </c:pt>
                <c:pt idx="380" formatCode="0.00">
                  <c:v>2.7730000000000001</c:v>
                </c:pt>
                <c:pt idx="381" formatCode="0.00">
                  <c:v>2.7730000000000001</c:v>
                </c:pt>
                <c:pt idx="382" formatCode="0.00">
                  <c:v>2.7730000000000001</c:v>
                </c:pt>
                <c:pt idx="383" formatCode="0.00">
                  <c:v>2.7669999999999999</c:v>
                </c:pt>
                <c:pt idx="384" formatCode="0.00">
                  <c:v>2.754</c:v>
                </c:pt>
                <c:pt idx="385" formatCode="0.00">
                  <c:v>2.7650000000000001</c:v>
                </c:pt>
                <c:pt idx="386" formatCode="0.00">
                  <c:v>2.758</c:v>
                </c:pt>
                <c:pt idx="387" formatCode="0.00">
                  <c:v>2.742</c:v>
                </c:pt>
                <c:pt idx="388" formatCode="0.00">
                  <c:v>2.7290000000000001</c:v>
                </c:pt>
                <c:pt idx="389" formatCode="0.00">
                  <c:v>2.734</c:v>
                </c:pt>
                <c:pt idx="390" formatCode="0.00">
                  <c:v>2.74</c:v>
                </c:pt>
                <c:pt idx="391" formatCode="0.00">
                  <c:v>2.746</c:v>
                </c:pt>
                <c:pt idx="392" formatCode="0.00">
                  <c:v>2.7359999999999998</c:v>
                </c:pt>
                <c:pt idx="393" formatCode="0.00">
                  <c:v>2.7359999999999998</c:v>
                </c:pt>
                <c:pt idx="394" formatCode="0.00">
                  <c:v>2.7359999999999998</c:v>
                </c:pt>
                <c:pt idx="395" formatCode="0.00">
                  <c:v>2.7359999999999998</c:v>
                </c:pt>
                <c:pt idx="396" formatCode="0.00">
                  <c:v>2.7359999999999998</c:v>
                </c:pt>
                <c:pt idx="397" formatCode="0.00">
                  <c:v>2.7359999999999998</c:v>
                </c:pt>
                <c:pt idx="398" formatCode="0.00">
                  <c:v>2.6829999999999998</c:v>
                </c:pt>
                <c:pt idx="399" formatCode="0.00">
                  <c:v>2.7050000000000001</c:v>
                </c:pt>
                <c:pt idx="400" formatCode="0.00">
                  <c:v>2.7250000000000001</c:v>
                </c:pt>
                <c:pt idx="401" formatCode="0.00">
                  <c:v>2.7170000000000001</c:v>
                </c:pt>
                <c:pt idx="402" formatCode="0.00">
                  <c:v>2.7080000000000002</c:v>
                </c:pt>
                <c:pt idx="403" formatCode="0.00">
                  <c:v>2.7050000000000001</c:v>
                </c:pt>
                <c:pt idx="404" formatCode="0.00">
                  <c:v>2.7080000000000002</c:v>
                </c:pt>
                <c:pt idx="405" formatCode="0.00">
                  <c:v>2.6790000000000003</c:v>
                </c:pt>
                <c:pt idx="406" formatCode="0.00">
                  <c:v>2.6640000000000001</c:v>
                </c:pt>
                <c:pt idx="407" formatCode="0.00">
                  <c:v>2.657</c:v>
                </c:pt>
                <c:pt idx="408" formatCode="0.00">
                  <c:v>2.6890000000000001</c:v>
                </c:pt>
                <c:pt idx="409" formatCode="0.00">
                  <c:v>2.7109999999999999</c:v>
                </c:pt>
                <c:pt idx="410" formatCode="0.00">
                  <c:v>2.7439999999999998</c:v>
                </c:pt>
                <c:pt idx="411" formatCode="0.00">
                  <c:v>2.7160000000000002</c:v>
                </c:pt>
                <c:pt idx="412" formatCode="0.00">
                  <c:v>2.7119999999999997</c:v>
                </c:pt>
                <c:pt idx="413" formatCode="0.00">
                  <c:v>2.7439999999999998</c:v>
                </c:pt>
                <c:pt idx="414" formatCode="0.00">
                  <c:v>2.73</c:v>
                </c:pt>
                <c:pt idx="415" formatCode="0.00">
                  <c:v>2.74</c:v>
                </c:pt>
                <c:pt idx="416" formatCode="0.00">
                  <c:v>2.7330000000000001</c:v>
                </c:pt>
                <c:pt idx="417" formatCode="0.00">
                  <c:v>2.7309999999999999</c:v>
                </c:pt>
                <c:pt idx="418" formatCode="0.00">
                  <c:v>2.7549999999999999</c:v>
                </c:pt>
                <c:pt idx="419" formatCode="0.00">
                  <c:v>2.7679999999999998</c:v>
                </c:pt>
                <c:pt idx="420" formatCode="0.00">
                  <c:v>2.7610000000000001</c:v>
                </c:pt>
                <c:pt idx="421" formatCode="0.00">
                  <c:v>2.8109999999999999</c:v>
                </c:pt>
                <c:pt idx="422" formatCode="0.00">
                  <c:v>2.8359999999999999</c:v>
                </c:pt>
                <c:pt idx="423" formatCode="0.00">
                  <c:v>2.8839999999999999</c:v>
                </c:pt>
                <c:pt idx="424" formatCode="0.00">
                  <c:v>2.8580000000000001</c:v>
                </c:pt>
                <c:pt idx="425" formatCode="0.00">
                  <c:v>2.8929999999999998</c:v>
                </c:pt>
                <c:pt idx="426" formatCode="0.00">
                  <c:v>2.9020000000000001</c:v>
                </c:pt>
                <c:pt idx="427" formatCode="0.00">
                  <c:v>2.9009999999999998</c:v>
                </c:pt>
                <c:pt idx="428" formatCode="0.00">
                  <c:v>2.8849999999999998</c:v>
                </c:pt>
                <c:pt idx="429" formatCode="0.00">
                  <c:v>2.8849999999999998</c:v>
                </c:pt>
                <c:pt idx="430" formatCode="0.00">
                  <c:v>2.8650000000000002</c:v>
                </c:pt>
                <c:pt idx="431" formatCode="0.00">
                  <c:v>2.859</c:v>
                </c:pt>
                <c:pt idx="432" formatCode="0.00">
                  <c:v>2.8740000000000001</c:v>
                </c:pt>
                <c:pt idx="433" formatCode="0.00">
                  <c:v>2.883</c:v>
                </c:pt>
                <c:pt idx="434" formatCode="0.00">
                  <c:v>2.992</c:v>
                </c:pt>
                <c:pt idx="435" formatCode="0.00">
                  <c:v>2.9529999999999998</c:v>
                </c:pt>
                <c:pt idx="436" formatCode="0.00">
                  <c:v>3.0129999999999999</c:v>
                </c:pt>
                <c:pt idx="437" formatCode="0.00">
                  <c:v>3.0209999999999999</c:v>
                </c:pt>
                <c:pt idx="438" formatCode="0.00">
                  <c:v>3.0659999999999998</c:v>
                </c:pt>
                <c:pt idx="439" formatCode="0.00">
                  <c:v>3.1080000000000001</c:v>
                </c:pt>
                <c:pt idx="440" formatCode="0.00">
                  <c:v>3.0920000000000001</c:v>
                </c:pt>
                <c:pt idx="441" formatCode="0.00">
                  <c:v>3.0920000000000001</c:v>
                </c:pt>
                <c:pt idx="442" formatCode="0.00">
                  <c:v>3.1150000000000002</c:v>
                </c:pt>
                <c:pt idx="443" formatCode="0.00">
                  <c:v>3.19</c:v>
                </c:pt>
                <c:pt idx="444" formatCode="0.00">
                  <c:v>3.2029999999999998</c:v>
                </c:pt>
                <c:pt idx="445" formatCode="0.00">
                  <c:v>3.2349999999999999</c:v>
                </c:pt>
                <c:pt idx="446" formatCode="0.00">
                  <c:v>3.383</c:v>
                </c:pt>
                <c:pt idx="447" formatCode="0.00">
                  <c:v>3.2930000000000001</c:v>
                </c:pt>
                <c:pt idx="448" formatCode="0.00">
                  <c:v>3.3780000000000001</c:v>
                </c:pt>
                <c:pt idx="449" formatCode="0.00">
                  <c:v>3.42</c:v>
                </c:pt>
                <c:pt idx="450" formatCode="0.00">
                  <c:v>3.2570000000000001</c:v>
                </c:pt>
                <c:pt idx="451" formatCode="0.00">
                  <c:v>3.23</c:v>
                </c:pt>
                <c:pt idx="452" formatCode="0.00">
                  <c:v>3.1920000000000002</c:v>
                </c:pt>
                <c:pt idx="453" formatCode="0.00">
                  <c:v>3.1819999999999999</c:v>
                </c:pt>
                <c:pt idx="454" formatCode="0.00">
                  <c:v>3.198</c:v>
                </c:pt>
                <c:pt idx="455" formatCode="0.00">
                  <c:v>3.1390000000000002</c:v>
                </c:pt>
                <c:pt idx="456" formatCode="0.00">
                  <c:v>3.0470000000000002</c:v>
                </c:pt>
                <c:pt idx="457" formatCode="0.00">
                  <c:v>3.06</c:v>
                </c:pt>
                <c:pt idx="458" formatCode="0.00">
                  <c:v>3.06</c:v>
                </c:pt>
                <c:pt idx="459" formatCode="0.00">
                  <c:v>3.117</c:v>
                </c:pt>
                <c:pt idx="460" formatCode="0.00">
                  <c:v>3.1819999999999999</c:v>
                </c:pt>
                <c:pt idx="461" formatCode="0.00">
                  <c:v>3.2189999999999999</c:v>
                </c:pt>
                <c:pt idx="462" formatCode="0.00">
                  <c:v>3.2130000000000001</c:v>
                </c:pt>
                <c:pt idx="463" formatCode="0.00">
                  <c:v>3.1760000000000002</c:v>
                </c:pt>
                <c:pt idx="464" formatCode="0.00">
                  <c:v>3.1890000000000001</c:v>
                </c:pt>
                <c:pt idx="465" formatCode="0.00">
                  <c:v>3.2090000000000001</c:v>
                </c:pt>
                <c:pt idx="466" formatCode="0.00">
                  <c:v>3.1920000000000002</c:v>
                </c:pt>
                <c:pt idx="467" formatCode="0.00">
                  <c:v>3.1989999999999998</c:v>
                </c:pt>
                <c:pt idx="468" formatCode="0.00">
                  <c:v>3.258</c:v>
                </c:pt>
                <c:pt idx="469" formatCode="0.00">
                  <c:v>3.2650000000000001</c:v>
                </c:pt>
                <c:pt idx="470" formatCode="0.00">
                  <c:v>3.2679999999999998</c:v>
                </c:pt>
                <c:pt idx="471" formatCode="0.00">
                  <c:v>3.2749999999999999</c:v>
                </c:pt>
                <c:pt idx="472" formatCode="0.00">
                  <c:v>3.27</c:v>
                </c:pt>
                <c:pt idx="473" formatCode="0.00">
                  <c:v>3.2589999999999999</c:v>
                </c:pt>
                <c:pt idx="474" formatCode="0.00">
                  <c:v>3.274</c:v>
                </c:pt>
                <c:pt idx="475" formatCode="0.00">
                  <c:v>3.355</c:v>
                </c:pt>
                <c:pt idx="476" formatCode="0.00">
                  <c:v>3.3650000000000002</c:v>
                </c:pt>
                <c:pt idx="477" formatCode="0.00">
                  <c:v>3.3650000000000002</c:v>
                </c:pt>
                <c:pt idx="478" formatCode="0.00">
                  <c:v>3.3650000000000002</c:v>
                </c:pt>
                <c:pt idx="479" formatCode="0.00">
                  <c:v>3.3650000000000002</c:v>
                </c:pt>
                <c:pt idx="480" formatCode="0.00">
                  <c:v>3.3650000000000002</c:v>
                </c:pt>
                <c:pt idx="481" formatCode="0.00">
                  <c:v>3.3650000000000002</c:v>
                </c:pt>
                <c:pt idx="482" formatCode="0.00">
                  <c:v>3.423</c:v>
                </c:pt>
                <c:pt idx="483" formatCode="0.00">
                  <c:v>3.4969999999999999</c:v>
                </c:pt>
                <c:pt idx="484" formatCode="0.00">
                  <c:v>3.4740000000000002</c:v>
                </c:pt>
                <c:pt idx="485" formatCode="0.00">
                  <c:v>3.45</c:v>
                </c:pt>
                <c:pt idx="486" formatCode="0.00">
                  <c:v>3.419</c:v>
                </c:pt>
                <c:pt idx="487" formatCode="0.00">
                  <c:v>3.4369999999999998</c:v>
                </c:pt>
                <c:pt idx="488" formatCode="0.00">
                  <c:v>3.4209999999999998</c:v>
                </c:pt>
                <c:pt idx="489" formatCode="0.00">
                  <c:v>3.4209999999999998</c:v>
                </c:pt>
                <c:pt idx="490" formatCode="0.00">
                  <c:v>3.4409999999999998</c:v>
                </c:pt>
                <c:pt idx="491" formatCode="0.00">
                  <c:v>3.395</c:v>
                </c:pt>
                <c:pt idx="492" formatCode="0.00">
                  <c:v>3.363</c:v>
                </c:pt>
                <c:pt idx="493" formatCode="0.00">
                  <c:v>3.3220000000000001</c:v>
                </c:pt>
                <c:pt idx="494" formatCode="0.00">
                  <c:v>3.3730000000000002</c:v>
                </c:pt>
                <c:pt idx="495" formatCode="0.00">
                  <c:v>3.335</c:v>
                </c:pt>
                <c:pt idx="496" formatCode="0.00">
                  <c:v>3.3239999999999998</c:v>
                </c:pt>
                <c:pt idx="497" formatCode="0.00">
                  <c:v>3.3279999999999998</c:v>
                </c:pt>
                <c:pt idx="498" formatCode="0.00">
                  <c:v>3.3250000000000002</c:v>
                </c:pt>
                <c:pt idx="499" formatCode="0.00">
                  <c:v>3.3210000000000002</c:v>
                </c:pt>
                <c:pt idx="500" formatCode="0.00">
                  <c:v>3.3769999999999998</c:v>
                </c:pt>
                <c:pt idx="501" formatCode="0.00">
                  <c:v>3.3839999999999999</c:v>
                </c:pt>
                <c:pt idx="502" formatCode="0.00">
                  <c:v>3.403</c:v>
                </c:pt>
                <c:pt idx="503" formatCode="0.00">
                  <c:v>3.3639999999999999</c:v>
                </c:pt>
                <c:pt idx="504" formatCode="0.00">
                  <c:v>3.3679999999999999</c:v>
                </c:pt>
                <c:pt idx="505" formatCode="0.00">
                  <c:v>3.411</c:v>
                </c:pt>
                <c:pt idx="506" formatCode="0.00">
                  <c:v>3.4180000000000001</c:v>
                </c:pt>
                <c:pt idx="507" formatCode="0.00">
                  <c:v>3.4209999999999998</c:v>
                </c:pt>
                <c:pt idx="508" formatCode="0.00">
                  <c:v>3.379</c:v>
                </c:pt>
                <c:pt idx="509" formatCode="0.00">
                  <c:v>3.371</c:v>
                </c:pt>
                <c:pt idx="510" formatCode="0.00">
                  <c:v>3.3410000000000002</c:v>
                </c:pt>
                <c:pt idx="511" formatCode="0.00">
                  <c:v>3.3319999999999999</c:v>
                </c:pt>
                <c:pt idx="512" formatCode="0.00">
                  <c:v>3.3220000000000001</c:v>
                </c:pt>
                <c:pt idx="513" formatCode="0.00">
                  <c:v>3.3319999999999999</c:v>
                </c:pt>
                <c:pt idx="514" formatCode="0.00">
                  <c:v>3.3250000000000002</c:v>
                </c:pt>
                <c:pt idx="515" formatCode="0.00">
                  <c:v>3.3109999999999999</c:v>
                </c:pt>
                <c:pt idx="516" formatCode="0.00">
                  <c:v>3.3090000000000002</c:v>
                </c:pt>
                <c:pt idx="517" formatCode="0.00">
                  <c:v>3.2439999999999998</c:v>
                </c:pt>
                <c:pt idx="518" formatCode="0.00">
                  <c:v>3.2450000000000001</c:v>
                </c:pt>
                <c:pt idx="519" formatCode="0.00">
                  <c:v>3.274</c:v>
                </c:pt>
                <c:pt idx="520" formatCode="0.00">
                  <c:v>3.2800000000000002</c:v>
                </c:pt>
                <c:pt idx="521" formatCode="0.00">
                  <c:v>3.2959999999999998</c:v>
                </c:pt>
                <c:pt idx="522" formatCode="0.00">
                  <c:v>3.2930000000000001</c:v>
                </c:pt>
                <c:pt idx="523" formatCode="0.00">
                  <c:v>3.2930000000000001</c:v>
                </c:pt>
                <c:pt idx="524" formatCode="0.00">
                  <c:v>3.2930000000000001</c:v>
                </c:pt>
                <c:pt idx="525" formatCode="0.00">
                  <c:v>3.3279999999999998</c:v>
                </c:pt>
                <c:pt idx="526" formatCode="0.00">
                  <c:v>3.31</c:v>
                </c:pt>
                <c:pt idx="527" formatCode="0.00">
                  <c:v>3.2989999999999999</c:v>
                </c:pt>
                <c:pt idx="528" formatCode="0.00">
                  <c:v>3.3220000000000001</c:v>
                </c:pt>
                <c:pt idx="529" formatCode="0.00">
                  <c:v>3.3260000000000001</c:v>
                </c:pt>
                <c:pt idx="530" formatCode="0.00">
                  <c:v>3.34</c:v>
                </c:pt>
                <c:pt idx="531" formatCode="0.00">
                  <c:v>3.327</c:v>
                </c:pt>
                <c:pt idx="532" formatCode="0.00">
                  <c:v>3.371</c:v>
                </c:pt>
                <c:pt idx="533" formatCode="0.00">
                  <c:v>3.4169999999999998</c:v>
                </c:pt>
                <c:pt idx="534" formatCode="0.00">
                  <c:v>3.4129999999999998</c:v>
                </c:pt>
                <c:pt idx="535" formatCode="0.00">
                  <c:v>3.415</c:v>
                </c:pt>
                <c:pt idx="536" formatCode="0.00">
                  <c:v>3.4350000000000001</c:v>
                </c:pt>
                <c:pt idx="537" formatCode="0.00">
                  <c:v>3.46</c:v>
                </c:pt>
                <c:pt idx="538" formatCode="0.00">
                  <c:v>3.5089999999999999</c:v>
                </c:pt>
                <c:pt idx="539" formatCode="0.00">
                  <c:v>3.4630000000000001</c:v>
                </c:pt>
                <c:pt idx="540" formatCode="0.00">
                  <c:v>3.4649999999999999</c:v>
                </c:pt>
                <c:pt idx="541" formatCode="0.00">
                  <c:v>3.4540000000000002</c:v>
                </c:pt>
                <c:pt idx="542" formatCode="0.00">
                  <c:v>3.4729999999999999</c:v>
                </c:pt>
                <c:pt idx="543" formatCode="0.00">
                  <c:v>3.4729999999999999</c:v>
                </c:pt>
                <c:pt idx="544" formatCode="0.00">
                  <c:v>3.496</c:v>
                </c:pt>
                <c:pt idx="545" formatCode="0.00">
                  <c:v>3.532</c:v>
                </c:pt>
                <c:pt idx="546" formatCode="0.00">
                  <c:v>3.58</c:v>
                </c:pt>
                <c:pt idx="547" formatCode="0.00">
                  <c:v>3.5680000000000001</c:v>
                </c:pt>
                <c:pt idx="548" formatCode="0.00">
                  <c:v>3.6150000000000002</c:v>
                </c:pt>
                <c:pt idx="549" formatCode="0.00">
                  <c:v>3.6310000000000002</c:v>
                </c:pt>
                <c:pt idx="550" formatCode="0.00">
                  <c:v>3.702</c:v>
                </c:pt>
                <c:pt idx="551" formatCode="0.00">
                  <c:v>3.6790000000000003</c:v>
                </c:pt>
                <c:pt idx="552" formatCode="0.00">
                  <c:v>3.6520000000000001</c:v>
                </c:pt>
                <c:pt idx="553" formatCode="0.00">
                  <c:v>3.62</c:v>
                </c:pt>
                <c:pt idx="554" formatCode="0.00">
                  <c:v>3.6280000000000001</c:v>
                </c:pt>
                <c:pt idx="555" formatCode="0.00">
                  <c:v>3.6349999999999998</c:v>
                </c:pt>
                <c:pt idx="556" formatCode="0.00">
                  <c:v>3.609</c:v>
                </c:pt>
                <c:pt idx="557" formatCode="0.00">
                  <c:v>3.6310000000000002</c:v>
                </c:pt>
                <c:pt idx="558" formatCode="0.00">
                  <c:v>3.6779999999999999</c:v>
                </c:pt>
                <c:pt idx="559" formatCode="0.00">
                  <c:v>3.677</c:v>
                </c:pt>
                <c:pt idx="560" formatCode="0.00">
                  <c:v>3.669</c:v>
                </c:pt>
                <c:pt idx="561" formatCode="0.00">
                  <c:v>3.6619999999999999</c:v>
                </c:pt>
                <c:pt idx="562" formatCode="0.00">
                  <c:v>3.6659999999999999</c:v>
                </c:pt>
                <c:pt idx="563" formatCode="0.00">
                  <c:v>3.6659999999999999</c:v>
                </c:pt>
                <c:pt idx="564" formatCode="0.00">
                  <c:v>3.6659999999999999</c:v>
                </c:pt>
                <c:pt idx="565" formatCode="0.00">
                  <c:v>3.637</c:v>
                </c:pt>
                <c:pt idx="566" formatCode="0.00">
                  <c:v>3.63</c:v>
                </c:pt>
                <c:pt idx="567" formatCode="0.00">
                  <c:v>3.6360000000000001</c:v>
                </c:pt>
                <c:pt idx="568" formatCode="0.00">
                  <c:v>3.625</c:v>
                </c:pt>
                <c:pt idx="569" formatCode="0.00">
                  <c:v>3.6480000000000001</c:v>
                </c:pt>
                <c:pt idx="570" formatCode="0.00">
                  <c:v>3.6480000000000001</c:v>
                </c:pt>
                <c:pt idx="571" formatCode="0.00">
                  <c:v>3.6390000000000002</c:v>
                </c:pt>
                <c:pt idx="572" formatCode="0.00">
                  <c:v>3.6070000000000002</c:v>
                </c:pt>
                <c:pt idx="573" formatCode="0.00">
                  <c:v>3.5949999999999998</c:v>
                </c:pt>
                <c:pt idx="574" formatCode="0.00">
                  <c:v>3.585</c:v>
                </c:pt>
                <c:pt idx="575" formatCode="0.00">
                  <c:v>3.5369999999999999</c:v>
                </c:pt>
                <c:pt idx="576" formatCode="0.00">
                  <c:v>3.5649999999999999</c:v>
                </c:pt>
                <c:pt idx="577" formatCode="0.00">
                  <c:v>3.5779999999999998</c:v>
                </c:pt>
                <c:pt idx="578" formatCode="0.00">
                  <c:v>3.5019999999999998</c:v>
                </c:pt>
                <c:pt idx="579" formatCode="0.00">
                  <c:v>3.4990000000000001</c:v>
                </c:pt>
                <c:pt idx="580" formatCode="0.00">
                  <c:v>3.544</c:v>
                </c:pt>
                <c:pt idx="581" formatCode="0.00">
                  <c:v>3.5750000000000002</c:v>
                </c:pt>
                <c:pt idx="582" formatCode="0.00">
                  <c:v>3.55</c:v>
                </c:pt>
                <c:pt idx="583" formatCode="0.00">
                  <c:v>3.516</c:v>
                </c:pt>
                <c:pt idx="584" formatCode="0.00">
                  <c:v>3.5129999999999999</c:v>
                </c:pt>
                <c:pt idx="585" formatCode="0.00">
                  <c:v>3.5329999999999999</c:v>
                </c:pt>
                <c:pt idx="586" formatCode="0.00">
                  <c:v>3.552</c:v>
                </c:pt>
                <c:pt idx="587" formatCode="0.00">
                  <c:v>3.5680000000000001</c:v>
                </c:pt>
                <c:pt idx="588" formatCode="0.00">
                  <c:v>3.601</c:v>
                </c:pt>
                <c:pt idx="589" formatCode="0.00">
                  <c:v>3.6080000000000001</c:v>
                </c:pt>
                <c:pt idx="590" formatCode="0.00">
                  <c:v>3.589</c:v>
                </c:pt>
                <c:pt idx="591" formatCode="0.00">
                  <c:v>3.573</c:v>
                </c:pt>
                <c:pt idx="592" formatCode="0.00">
                  <c:v>3.601</c:v>
                </c:pt>
                <c:pt idx="593" formatCode="0.00">
                  <c:v>3.5979999999999999</c:v>
                </c:pt>
                <c:pt idx="594" formatCode="0.00">
                  <c:v>3.5859999999999999</c:v>
                </c:pt>
                <c:pt idx="595" formatCode="0.00">
                  <c:v>3.58</c:v>
                </c:pt>
                <c:pt idx="596" formatCode="0.00">
                  <c:v>3.569</c:v>
                </c:pt>
                <c:pt idx="597" formatCode="0.00">
                  <c:v>3.5670000000000002</c:v>
                </c:pt>
                <c:pt idx="598" formatCode="0.00">
                  <c:v>3.569</c:v>
                </c:pt>
                <c:pt idx="599" formatCode="0.00">
                  <c:v>3.593</c:v>
                </c:pt>
                <c:pt idx="600" formatCode="0.00">
                  <c:v>3.597</c:v>
                </c:pt>
                <c:pt idx="601" formatCode="0.00">
                  <c:v>3.5779999999999998</c:v>
                </c:pt>
                <c:pt idx="602" formatCode="0.00">
                  <c:v>3.5859999999999999</c:v>
                </c:pt>
                <c:pt idx="603" formatCode="0.00">
                  <c:v>3.5859999999999999</c:v>
                </c:pt>
                <c:pt idx="604" formatCode="0.00">
                  <c:v>3.5939999999999999</c:v>
                </c:pt>
                <c:pt idx="605" formatCode="0.00">
                  <c:v>3.6179999999999999</c:v>
                </c:pt>
                <c:pt idx="606" formatCode="0.00">
                  <c:v>3.605</c:v>
                </c:pt>
                <c:pt idx="607" formatCode="0.00">
                  <c:v>3.6070000000000002</c:v>
                </c:pt>
                <c:pt idx="608" formatCode="0.00">
                  <c:v>3.6259999999999999</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Bond!$A$589:$A$1197</c:f>
              <c:numCache>
                <c:formatCode>m/d/yyyy</c:formatCode>
                <c:ptCount val="609"/>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numCache>
            </c:numRef>
          </c:cat>
          <c:val>
            <c:numRef>
              <c:f>Bond!$H$589:$H$1197</c:f>
              <c:numCache>
                <c:formatCode>General</c:formatCode>
                <c:ptCount val="609"/>
                <c:pt idx="0">
                  <c:v>13.209</c:v>
                </c:pt>
                <c:pt idx="1">
                  <c:v>13.215</c:v>
                </c:pt>
                <c:pt idx="2">
                  <c:v>13.215</c:v>
                </c:pt>
                <c:pt idx="3">
                  <c:v>13.157</c:v>
                </c:pt>
                <c:pt idx="4">
                  <c:v>13.105</c:v>
                </c:pt>
                <c:pt idx="5">
                  <c:v>12.941000000000001</c:v>
                </c:pt>
                <c:pt idx="6">
                  <c:v>13.045</c:v>
                </c:pt>
                <c:pt idx="7">
                  <c:v>12.993</c:v>
                </c:pt>
                <c:pt idx="8">
                  <c:v>13.076000000000001</c:v>
                </c:pt>
                <c:pt idx="9">
                  <c:v>12.965999999999999</c:v>
                </c:pt>
                <c:pt idx="10">
                  <c:v>12.936</c:v>
                </c:pt>
                <c:pt idx="11">
                  <c:v>13.010999999999999</c:v>
                </c:pt>
                <c:pt idx="12">
                  <c:v>13.194000000000001</c:v>
                </c:pt>
                <c:pt idx="13">
                  <c:v>13.288</c:v>
                </c:pt>
                <c:pt idx="14">
                  <c:v>13.288</c:v>
                </c:pt>
                <c:pt idx="15">
                  <c:v>13.263</c:v>
                </c:pt>
                <c:pt idx="16">
                  <c:v>13.31</c:v>
                </c:pt>
                <c:pt idx="17">
                  <c:v>13.367000000000001</c:v>
                </c:pt>
                <c:pt idx="18">
                  <c:v>13.185</c:v>
                </c:pt>
                <c:pt idx="19">
                  <c:v>13.231</c:v>
                </c:pt>
                <c:pt idx="20">
                  <c:v>13.193</c:v>
                </c:pt>
                <c:pt idx="21">
                  <c:v>13.393000000000001</c:v>
                </c:pt>
                <c:pt idx="22">
                  <c:v>13.393000000000001</c:v>
                </c:pt>
                <c:pt idx="23">
                  <c:v>13.471</c:v>
                </c:pt>
                <c:pt idx="24">
                  <c:v>13.433</c:v>
                </c:pt>
                <c:pt idx="25">
                  <c:v>13.436</c:v>
                </c:pt>
                <c:pt idx="26">
                  <c:v>13.532999999999999</c:v>
                </c:pt>
                <c:pt idx="27">
                  <c:v>13.39</c:v>
                </c:pt>
                <c:pt idx="28">
                  <c:v>13.448</c:v>
                </c:pt>
                <c:pt idx="29">
                  <c:v>13.439</c:v>
                </c:pt>
                <c:pt idx="30">
                  <c:v>13.397</c:v>
                </c:pt>
                <c:pt idx="31">
                  <c:v>13.289</c:v>
                </c:pt>
                <c:pt idx="32">
                  <c:v>13.215999999999999</c:v>
                </c:pt>
                <c:pt idx="33">
                  <c:v>13.305999999999999</c:v>
                </c:pt>
                <c:pt idx="34">
                  <c:v>13.287000000000001</c:v>
                </c:pt>
                <c:pt idx="35">
                  <c:v>13.167</c:v>
                </c:pt>
                <c:pt idx="36">
                  <c:v>13.163</c:v>
                </c:pt>
                <c:pt idx="37">
                  <c:v>13.035</c:v>
                </c:pt>
                <c:pt idx="38">
                  <c:v>13.087999999999999</c:v>
                </c:pt>
                <c:pt idx="39">
                  <c:v>13.116</c:v>
                </c:pt>
                <c:pt idx="40">
                  <c:v>13.154999999999999</c:v>
                </c:pt>
                <c:pt idx="41">
                  <c:v>13.061</c:v>
                </c:pt>
                <c:pt idx="42">
                  <c:v>13.067</c:v>
                </c:pt>
                <c:pt idx="43">
                  <c:v>13.157</c:v>
                </c:pt>
                <c:pt idx="44">
                  <c:v>13.284000000000001</c:v>
                </c:pt>
                <c:pt idx="45">
                  <c:v>13.345000000000001</c:v>
                </c:pt>
                <c:pt idx="46">
                  <c:v>13.345000000000001</c:v>
                </c:pt>
                <c:pt idx="47">
                  <c:v>13.391999999999999</c:v>
                </c:pt>
                <c:pt idx="48">
                  <c:v>13.29</c:v>
                </c:pt>
                <c:pt idx="49">
                  <c:v>13.297000000000001</c:v>
                </c:pt>
                <c:pt idx="50">
                  <c:v>13.513</c:v>
                </c:pt>
                <c:pt idx="51">
                  <c:v>13.644</c:v>
                </c:pt>
                <c:pt idx="52">
                  <c:v>13.622</c:v>
                </c:pt>
                <c:pt idx="53">
                  <c:v>13.791</c:v>
                </c:pt>
                <c:pt idx="54">
                  <c:v>13.727</c:v>
                </c:pt>
                <c:pt idx="55">
                  <c:v>13.677</c:v>
                </c:pt>
                <c:pt idx="56">
                  <c:v>13.701000000000001</c:v>
                </c:pt>
                <c:pt idx="57">
                  <c:v>13.785</c:v>
                </c:pt>
                <c:pt idx="58">
                  <c:v>13.627000000000001</c:v>
                </c:pt>
                <c:pt idx="59">
                  <c:v>13.563000000000001</c:v>
                </c:pt>
                <c:pt idx="60">
                  <c:v>13.641999999999999</c:v>
                </c:pt>
                <c:pt idx="61">
                  <c:v>13.776</c:v>
                </c:pt>
                <c:pt idx="62">
                  <c:v>13.75</c:v>
                </c:pt>
                <c:pt idx="63">
                  <c:v>13.737</c:v>
                </c:pt>
                <c:pt idx="64">
                  <c:v>13.656000000000001</c:v>
                </c:pt>
                <c:pt idx="65">
                  <c:v>13.704000000000001</c:v>
                </c:pt>
                <c:pt idx="66">
                  <c:v>13.478999999999999</c:v>
                </c:pt>
                <c:pt idx="67">
                  <c:v>13.419</c:v>
                </c:pt>
                <c:pt idx="68">
                  <c:v>13.42</c:v>
                </c:pt>
                <c:pt idx="69">
                  <c:v>13.407</c:v>
                </c:pt>
                <c:pt idx="70">
                  <c:v>13.396000000000001</c:v>
                </c:pt>
                <c:pt idx="71">
                  <c:v>13.407999999999999</c:v>
                </c:pt>
                <c:pt idx="72">
                  <c:v>13.250999999999999</c:v>
                </c:pt>
                <c:pt idx="73">
                  <c:v>13.274000000000001</c:v>
                </c:pt>
                <c:pt idx="74">
                  <c:v>13.234999999999999</c:v>
                </c:pt>
                <c:pt idx="75">
                  <c:v>13.238</c:v>
                </c:pt>
                <c:pt idx="76">
                  <c:v>13.244999999999999</c:v>
                </c:pt>
                <c:pt idx="77">
                  <c:v>13.166</c:v>
                </c:pt>
                <c:pt idx="78">
                  <c:v>13.005000000000001</c:v>
                </c:pt>
                <c:pt idx="79">
                  <c:v>13.009</c:v>
                </c:pt>
                <c:pt idx="80">
                  <c:v>13.026999999999999</c:v>
                </c:pt>
                <c:pt idx="81">
                  <c:v>13.436999999999999</c:v>
                </c:pt>
                <c:pt idx="82">
                  <c:v>13.622999999999999</c:v>
                </c:pt>
                <c:pt idx="83">
                  <c:v>13.632</c:v>
                </c:pt>
                <c:pt idx="84">
                  <c:v>13.681000000000001</c:v>
                </c:pt>
                <c:pt idx="85">
                  <c:v>13.621</c:v>
                </c:pt>
                <c:pt idx="86">
                  <c:v>13.215</c:v>
                </c:pt>
                <c:pt idx="87">
                  <c:v>13.175000000000001</c:v>
                </c:pt>
                <c:pt idx="88">
                  <c:v>13.332000000000001</c:v>
                </c:pt>
                <c:pt idx="89">
                  <c:v>13.377000000000001</c:v>
                </c:pt>
                <c:pt idx="90">
                  <c:v>13.494</c:v>
                </c:pt>
                <c:pt idx="91">
                  <c:v>14.032</c:v>
                </c:pt>
                <c:pt idx="92">
                  <c:v>14.173999999999999</c:v>
                </c:pt>
                <c:pt idx="93">
                  <c:v>13.941000000000001</c:v>
                </c:pt>
                <c:pt idx="94">
                  <c:v>13.840999999999999</c:v>
                </c:pt>
                <c:pt idx="95">
                  <c:v>13.673999999999999</c:v>
                </c:pt>
                <c:pt idx="96">
                  <c:v>13.699</c:v>
                </c:pt>
                <c:pt idx="97">
                  <c:v>13.682</c:v>
                </c:pt>
                <c:pt idx="98">
                  <c:v>13.692</c:v>
                </c:pt>
                <c:pt idx="99">
                  <c:v>13.696</c:v>
                </c:pt>
                <c:pt idx="100">
                  <c:v>13.693</c:v>
                </c:pt>
                <c:pt idx="101">
                  <c:v>13.579000000000001</c:v>
                </c:pt>
                <c:pt idx="102">
                  <c:v>13.709</c:v>
                </c:pt>
                <c:pt idx="103">
                  <c:v>14.019</c:v>
                </c:pt>
                <c:pt idx="104">
                  <c:v>14.183</c:v>
                </c:pt>
                <c:pt idx="105">
                  <c:v>13.936</c:v>
                </c:pt>
                <c:pt idx="106">
                  <c:v>13.77</c:v>
                </c:pt>
                <c:pt idx="107">
                  <c:v>13.856999999999999</c:v>
                </c:pt>
                <c:pt idx="108">
                  <c:v>14.188000000000001</c:v>
                </c:pt>
                <c:pt idx="109">
                  <c:v>14.493</c:v>
                </c:pt>
                <c:pt idx="110">
                  <c:v>14.848000000000001</c:v>
                </c:pt>
                <c:pt idx="111">
                  <c:v>14.734999999999999</c:v>
                </c:pt>
                <c:pt idx="112">
                  <c:v>15.063000000000001</c:v>
                </c:pt>
                <c:pt idx="113">
                  <c:v>15.063000000000001</c:v>
                </c:pt>
                <c:pt idx="114">
                  <c:v>14.952</c:v>
                </c:pt>
                <c:pt idx="115">
                  <c:v>14.904999999999999</c:v>
                </c:pt>
                <c:pt idx="116">
                  <c:v>15.271000000000001</c:v>
                </c:pt>
                <c:pt idx="117">
                  <c:v>15.207000000000001</c:v>
                </c:pt>
                <c:pt idx="118">
                  <c:v>14.999000000000001</c:v>
                </c:pt>
                <c:pt idx="119">
                  <c:v>15.044</c:v>
                </c:pt>
                <c:pt idx="120">
                  <c:v>15.111000000000001</c:v>
                </c:pt>
                <c:pt idx="121">
                  <c:v>15.29</c:v>
                </c:pt>
                <c:pt idx="122">
                  <c:v>15.622999999999999</c:v>
                </c:pt>
                <c:pt idx="123">
                  <c:v>15.853999999999999</c:v>
                </c:pt>
                <c:pt idx="124">
                  <c:v>16.126000000000001</c:v>
                </c:pt>
                <c:pt idx="125">
                  <c:v>16.834</c:v>
                </c:pt>
                <c:pt idx="126">
                  <c:v>15.984999999999999</c:v>
                </c:pt>
                <c:pt idx="127">
                  <c:v>15.888999999999999</c:v>
                </c:pt>
                <c:pt idx="128">
                  <c:v>16.463000000000001</c:v>
                </c:pt>
                <c:pt idx="129">
                  <c:v>16.206</c:v>
                </c:pt>
                <c:pt idx="130">
                  <c:v>15.768000000000001</c:v>
                </c:pt>
                <c:pt idx="131">
                  <c:v>15.901999999999999</c:v>
                </c:pt>
                <c:pt idx="132">
                  <c:v>15.542999999999999</c:v>
                </c:pt>
                <c:pt idx="133">
                  <c:v>15.568999999999999</c:v>
                </c:pt>
                <c:pt idx="134">
                  <c:v>15.406000000000001</c:v>
                </c:pt>
                <c:pt idx="135">
                  <c:v>15.708</c:v>
                </c:pt>
                <c:pt idx="136">
                  <c:v>15.475999999999999</c:v>
                </c:pt>
                <c:pt idx="137">
                  <c:v>15.824</c:v>
                </c:pt>
                <c:pt idx="138">
                  <c:v>15.824</c:v>
                </c:pt>
                <c:pt idx="139">
                  <c:v>16.184000000000001</c:v>
                </c:pt>
                <c:pt idx="140">
                  <c:v>15.933999999999999</c:v>
                </c:pt>
                <c:pt idx="141">
                  <c:v>15.678000000000001</c:v>
                </c:pt>
                <c:pt idx="142">
                  <c:v>15.738</c:v>
                </c:pt>
                <c:pt idx="143">
                  <c:v>15.794</c:v>
                </c:pt>
                <c:pt idx="144">
                  <c:v>15.724</c:v>
                </c:pt>
                <c:pt idx="145">
                  <c:v>15.801</c:v>
                </c:pt>
                <c:pt idx="146">
                  <c:v>15.696</c:v>
                </c:pt>
                <c:pt idx="147">
                  <c:v>15.769</c:v>
                </c:pt>
                <c:pt idx="148">
                  <c:v>15.757</c:v>
                </c:pt>
                <c:pt idx="149">
                  <c:v>15.596</c:v>
                </c:pt>
                <c:pt idx="150">
                  <c:v>15.689</c:v>
                </c:pt>
                <c:pt idx="151">
                  <c:v>15.722</c:v>
                </c:pt>
                <c:pt idx="152">
                  <c:v>15.797000000000001</c:v>
                </c:pt>
                <c:pt idx="153">
                  <c:v>15.797000000000001</c:v>
                </c:pt>
                <c:pt idx="154">
                  <c:v>15.68</c:v>
                </c:pt>
                <c:pt idx="155">
                  <c:v>15.567</c:v>
                </c:pt>
                <c:pt idx="156">
                  <c:v>15.618</c:v>
                </c:pt>
                <c:pt idx="157">
                  <c:v>15.616</c:v>
                </c:pt>
                <c:pt idx="158">
                  <c:v>15.683999999999999</c:v>
                </c:pt>
                <c:pt idx="159">
                  <c:v>15.698</c:v>
                </c:pt>
                <c:pt idx="160">
                  <c:v>15.656000000000001</c:v>
                </c:pt>
                <c:pt idx="161">
                  <c:v>15.72</c:v>
                </c:pt>
                <c:pt idx="162">
                  <c:v>15.766</c:v>
                </c:pt>
                <c:pt idx="163">
                  <c:v>15.712</c:v>
                </c:pt>
                <c:pt idx="164">
                  <c:v>15.721</c:v>
                </c:pt>
                <c:pt idx="165">
                  <c:v>15.677</c:v>
                </c:pt>
                <c:pt idx="166">
                  <c:v>15.413</c:v>
                </c:pt>
                <c:pt idx="167">
                  <c:v>15.43</c:v>
                </c:pt>
                <c:pt idx="168">
                  <c:v>15.305</c:v>
                </c:pt>
                <c:pt idx="169">
                  <c:v>15.377000000000001</c:v>
                </c:pt>
                <c:pt idx="170">
                  <c:v>15.528</c:v>
                </c:pt>
                <c:pt idx="171">
                  <c:v>15.776</c:v>
                </c:pt>
                <c:pt idx="172">
                  <c:v>16.021999999999998</c:v>
                </c:pt>
                <c:pt idx="173">
                  <c:v>16.12</c:v>
                </c:pt>
                <c:pt idx="174">
                  <c:v>16.047999999999998</c:v>
                </c:pt>
                <c:pt idx="175">
                  <c:v>15.913</c:v>
                </c:pt>
                <c:pt idx="176">
                  <c:v>16.013999999999999</c:v>
                </c:pt>
                <c:pt idx="177">
                  <c:v>16.004000000000001</c:v>
                </c:pt>
                <c:pt idx="178">
                  <c:v>16.029</c:v>
                </c:pt>
                <c:pt idx="179">
                  <c:v>16.036999999999999</c:v>
                </c:pt>
                <c:pt idx="180">
                  <c:v>16.006</c:v>
                </c:pt>
                <c:pt idx="181">
                  <c:v>16.202999999999999</c:v>
                </c:pt>
                <c:pt idx="182">
                  <c:v>16.321000000000002</c:v>
                </c:pt>
                <c:pt idx="183">
                  <c:v>16.404</c:v>
                </c:pt>
                <c:pt idx="184">
                  <c:v>16.379000000000001</c:v>
                </c:pt>
                <c:pt idx="185">
                  <c:v>16.375</c:v>
                </c:pt>
                <c:pt idx="186">
                  <c:v>16.311</c:v>
                </c:pt>
                <c:pt idx="187">
                  <c:v>16.399000000000001</c:v>
                </c:pt>
                <c:pt idx="188">
                  <c:v>16.623000000000001</c:v>
                </c:pt>
                <c:pt idx="189">
                  <c:v>16.532</c:v>
                </c:pt>
                <c:pt idx="190">
                  <c:v>16.442</c:v>
                </c:pt>
                <c:pt idx="191">
                  <c:v>16.417000000000002</c:v>
                </c:pt>
                <c:pt idx="192">
                  <c:v>16.417000000000002</c:v>
                </c:pt>
                <c:pt idx="193">
                  <c:v>16.350999999999999</c:v>
                </c:pt>
                <c:pt idx="194">
                  <c:v>16.358000000000001</c:v>
                </c:pt>
                <c:pt idx="195">
                  <c:v>16.428999999999998</c:v>
                </c:pt>
                <c:pt idx="196">
                  <c:v>16.46</c:v>
                </c:pt>
                <c:pt idx="197">
                  <c:v>16.46</c:v>
                </c:pt>
                <c:pt idx="198">
                  <c:v>16.329999999999998</c:v>
                </c:pt>
                <c:pt idx="199">
                  <c:v>16.114000000000001</c:v>
                </c:pt>
                <c:pt idx="200">
                  <c:v>15.964</c:v>
                </c:pt>
                <c:pt idx="201">
                  <c:v>16.018000000000001</c:v>
                </c:pt>
                <c:pt idx="202">
                  <c:v>16.024000000000001</c:v>
                </c:pt>
                <c:pt idx="203">
                  <c:v>16.024000000000001</c:v>
                </c:pt>
                <c:pt idx="204">
                  <c:v>16.024000000000001</c:v>
                </c:pt>
                <c:pt idx="205">
                  <c:v>16.222000000000001</c:v>
                </c:pt>
                <c:pt idx="206">
                  <c:v>16.254000000000001</c:v>
                </c:pt>
                <c:pt idx="207">
                  <c:v>16.367999999999999</c:v>
                </c:pt>
                <c:pt idx="208">
                  <c:v>16.347000000000001</c:v>
                </c:pt>
                <c:pt idx="209">
                  <c:v>16.372</c:v>
                </c:pt>
                <c:pt idx="210">
                  <c:v>16.433</c:v>
                </c:pt>
                <c:pt idx="211">
                  <c:v>16.253</c:v>
                </c:pt>
                <c:pt idx="212">
                  <c:v>15.891</c:v>
                </c:pt>
                <c:pt idx="213">
                  <c:v>15.891</c:v>
                </c:pt>
                <c:pt idx="214">
                  <c:v>15.632</c:v>
                </c:pt>
                <c:pt idx="215">
                  <c:v>15.545999999999999</c:v>
                </c:pt>
                <c:pt idx="216">
                  <c:v>15.218999999999999</c:v>
                </c:pt>
                <c:pt idx="217">
                  <c:v>15.24</c:v>
                </c:pt>
                <c:pt idx="218">
                  <c:v>14.93</c:v>
                </c:pt>
                <c:pt idx="219">
                  <c:v>15.101000000000001</c:v>
                </c:pt>
                <c:pt idx="220">
                  <c:v>15.082000000000001</c:v>
                </c:pt>
                <c:pt idx="221">
                  <c:v>15.256</c:v>
                </c:pt>
                <c:pt idx="222">
                  <c:v>15.291</c:v>
                </c:pt>
                <c:pt idx="223">
                  <c:v>15.291</c:v>
                </c:pt>
                <c:pt idx="224">
                  <c:v>15.291</c:v>
                </c:pt>
                <c:pt idx="225">
                  <c:v>15.218</c:v>
                </c:pt>
                <c:pt idx="226">
                  <c:v>15.295</c:v>
                </c:pt>
                <c:pt idx="227">
                  <c:v>15.234</c:v>
                </c:pt>
                <c:pt idx="228">
                  <c:v>15.163</c:v>
                </c:pt>
                <c:pt idx="229">
                  <c:v>14.939</c:v>
                </c:pt>
                <c:pt idx="230">
                  <c:v>14.926</c:v>
                </c:pt>
                <c:pt idx="231">
                  <c:v>14.942</c:v>
                </c:pt>
                <c:pt idx="232">
                  <c:v>14.776999999999999</c:v>
                </c:pt>
                <c:pt idx="233">
                  <c:v>14.718</c:v>
                </c:pt>
                <c:pt idx="234">
                  <c:v>14.769</c:v>
                </c:pt>
                <c:pt idx="235">
                  <c:v>14.7</c:v>
                </c:pt>
                <c:pt idx="236">
                  <c:v>14.774000000000001</c:v>
                </c:pt>
                <c:pt idx="237">
                  <c:v>14.802</c:v>
                </c:pt>
                <c:pt idx="238">
                  <c:v>14.717000000000001</c:v>
                </c:pt>
                <c:pt idx="239" formatCode="0.00">
                  <c:v>14.455</c:v>
                </c:pt>
                <c:pt idx="240" formatCode="0.00">
                  <c:v>14.429</c:v>
                </c:pt>
                <c:pt idx="241" formatCode="0.00">
                  <c:v>14.361000000000001</c:v>
                </c:pt>
                <c:pt idx="242" formatCode="0.00">
                  <c:v>14.321999999999999</c:v>
                </c:pt>
                <c:pt idx="243" formatCode="0.00">
                  <c:v>14.475</c:v>
                </c:pt>
                <c:pt idx="244" formatCode="0.00">
                  <c:v>14.252000000000001</c:v>
                </c:pt>
                <c:pt idx="245" formatCode="0.00">
                  <c:v>13.965999999999999</c:v>
                </c:pt>
                <c:pt idx="246" formatCode="0.00">
                  <c:v>13.811</c:v>
                </c:pt>
                <c:pt idx="247" formatCode="0.00">
                  <c:v>13.590999999999999</c:v>
                </c:pt>
                <c:pt idx="248" formatCode="0.00">
                  <c:v>13.643000000000001</c:v>
                </c:pt>
                <c:pt idx="249" formatCode="0.00">
                  <c:v>13.906000000000001</c:v>
                </c:pt>
                <c:pt idx="250" formatCode="0.00">
                  <c:v>13.837999999999999</c:v>
                </c:pt>
                <c:pt idx="251" formatCode="0.00">
                  <c:v>13.523</c:v>
                </c:pt>
                <c:pt idx="252" formatCode="0.00">
                  <c:v>13.475999999999999</c:v>
                </c:pt>
                <c:pt idx="253" formatCode="0.00">
                  <c:v>13.456</c:v>
                </c:pt>
                <c:pt idx="254" formatCode="0.00">
                  <c:v>13.314</c:v>
                </c:pt>
                <c:pt idx="255" formatCode="0.00">
                  <c:v>13.436999999999999</c:v>
                </c:pt>
                <c:pt idx="256" formatCode="0.00">
                  <c:v>13.625999999999999</c:v>
                </c:pt>
                <c:pt idx="257" formatCode="0.00">
                  <c:v>13.625999999999999</c:v>
                </c:pt>
                <c:pt idx="258" formatCode="0.00">
                  <c:v>13.358000000000001</c:v>
                </c:pt>
                <c:pt idx="259" formatCode="0.00">
                  <c:v>13.31</c:v>
                </c:pt>
                <c:pt idx="260" formatCode="0.00">
                  <c:v>13.443</c:v>
                </c:pt>
                <c:pt idx="261" formatCode="0.00">
                  <c:v>13.715999999999999</c:v>
                </c:pt>
                <c:pt idx="262" formatCode="0.00">
                  <c:v>13.55</c:v>
                </c:pt>
                <c:pt idx="263" formatCode="0.00">
                  <c:v>13.69</c:v>
                </c:pt>
                <c:pt idx="264" formatCode="0.00">
                  <c:v>13.7</c:v>
                </c:pt>
                <c:pt idx="265" formatCode="0.00">
                  <c:v>13.69</c:v>
                </c:pt>
                <c:pt idx="266" formatCode="0.00">
                  <c:v>13.79</c:v>
                </c:pt>
                <c:pt idx="267" formatCode="0.00">
                  <c:v>13.53</c:v>
                </c:pt>
                <c:pt idx="268" formatCode="0.00">
                  <c:v>13.44</c:v>
                </c:pt>
                <c:pt idx="269" formatCode="0.00">
                  <c:v>13.37</c:v>
                </c:pt>
                <c:pt idx="270" formatCode="0.00">
                  <c:v>13.18</c:v>
                </c:pt>
                <c:pt idx="271" formatCode="0.00">
                  <c:v>13.07</c:v>
                </c:pt>
                <c:pt idx="272" formatCode="0.00">
                  <c:v>12.98</c:v>
                </c:pt>
                <c:pt idx="273" formatCode="0.00">
                  <c:v>12.8</c:v>
                </c:pt>
                <c:pt idx="274" formatCode="0.00">
                  <c:v>12.8</c:v>
                </c:pt>
                <c:pt idx="275" formatCode="0.00">
                  <c:v>12.76</c:v>
                </c:pt>
                <c:pt idx="276" formatCode="0.00">
                  <c:v>12.76</c:v>
                </c:pt>
                <c:pt idx="277" formatCode="0.00">
                  <c:v>12.78</c:v>
                </c:pt>
                <c:pt idx="278" formatCode="0.00">
                  <c:v>12.72</c:v>
                </c:pt>
                <c:pt idx="279" formatCode="0.00">
                  <c:v>12.8</c:v>
                </c:pt>
                <c:pt idx="280" formatCode="0.00">
                  <c:v>12.66</c:v>
                </c:pt>
                <c:pt idx="281" formatCode="0.00">
                  <c:v>12.74</c:v>
                </c:pt>
                <c:pt idx="282" formatCode="0.00">
                  <c:v>12.69</c:v>
                </c:pt>
                <c:pt idx="283" formatCode="0.00">
                  <c:v>12.701000000000001</c:v>
                </c:pt>
                <c:pt idx="284" formatCode="0.00">
                  <c:v>12.72</c:v>
                </c:pt>
                <c:pt idx="285" formatCode="0.00">
                  <c:v>12.804</c:v>
                </c:pt>
                <c:pt idx="286" formatCode="0.00">
                  <c:v>12.765000000000001</c:v>
                </c:pt>
                <c:pt idx="287" formatCode="0.00">
                  <c:v>12.785</c:v>
                </c:pt>
                <c:pt idx="288" formatCode="0.00">
                  <c:v>12.853</c:v>
                </c:pt>
                <c:pt idx="289" formatCode="0.00">
                  <c:v>12.721</c:v>
                </c:pt>
                <c:pt idx="290" formatCode="0.00">
                  <c:v>12.6</c:v>
                </c:pt>
                <c:pt idx="291" formatCode="0.00">
                  <c:v>12.587</c:v>
                </c:pt>
                <c:pt idx="292" formatCode="0.00">
                  <c:v>12.622</c:v>
                </c:pt>
                <c:pt idx="293" formatCode="0.00">
                  <c:v>12.662000000000001</c:v>
                </c:pt>
                <c:pt idx="294" formatCode="0.00">
                  <c:v>12.741</c:v>
                </c:pt>
                <c:pt idx="295" formatCode="0.00">
                  <c:v>12.885</c:v>
                </c:pt>
                <c:pt idx="296" formatCode="0.00">
                  <c:v>12.769</c:v>
                </c:pt>
                <c:pt idx="297" formatCode="0.00">
                  <c:v>12.734999999999999</c:v>
                </c:pt>
                <c:pt idx="298" formatCode="0.00">
                  <c:v>12.843</c:v>
                </c:pt>
                <c:pt idx="299" formatCode="0.00">
                  <c:v>12.859</c:v>
                </c:pt>
                <c:pt idx="300" formatCode="0.00">
                  <c:v>12.929</c:v>
                </c:pt>
                <c:pt idx="301" formatCode="0.00">
                  <c:v>12.929</c:v>
                </c:pt>
                <c:pt idx="302" formatCode="0.00">
                  <c:v>13.019</c:v>
                </c:pt>
                <c:pt idx="303" formatCode="0.00">
                  <c:v>12.84</c:v>
                </c:pt>
                <c:pt idx="304" formatCode="0.00">
                  <c:v>12.856</c:v>
                </c:pt>
                <c:pt idx="305" formatCode="0.00">
                  <c:v>12.782999999999999</c:v>
                </c:pt>
                <c:pt idx="306" formatCode="0.00">
                  <c:v>12.702999999999999</c:v>
                </c:pt>
                <c:pt idx="307" formatCode="0.00">
                  <c:v>12.535</c:v>
                </c:pt>
                <c:pt idx="308" formatCode="0.00">
                  <c:v>12.507</c:v>
                </c:pt>
                <c:pt idx="309" formatCode="0.00">
                  <c:v>12.566000000000001</c:v>
                </c:pt>
                <c:pt idx="310" formatCode="0.00">
                  <c:v>12.481</c:v>
                </c:pt>
                <c:pt idx="311" formatCode="0.00">
                  <c:v>12.544</c:v>
                </c:pt>
                <c:pt idx="312" formatCode="0.00">
                  <c:v>12.67</c:v>
                </c:pt>
                <c:pt idx="313" formatCode="0.00">
                  <c:v>12.638999999999999</c:v>
                </c:pt>
                <c:pt idx="314" formatCode="0.00">
                  <c:v>12.691000000000001</c:v>
                </c:pt>
                <c:pt idx="315" formatCode="0.00">
                  <c:v>12.728</c:v>
                </c:pt>
                <c:pt idx="316" formatCode="0.00">
                  <c:v>12.756</c:v>
                </c:pt>
                <c:pt idx="317" formatCode="0.00">
                  <c:v>12.77</c:v>
                </c:pt>
                <c:pt idx="318" formatCode="0.00">
                  <c:v>12.744</c:v>
                </c:pt>
                <c:pt idx="319" formatCode="0.00">
                  <c:v>12.622999999999999</c:v>
                </c:pt>
                <c:pt idx="320" formatCode="0.00">
                  <c:v>12.638999999999999</c:v>
                </c:pt>
                <c:pt idx="321" formatCode="0.00">
                  <c:v>12.609</c:v>
                </c:pt>
                <c:pt idx="322" formatCode="0.00">
                  <c:v>12.583</c:v>
                </c:pt>
                <c:pt idx="323" formatCode="0.00">
                  <c:v>12.443</c:v>
                </c:pt>
                <c:pt idx="324" formatCode="0.00">
                  <c:v>12.561</c:v>
                </c:pt>
                <c:pt idx="325" formatCode="0.00">
                  <c:v>12.714</c:v>
                </c:pt>
                <c:pt idx="326" formatCode="0.00">
                  <c:v>12.782999999999999</c:v>
                </c:pt>
                <c:pt idx="327" formatCode="0.00">
                  <c:v>12.619</c:v>
                </c:pt>
                <c:pt idx="328" formatCode="0.00">
                  <c:v>12.568</c:v>
                </c:pt>
                <c:pt idx="329" formatCode="0.00">
                  <c:v>12.657</c:v>
                </c:pt>
                <c:pt idx="330" formatCode="0.00">
                  <c:v>12.686</c:v>
                </c:pt>
                <c:pt idx="331" formatCode="0.00">
                  <c:v>12.675000000000001</c:v>
                </c:pt>
                <c:pt idx="332" formatCode="0.00">
                  <c:v>12.561</c:v>
                </c:pt>
                <c:pt idx="333" formatCode="0.00">
                  <c:v>12.571</c:v>
                </c:pt>
                <c:pt idx="334" formatCode="0.00">
                  <c:v>12.587999999999999</c:v>
                </c:pt>
                <c:pt idx="335" formatCode="0.00">
                  <c:v>12.33</c:v>
                </c:pt>
                <c:pt idx="336" formatCode="0.00">
                  <c:v>12.350999999999999</c:v>
                </c:pt>
                <c:pt idx="337" formatCode="0.00">
                  <c:v>12.375</c:v>
                </c:pt>
                <c:pt idx="338" formatCode="0.00">
                  <c:v>12.348000000000001</c:v>
                </c:pt>
                <c:pt idx="339" formatCode="0.00">
                  <c:v>12.345000000000001</c:v>
                </c:pt>
                <c:pt idx="340" formatCode="0.00">
                  <c:v>12.298</c:v>
                </c:pt>
                <c:pt idx="341" formatCode="0.00">
                  <c:v>12.429</c:v>
                </c:pt>
                <c:pt idx="342" formatCode="0.00">
                  <c:v>12.464</c:v>
                </c:pt>
                <c:pt idx="343" formatCode="0.00">
                  <c:v>12.489000000000001</c:v>
                </c:pt>
                <c:pt idx="344" formatCode="0.00">
                  <c:v>12.497</c:v>
                </c:pt>
                <c:pt idx="345" formatCode="0.00">
                  <c:v>12.49</c:v>
                </c:pt>
                <c:pt idx="346" formatCode="0.00">
                  <c:v>12.526999999999999</c:v>
                </c:pt>
                <c:pt idx="347" formatCode="0.00">
                  <c:v>12.521000000000001</c:v>
                </c:pt>
                <c:pt idx="348" formatCode="0.00">
                  <c:v>12.372</c:v>
                </c:pt>
                <c:pt idx="349" formatCode="0.00">
                  <c:v>12.411</c:v>
                </c:pt>
                <c:pt idx="350" formatCode="0.00">
                  <c:v>12.442</c:v>
                </c:pt>
                <c:pt idx="351" formatCode="0.00">
                  <c:v>12.422000000000001</c:v>
                </c:pt>
                <c:pt idx="352" formatCode="0.00">
                  <c:v>12.274000000000001</c:v>
                </c:pt>
                <c:pt idx="353" formatCode="0.00">
                  <c:v>12.318</c:v>
                </c:pt>
                <c:pt idx="354" formatCode="0.00">
                  <c:v>12.247999999999999</c:v>
                </c:pt>
                <c:pt idx="355" formatCode="0.00">
                  <c:v>12.27</c:v>
                </c:pt>
                <c:pt idx="356" formatCode="0.00">
                  <c:v>12.250999999999999</c:v>
                </c:pt>
                <c:pt idx="357" formatCode="0.00">
                  <c:v>12.254</c:v>
                </c:pt>
                <c:pt idx="358" formatCode="0.00">
                  <c:v>12.239000000000001</c:v>
                </c:pt>
                <c:pt idx="359" formatCode="0.00">
                  <c:v>12.278</c:v>
                </c:pt>
                <c:pt idx="360" formatCode="0.00">
                  <c:v>12.271000000000001</c:v>
                </c:pt>
                <c:pt idx="361" formatCode="0.00">
                  <c:v>12.327999999999999</c:v>
                </c:pt>
                <c:pt idx="362" formatCode="0.00">
                  <c:v>12.297000000000001</c:v>
                </c:pt>
                <c:pt idx="363" formatCode="0.00">
                  <c:v>12.295</c:v>
                </c:pt>
                <c:pt idx="364" formatCode="0.00">
                  <c:v>12.302</c:v>
                </c:pt>
                <c:pt idx="365" formatCode="0.00">
                  <c:v>12.327999999999999</c:v>
                </c:pt>
                <c:pt idx="366" formatCode="0.00">
                  <c:v>12.337</c:v>
                </c:pt>
                <c:pt idx="367" formatCode="0.00">
                  <c:v>12.378</c:v>
                </c:pt>
                <c:pt idx="368" formatCode="0.00">
                  <c:v>12.397</c:v>
                </c:pt>
                <c:pt idx="369" formatCode="0.00">
                  <c:v>12.429</c:v>
                </c:pt>
                <c:pt idx="370" formatCode="0.00">
                  <c:v>12.388</c:v>
                </c:pt>
                <c:pt idx="371" formatCode="0.00">
                  <c:v>12.172000000000001</c:v>
                </c:pt>
                <c:pt idx="372" formatCode="0.00">
                  <c:v>12.097</c:v>
                </c:pt>
                <c:pt idx="373" formatCode="0.00">
                  <c:v>12.109</c:v>
                </c:pt>
                <c:pt idx="374" formatCode="0.00">
                  <c:v>12.052</c:v>
                </c:pt>
                <c:pt idx="375" formatCode="0.00">
                  <c:v>12.052</c:v>
                </c:pt>
                <c:pt idx="376" formatCode="0.00">
                  <c:v>12.052</c:v>
                </c:pt>
                <c:pt idx="377" formatCode="0.00">
                  <c:v>12.214</c:v>
                </c:pt>
                <c:pt idx="378" formatCode="0.00">
                  <c:v>12.141</c:v>
                </c:pt>
                <c:pt idx="379" formatCode="0.00">
                  <c:v>12.307</c:v>
                </c:pt>
                <c:pt idx="380" formatCode="0.00">
                  <c:v>12.287000000000001</c:v>
                </c:pt>
                <c:pt idx="381" formatCode="0.00">
                  <c:v>12.21</c:v>
                </c:pt>
                <c:pt idx="382" formatCode="0.00">
                  <c:v>12.157</c:v>
                </c:pt>
                <c:pt idx="383" formatCode="0.00">
                  <c:v>12.122999999999999</c:v>
                </c:pt>
                <c:pt idx="384" formatCode="0.00">
                  <c:v>12.095000000000001</c:v>
                </c:pt>
                <c:pt idx="385" formatCode="0.00">
                  <c:v>11.929</c:v>
                </c:pt>
                <c:pt idx="386" formatCode="0.00">
                  <c:v>11.805</c:v>
                </c:pt>
                <c:pt idx="387" formatCode="0.00">
                  <c:v>11.808999999999999</c:v>
                </c:pt>
                <c:pt idx="388" formatCode="0.00">
                  <c:v>11.786</c:v>
                </c:pt>
                <c:pt idx="389" formatCode="0.00">
                  <c:v>11.691000000000001</c:v>
                </c:pt>
                <c:pt idx="390" formatCode="0.00">
                  <c:v>11.737</c:v>
                </c:pt>
                <c:pt idx="391" formatCode="0.00">
                  <c:v>11.778</c:v>
                </c:pt>
                <c:pt idx="392" formatCode="0.00">
                  <c:v>11.771000000000001</c:v>
                </c:pt>
                <c:pt idx="393" formatCode="0.00">
                  <c:v>11.654999999999999</c:v>
                </c:pt>
                <c:pt idx="394" formatCode="0.00">
                  <c:v>11.728</c:v>
                </c:pt>
                <c:pt idx="395" formatCode="0.00">
                  <c:v>11.663</c:v>
                </c:pt>
                <c:pt idx="396" formatCode="0.00">
                  <c:v>11.545</c:v>
                </c:pt>
                <c:pt idx="397" formatCode="0.00">
                  <c:v>11.524000000000001</c:v>
                </c:pt>
                <c:pt idx="398" formatCode="0.00">
                  <c:v>11.493</c:v>
                </c:pt>
                <c:pt idx="399" formatCode="0.00">
                  <c:v>11.53</c:v>
                </c:pt>
                <c:pt idx="400" formatCode="0.00">
                  <c:v>11.53</c:v>
                </c:pt>
                <c:pt idx="401" formatCode="0.00">
                  <c:v>11.504</c:v>
                </c:pt>
                <c:pt idx="402" formatCode="0.00">
                  <c:v>11.528</c:v>
                </c:pt>
                <c:pt idx="403" formatCode="0.00">
                  <c:v>11.534000000000001</c:v>
                </c:pt>
                <c:pt idx="404" formatCode="0.00">
                  <c:v>11.507</c:v>
                </c:pt>
                <c:pt idx="405" formatCode="0.00">
                  <c:v>11.39</c:v>
                </c:pt>
                <c:pt idx="406" formatCode="0.00">
                  <c:v>11.534000000000001</c:v>
                </c:pt>
                <c:pt idx="407" formatCode="0.00">
                  <c:v>11.629</c:v>
                </c:pt>
                <c:pt idx="408" formatCode="0.00">
                  <c:v>11.598000000000001</c:v>
                </c:pt>
                <c:pt idx="409" formatCode="0.00">
                  <c:v>11.675000000000001</c:v>
                </c:pt>
                <c:pt idx="410" formatCode="0.00">
                  <c:v>11.73</c:v>
                </c:pt>
                <c:pt idx="411" formatCode="0.00">
                  <c:v>11.741</c:v>
                </c:pt>
                <c:pt idx="412" formatCode="0.00">
                  <c:v>11.769</c:v>
                </c:pt>
                <c:pt idx="413" formatCode="0.00">
                  <c:v>11.692</c:v>
                </c:pt>
                <c:pt idx="414" formatCode="0.00">
                  <c:v>11.737</c:v>
                </c:pt>
                <c:pt idx="415" formatCode="0.00">
                  <c:v>11.737</c:v>
                </c:pt>
                <c:pt idx="416" formatCode="0.00">
                  <c:v>11.757999999999999</c:v>
                </c:pt>
                <c:pt idx="417" formatCode="0.00">
                  <c:v>11.733000000000001</c:v>
                </c:pt>
                <c:pt idx="418" formatCode="0.00">
                  <c:v>11.634</c:v>
                </c:pt>
                <c:pt idx="419" formatCode="0.00">
                  <c:v>11.609</c:v>
                </c:pt>
                <c:pt idx="420" formatCode="0.00">
                  <c:v>11.71</c:v>
                </c:pt>
                <c:pt idx="421" formatCode="0.00">
                  <c:v>11.959</c:v>
                </c:pt>
                <c:pt idx="422" formatCode="0.00">
                  <c:v>12.005000000000001</c:v>
                </c:pt>
                <c:pt idx="423" formatCode="0.00">
                  <c:v>12.276999999999999</c:v>
                </c:pt>
                <c:pt idx="424" formatCode="0.00">
                  <c:v>12.276999999999999</c:v>
                </c:pt>
                <c:pt idx="425" formatCode="0.00">
                  <c:v>12.077</c:v>
                </c:pt>
                <c:pt idx="426" formatCode="0.00">
                  <c:v>12.137</c:v>
                </c:pt>
                <c:pt idx="427" formatCode="0.00">
                  <c:v>12.103</c:v>
                </c:pt>
                <c:pt idx="428" formatCode="0.00">
                  <c:v>11.817</c:v>
                </c:pt>
                <c:pt idx="429" formatCode="0.00">
                  <c:v>11.769</c:v>
                </c:pt>
                <c:pt idx="430" formatCode="0.00">
                  <c:v>11.801</c:v>
                </c:pt>
                <c:pt idx="431" formatCode="0.00">
                  <c:v>11.795</c:v>
                </c:pt>
                <c:pt idx="432" formatCode="0.00">
                  <c:v>11.865</c:v>
                </c:pt>
                <c:pt idx="433" formatCode="0.00">
                  <c:v>11.792999999999999</c:v>
                </c:pt>
                <c:pt idx="434" formatCode="0.00">
                  <c:v>11.736000000000001</c:v>
                </c:pt>
                <c:pt idx="435" formatCode="0.00">
                  <c:v>11.696</c:v>
                </c:pt>
                <c:pt idx="436" formatCode="0.00">
                  <c:v>12.032</c:v>
                </c:pt>
                <c:pt idx="437" formatCode="0.00">
                  <c:v>12.010999999999999</c:v>
                </c:pt>
                <c:pt idx="438" formatCode="0.00">
                  <c:v>11.702999999999999</c:v>
                </c:pt>
                <c:pt idx="439" formatCode="0.00">
                  <c:v>11.673</c:v>
                </c:pt>
                <c:pt idx="440" formatCode="0.00">
                  <c:v>11.582000000000001</c:v>
                </c:pt>
                <c:pt idx="441" formatCode="0.00">
                  <c:v>11.551</c:v>
                </c:pt>
                <c:pt idx="442" formatCode="0.00">
                  <c:v>11.494999999999999</c:v>
                </c:pt>
                <c:pt idx="443" formatCode="0.00">
                  <c:v>11.445</c:v>
                </c:pt>
                <c:pt idx="444" formatCode="0.00">
                  <c:v>11.5</c:v>
                </c:pt>
                <c:pt idx="445" formatCode="0.00">
                  <c:v>11.545</c:v>
                </c:pt>
                <c:pt idx="446" formatCode="0.00">
                  <c:v>11.42</c:v>
                </c:pt>
                <c:pt idx="447" formatCode="0.00">
                  <c:v>11.356999999999999</c:v>
                </c:pt>
                <c:pt idx="448" formatCode="0.00">
                  <c:v>11.3</c:v>
                </c:pt>
                <c:pt idx="449" formatCode="0.00">
                  <c:v>11.32</c:v>
                </c:pt>
                <c:pt idx="450" formatCode="0.00">
                  <c:v>11.192</c:v>
                </c:pt>
                <c:pt idx="451" formatCode="0.00">
                  <c:v>11.14</c:v>
                </c:pt>
                <c:pt idx="452" formatCode="0.00">
                  <c:v>11.132</c:v>
                </c:pt>
                <c:pt idx="453" formatCode="0.00">
                  <c:v>11.156000000000001</c:v>
                </c:pt>
                <c:pt idx="454" formatCode="0.00">
                  <c:v>11.08</c:v>
                </c:pt>
                <c:pt idx="455" formatCode="0.00">
                  <c:v>11.071999999999999</c:v>
                </c:pt>
                <c:pt idx="456" formatCode="0.00">
                  <c:v>11.03</c:v>
                </c:pt>
                <c:pt idx="457" formatCode="0.00">
                  <c:v>11.03</c:v>
                </c:pt>
                <c:pt idx="458" formatCode="0.00">
                  <c:v>11.03</c:v>
                </c:pt>
                <c:pt idx="459" formatCode="0.00">
                  <c:v>10.97</c:v>
                </c:pt>
                <c:pt idx="460" formatCode="0.00">
                  <c:v>11.005000000000001</c:v>
                </c:pt>
                <c:pt idx="461" formatCode="0.00">
                  <c:v>10.887</c:v>
                </c:pt>
                <c:pt idx="462" formatCode="0.00">
                  <c:v>10.9</c:v>
                </c:pt>
                <c:pt idx="463" formatCode="0.00">
                  <c:v>10.882</c:v>
                </c:pt>
                <c:pt idx="464" formatCode="0.00">
                  <c:v>10.821999999999999</c:v>
                </c:pt>
                <c:pt idx="465" formatCode="0.00">
                  <c:v>10.842000000000001</c:v>
                </c:pt>
                <c:pt idx="466" formatCode="0.00">
                  <c:v>10.49</c:v>
                </c:pt>
                <c:pt idx="467" formatCode="0.00">
                  <c:v>10.538</c:v>
                </c:pt>
                <c:pt idx="468" formatCode="0.00">
                  <c:v>10.56</c:v>
                </c:pt>
                <c:pt idx="469" formatCode="0.00">
                  <c:v>10.53</c:v>
                </c:pt>
                <c:pt idx="470" formatCode="0.00">
                  <c:v>10.532999999999999</c:v>
                </c:pt>
                <c:pt idx="471" formatCode="0.00">
                  <c:v>10.462</c:v>
                </c:pt>
                <c:pt idx="472" formatCode="0.00">
                  <c:v>10.427</c:v>
                </c:pt>
                <c:pt idx="473" formatCode="0.00">
                  <c:v>10.427</c:v>
                </c:pt>
                <c:pt idx="474" formatCode="0.00">
                  <c:v>10.44</c:v>
                </c:pt>
                <c:pt idx="475" formatCode="0.00">
                  <c:v>10.44</c:v>
                </c:pt>
                <c:pt idx="476" formatCode="0.00">
                  <c:v>10.494999999999999</c:v>
                </c:pt>
                <c:pt idx="477" formatCode="0.00">
                  <c:v>10.422000000000001</c:v>
                </c:pt>
                <c:pt idx="478" formatCode="0.00">
                  <c:v>10.467000000000001</c:v>
                </c:pt>
                <c:pt idx="479" formatCode="0.00">
                  <c:v>10.377000000000001</c:v>
                </c:pt>
                <c:pt idx="480" formatCode="0.00">
                  <c:v>10.36</c:v>
                </c:pt>
                <c:pt idx="481" formatCode="0.00">
                  <c:v>10.323</c:v>
                </c:pt>
                <c:pt idx="482" formatCode="0.00">
                  <c:v>10.276999999999999</c:v>
                </c:pt>
                <c:pt idx="483" formatCode="0.00">
                  <c:v>10.252000000000001</c:v>
                </c:pt>
                <c:pt idx="484" formatCode="0.00">
                  <c:v>10.163</c:v>
                </c:pt>
                <c:pt idx="485" formatCode="0.00">
                  <c:v>10.154999999999999</c:v>
                </c:pt>
                <c:pt idx="486" formatCode="0.00">
                  <c:v>10.154999999999999</c:v>
                </c:pt>
                <c:pt idx="487" formatCode="0.00">
                  <c:v>10.1</c:v>
                </c:pt>
                <c:pt idx="488" formatCode="0.00">
                  <c:v>10.083</c:v>
                </c:pt>
                <c:pt idx="489" formatCode="0.00">
                  <c:v>10.073</c:v>
                </c:pt>
                <c:pt idx="490" formatCode="0.00">
                  <c:v>10.092000000000001</c:v>
                </c:pt>
                <c:pt idx="491" formatCode="0.00">
                  <c:v>10.172000000000001</c:v>
                </c:pt>
                <c:pt idx="492" formatCode="0.00">
                  <c:v>10.087</c:v>
                </c:pt>
                <c:pt idx="493" formatCode="0.00">
                  <c:v>10.11</c:v>
                </c:pt>
                <c:pt idx="494" formatCode="0.00">
                  <c:v>9.9949999999999992</c:v>
                </c:pt>
                <c:pt idx="495" formatCode="0.00">
                  <c:v>9.9719999999999995</c:v>
                </c:pt>
                <c:pt idx="496" formatCode="0.00">
                  <c:v>9.8170000000000002</c:v>
                </c:pt>
                <c:pt idx="497" formatCode="0.00">
                  <c:v>9.8469999999999995</c:v>
                </c:pt>
                <c:pt idx="498" formatCode="0.00">
                  <c:v>9.8469999999999995</c:v>
                </c:pt>
                <c:pt idx="499" formatCode="0.00">
                  <c:v>9.8469999999999995</c:v>
                </c:pt>
                <c:pt idx="500" formatCode="0.00">
                  <c:v>9.7799999999999994</c:v>
                </c:pt>
                <c:pt idx="501" formatCode="0.00">
                  <c:v>9.8469999999999995</c:v>
                </c:pt>
                <c:pt idx="502" formatCode="0.00">
                  <c:v>9.7249999999999996</c:v>
                </c:pt>
                <c:pt idx="503" formatCode="0.00">
                  <c:v>9.6720000000000006</c:v>
                </c:pt>
                <c:pt idx="504" formatCode="0.00">
                  <c:v>9.7119999999999997</c:v>
                </c:pt>
                <c:pt idx="505" formatCode="0.00">
                  <c:v>9.7750000000000004</c:v>
                </c:pt>
                <c:pt idx="506" formatCode="0.00">
                  <c:v>9.8219999999999992</c:v>
                </c:pt>
                <c:pt idx="507" formatCode="0.00">
                  <c:v>9.5850000000000009</c:v>
                </c:pt>
                <c:pt idx="508" formatCode="0.00">
                  <c:v>9.5519999999999996</c:v>
                </c:pt>
                <c:pt idx="509" formatCode="0.00">
                  <c:v>9.6</c:v>
                </c:pt>
                <c:pt idx="510" formatCode="0.00">
                  <c:v>9.5399999999999991</c:v>
                </c:pt>
                <c:pt idx="511" formatCode="0.00">
                  <c:v>9.5519999999999996</c:v>
                </c:pt>
                <c:pt idx="512" formatCode="0.00">
                  <c:v>9.57</c:v>
                </c:pt>
                <c:pt idx="513" formatCode="0.00">
                  <c:v>9.5619999999999994</c:v>
                </c:pt>
                <c:pt idx="514" formatCode="0.00">
                  <c:v>9.5069999999999997</c:v>
                </c:pt>
                <c:pt idx="515" formatCode="0.00">
                  <c:v>9.5419999999999998</c:v>
                </c:pt>
                <c:pt idx="516" formatCode="0.00">
                  <c:v>9.6080000000000005</c:v>
                </c:pt>
                <c:pt idx="517" formatCode="0.00">
                  <c:v>9.4719999999999995</c:v>
                </c:pt>
                <c:pt idx="518" formatCode="0.00">
                  <c:v>9.452</c:v>
                </c:pt>
                <c:pt idx="519" formatCode="0.00">
                  <c:v>9.548</c:v>
                </c:pt>
                <c:pt idx="520" formatCode="0.00">
                  <c:v>9.5090000000000003</c:v>
                </c:pt>
                <c:pt idx="521" formatCode="0.00">
                  <c:v>9.5850000000000009</c:v>
                </c:pt>
                <c:pt idx="522" formatCode="0.00">
                  <c:v>9.5839999999999996</c:v>
                </c:pt>
                <c:pt idx="523" formatCode="0.00">
                  <c:v>9.5449999999999999</c:v>
                </c:pt>
                <c:pt idx="524" formatCode="0.00">
                  <c:v>9.5180000000000007</c:v>
                </c:pt>
                <c:pt idx="525" formatCode="0.00">
                  <c:v>9.5500000000000007</c:v>
                </c:pt>
                <c:pt idx="526" formatCode="0.00">
                  <c:v>9.6270000000000007</c:v>
                </c:pt>
                <c:pt idx="527" formatCode="0.00">
                  <c:v>9.5779999999999994</c:v>
                </c:pt>
                <c:pt idx="528" formatCode="0.00">
                  <c:v>9.4640000000000004</c:v>
                </c:pt>
                <c:pt idx="529" formatCode="0.00">
                  <c:v>9.4730000000000008</c:v>
                </c:pt>
                <c:pt idx="530" formatCode="0.00">
                  <c:v>9.4960000000000004</c:v>
                </c:pt>
                <c:pt idx="531" formatCode="0.00">
                  <c:v>9.5440000000000005</c:v>
                </c:pt>
                <c:pt idx="532" formatCode="0.00">
                  <c:v>9.5440000000000005</c:v>
                </c:pt>
                <c:pt idx="533" formatCode="0.00">
                  <c:v>9.5269999999999992</c:v>
                </c:pt>
                <c:pt idx="534" formatCode="0.00">
                  <c:v>9.4450000000000003</c:v>
                </c:pt>
                <c:pt idx="535" formatCode="0.00">
                  <c:v>9.4969999999999999</c:v>
                </c:pt>
                <c:pt idx="536" formatCode="0.00">
                  <c:v>9.4969999999999999</c:v>
                </c:pt>
                <c:pt idx="537" formatCode="0.00">
                  <c:v>9.4969999999999999</c:v>
                </c:pt>
                <c:pt idx="538" formatCode="0.00">
                  <c:v>9.4540000000000006</c:v>
                </c:pt>
                <c:pt idx="539" formatCode="0.00">
                  <c:v>9.5259999999999998</c:v>
                </c:pt>
                <c:pt idx="540" formatCode="0.00">
                  <c:v>9.5350000000000001</c:v>
                </c:pt>
                <c:pt idx="541" formatCode="0.00">
                  <c:v>9.5619999999999994</c:v>
                </c:pt>
                <c:pt idx="542" formatCode="0.00">
                  <c:v>9.4890000000000008</c:v>
                </c:pt>
                <c:pt idx="543" formatCode="0.00">
                  <c:v>9.4890000000000008</c:v>
                </c:pt>
                <c:pt idx="544" formatCode="0.00">
                  <c:v>9.4269999999999996</c:v>
                </c:pt>
                <c:pt idx="545" formatCode="0.00">
                  <c:v>9.4410000000000007</c:v>
                </c:pt>
                <c:pt idx="546" formatCode="0.00">
                  <c:v>9.4689999999999994</c:v>
                </c:pt>
                <c:pt idx="547" formatCode="0.00">
                  <c:v>9.4390000000000001</c:v>
                </c:pt>
                <c:pt idx="548" formatCode="0.00">
                  <c:v>9.4</c:v>
                </c:pt>
                <c:pt idx="549" formatCode="0.00">
                  <c:v>9.3190000000000008</c:v>
                </c:pt>
                <c:pt idx="550" formatCode="0.00">
                  <c:v>9.2669999999999995</c:v>
                </c:pt>
                <c:pt idx="551" formatCode="0.00">
                  <c:v>9.1579999999999995</c:v>
                </c:pt>
                <c:pt idx="552" formatCode="0.00">
                  <c:v>9.0830000000000002</c:v>
                </c:pt>
                <c:pt idx="553" formatCode="0.00">
                  <c:v>8.9930000000000003</c:v>
                </c:pt>
                <c:pt idx="554" formatCode="0.00">
                  <c:v>8.94</c:v>
                </c:pt>
                <c:pt idx="555" formatCode="0.00">
                  <c:v>8.9759999999999991</c:v>
                </c:pt>
                <c:pt idx="556" formatCode="0.00">
                  <c:v>10.547000000000001</c:v>
                </c:pt>
                <c:pt idx="557" formatCode="0.00">
                  <c:v>10.194000000000001</c:v>
                </c:pt>
                <c:pt idx="558" formatCode="0.00">
                  <c:v>10.399000000000001</c:v>
                </c:pt>
                <c:pt idx="559" formatCode="0.00">
                  <c:v>10.048</c:v>
                </c:pt>
                <c:pt idx="560" formatCode="0.00">
                  <c:v>9.8469999999999995</c:v>
                </c:pt>
                <c:pt idx="561" formatCode="0.00">
                  <c:v>9.782</c:v>
                </c:pt>
                <c:pt idx="562" formatCode="0.00">
                  <c:v>9.5220000000000002</c:v>
                </c:pt>
                <c:pt idx="563" formatCode="0.00">
                  <c:v>9.4169999999999998</c:v>
                </c:pt>
                <c:pt idx="564" formatCode="0.00">
                  <c:v>9.5329999999999995</c:v>
                </c:pt>
                <c:pt idx="565" formatCode="0.00">
                  <c:v>9.4719999999999995</c:v>
                </c:pt>
                <c:pt idx="566" formatCode="0.00">
                  <c:v>9.6679999999999993</c:v>
                </c:pt>
                <c:pt idx="567" formatCode="0.00">
                  <c:v>9.7140000000000004</c:v>
                </c:pt>
                <c:pt idx="568" formatCode="0.00">
                  <c:v>9.7259999999999991</c:v>
                </c:pt>
                <c:pt idx="569" formatCode="0.00">
                  <c:v>9.5370000000000008</c:v>
                </c:pt>
                <c:pt idx="570" formatCode="0.00">
                  <c:v>9.5670000000000002</c:v>
                </c:pt>
                <c:pt idx="571" formatCode="0.00">
                  <c:v>9.5670000000000002</c:v>
                </c:pt>
                <c:pt idx="572" formatCode="0.00">
                  <c:v>9.4060000000000006</c:v>
                </c:pt>
                <c:pt idx="573" formatCode="0.00">
                  <c:v>9.3379999999999992</c:v>
                </c:pt>
                <c:pt idx="574" formatCode="0.00">
                  <c:v>9.391</c:v>
                </c:pt>
                <c:pt idx="575" formatCode="0.00">
                  <c:v>9.36</c:v>
                </c:pt>
                <c:pt idx="576" formatCode="0.00">
                  <c:v>9.36</c:v>
                </c:pt>
                <c:pt idx="577" formatCode="0.00">
                  <c:v>9.2330000000000005</c:v>
                </c:pt>
                <c:pt idx="578" formatCode="0.00">
                  <c:v>9.1219999999999999</c:v>
                </c:pt>
                <c:pt idx="579" formatCode="0.00">
                  <c:v>9.2140000000000004</c:v>
                </c:pt>
                <c:pt idx="580" formatCode="0.00">
                  <c:v>9.1969999999999992</c:v>
                </c:pt>
                <c:pt idx="581" formatCode="0.00">
                  <c:v>9.157</c:v>
                </c:pt>
                <c:pt idx="582" formatCode="0.00">
                  <c:v>9.1940000000000008</c:v>
                </c:pt>
                <c:pt idx="583" formatCode="0.00">
                  <c:v>9.1560000000000006</c:v>
                </c:pt>
                <c:pt idx="584" formatCode="0.00">
                  <c:v>9.1690000000000005</c:v>
                </c:pt>
                <c:pt idx="585" formatCode="0.00">
                  <c:v>9.1300000000000008</c:v>
                </c:pt>
                <c:pt idx="586" formatCode="0.00">
                  <c:v>9.1549999999999994</c:v>
                </c:pt>
                <c:pt idx="587" formatCode="0.00">
                  <c:v>9.0860000000000003</c:v>
                </c:pt>
                <c:pt idx="588" formatCode="0.00">
                  <c:v>8.9809999999999999</c:v>
                </c:pt>
                <c:pt idx="589" formatCode="0.00">
                  <c:v>8.9770000000000003</c:v>
                </c:pt>
                <c:pt idx="590" formatCode="0.00">
                  <c:v>8.9450000000000003</c:v>
                </c:pt>
                <c:pt idx="591" formatCode="0.00">
                  <c:v>8.923</c:v>
                </c:pt>
                <c:pt idx="592" formatCode="0.00">
                  <c:v>8.9589999999999996</c:v>
                </c:pt>
                <c:pt idx="593" formatCode="0.00">
                  <c:v>8.9339999999999993</c:v>
                </c:pt>
                <c:pt idx="594" formatCode="0.00">
                  <c:v>8.9009999999999998</c:v>
                </c:pt>
                <c:pt idx="595" formatCode="0.00">
                  <c:v>8.8209999999999997</c:v>
                </c:pt>
                <c:pt idx="596" formatCode="0.00">
                  <c:v>8.8060000000000009</c:v>
                </c:pt>
                <c:pt idx="597" formatCode="0.00">
                  <c:v>8.7620000000000005</c:v>
                </c:pt>
                <c:pt idx="598" formatCode="0.00">
                  <c:v>8.6950000000000003</c:v>
                </c:pt>
                <c:pt idx="599" formatCode="0.00">
                  <c:v>8.65</c:v>
                </c:pt>
                <c:pt idx="600" formatCode="0.00">
                  <c:v>8.577</c:v>
                </c:pt>
                <c:pt idx="601" formatCode="0.00">
                  <c:v>8.4990000000000006</c:v>
                </c:pt>
                <c:pt idx="602" formatCode="0.00">
                  <c:v>8.5079999999999991</c:v>
                </c:pt>
                <c:pt idx="603" formatCode="0.00">
                  <c:v>8.5190000000000001</c:v>
                </c:pt>
                <c:pt idx="604" formatCode="0.00">
                  <c:v>8.5419999999999998</c:v>
                </c:pt>
                <c:pt idx="605" formatCode="0.00">
                  <c:v>8.5269999999999992</c:v>
                </c:pt>
                <c:pt idx="606" formatCode="0.00">
                  <c:v>8.3000000000000007</c:v>
                </c:pt>
                <c:pt idx="607" formatCode="0.00">
                  <c:v>8.2479999999999993</c:v>
                </c:pt>
                <c:pt idx="608" formatCode="0.00">
                  <c:v>8.2520000000000007</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Bond!$A$589:$A$1197</c:f>
              <c:numCache>
                <c:formatCode>m/d/yyyy</c:formatCode>
                <c:ptCount val="609"/>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numCache>
            </c:numRef>
          </c:cat>
          <c:val>
            <c:numRef>
              <c:f>Bond!$I$589:$I$1197</c:f>
              <c:numCache>
                <c:formatCode>General</c:formatCode>
                <c:ptCount val="609"/>
                <c:pt idx="0">
                  <c:v>12.15</c:v>
                </c:pt>
                <c:pt idx="1">
                  <c:v>12.205</c:v>
                </c:pt>
                <c:pt idx="2">
                  <c:v>12.14</c:v>
                </c:pt>
                <c:pt idx="3">
                  <c:v>12.08</c:v>
                </c:pt>
                <c:pt idx="4">
                  <c:v>12.074999999999999</c:v>
                </c:pt>
                <c:pt idx="5">
                  <c:v>12.005000000000001</c:v>
                </c:pt>
                <c:pt idx="6">
                  <c:v>11.63</c:v>
                </c:pt>
                <c:pt idx="7">
                  <c:v>11.395</c:v>
                </c:pt>
                <c:pt idx="8">
                  <c:v>11.414999999999999</c:v>
                </c:pt>
                <c:pt idx="9">
                  <c:v>11.355</c:v>
                </c:pt>
                <c:pt idx="10">
                  <c:v>11.035</c:v>
                </c:pt>
                <c:pt idx="11">
                  <c:v>11.08</c:v>
                </c:pt>
                <c:pt idx="12">
                  <c:v>11.34</c:v>
                </c:pt>
                <c:pt idx="13">
                  <c:v>11.49</c:v>
                </c:pt>
                <c:pt idx="14">
                  <c:v>11.545</c:v>
                </c:pt>
                <c:pt idx="15">
                  <c:v>11.505000000000001</c:v>
                </c:pt>
                <c:pt idx="16">
                  <c:v>11.435</c:v>
                </c:pt>
                <c:pt idx="17">
                  <c:v>11.375</c:v>
                </c:pt>
                <c:pt idx="18">
                  <c:v>11.41</c:v>
                </c:pt>
                <c:pt idx="19">
                  <c:v>11.255000000000001</c:v>
                </c:pt>
                <c:pt idx="20">
                  <c:v>11.095000000000001</c:v>
                </c:pt>
                <c:pt idx="21">
                  <c:v>10.84</c:v>
                </c:pt>
                <c:pt idx="22">
                  <c:v>10.855</c:v>
                </c:pt>
                <c:pt idx="23">
                  <c:v>10.75</c:v>
                </c:pt>
                <c:pt idx="24">
                  <c:v>10.664999999999999</c:v>
                </c:pt>
                <c:pt idx="25">
                  <c:v>10.494999999999999</c:v>
                </c:pt>
                <c:pt idx="26">
                  <c:v>10.555</c:v>
                </c:pt>
                <c:pt idx="27">
                  <c:v>10.61</c:v>
                </c:pt>
                <c:pt idx="28">
                  <c:v>10.645</c:v>
                </c:pt>
                <c:pt idx="29">
                  <c:v>10.69</c:v>
                </c:pt>
                <c:pt idx="30">
                  <c:v>10.59</c:v>
                </c:pt>
                <c:pt idx="31">
                  <c:v>10.61</c:v>
                </c:pt>
                <c:pt idx="32">
                  <c:v>10.664999999999999</c:v>
                </c:pt>
                <c:pt idx="33">
                  <c:v>10.51</c:v>
                </c:pt>
                <c:pt idx="34">
                  <c:v>10.56</c:v>
                </c:pt>
                <c:pt idx="35">
                  <c:v>10.605</c:v>
                </c:pt>
                <c:pt idx="36">
                  <c:v>10.525</c:v>
                </c:pt>
                <c:pt idx="37">
                  <c:v>10.525</c:v>
                </c:pt>
                <c:pt idx="38">
                  <c:v>10.53</c:v>
                </c:pt>
                <c:pt idx="39">
                  <c:v>10.705</c:v>
                </c:pt>
                <c:pt idx="40">
                  <c:v>10.755000000000001</c:v>
                </c:pt>
                <c:pt idx="41">
                  <c:v>10.824999999999999</c:v>
                </c:pt>
                <c:pt idx="42">
                  <c:v>10.785</c:v>
                </c:pt>
                <c:pt idx="43">
                  <c:v>10.865</c:v>
                </c:pt>
                <c:pt idx="44">
                  <c:v>10.835000000000001</c:v>
                </c:pt>
                <c:pt idx="45">
                  <c:v>10.88</c:v>
                </c:pt>
                <c:pt idx="46">
                  <c:v>11.005000000000001</c:v>
                </c:pt>
                <c:pt idx="47">
                  <c:v>11.15</c:v>
                </c:pt>
                <c:pt idx="48">
                  <c:v>11.065</c:v>
                </c:pt>
                <c:pt idx="49">
                  <c:v>10.97</c:v>
                </c:pt>
                <c:pt idx="50">
                  <c:v>10.76</c:v>
                </c:pt>
                <c:pt idx="51">
                  <c:v>10.79</c:v>
                </c:pt>
                <c:pt idx="52">
                  <c:v>10.8</c:v>
                </c:pt>
                <c:pt idx="53">
                  <c:v>10.8</c:v>
                </c:pt>
                <c:pt idx="54">
                  <c:v>10.955</c:v>
                </c:pt>
                <c:pt idx="55">
                  <c:v>10.98</c:v>
                </c:pt>
                <c:pt idx="56">
                  <c:v>10.875</c:v>
                </c:pt>
                <c:pt idx="57">
                  <c:v>10.91</c:v>
                </c:pt>
                <c:pt idx="58">
                  <c:v>10.845000000000001</c:v>
                </c:pt>
                <c:pt idx="59">
                  <c:v>10.82</c:v>
                </c:pt>
                <c:pt idx="60">
                  <c:v>10.82</c:v>
                </c:pt>
                <c:pt idx="61">
                  <c:v>10.88</c:v>
                </c:pt>
                <c:pt idx="62">
                  <c:v>10.895</c:v>
                </c:pt>
                <c:pt idx="63">
                  <c:v>10.875</c:v>
                </c:pt>
                <c:pt idx="64">
                  <c:v>10.744999999999999</c:v>
                </c:pt>
                <c:pt idx="65">
                  <c:v>10.734999999999999</c:v>
                </c:pt>
                <c:pt idx="66">
                  <c:v>10.76</c:v>
                </c:pt>
                <c:pt idx="67">
                  <c:v>10.77</c:v>
                </c:pt>
                <c:pt idx="68">
                  <c:v>10.94</c:v>
                </c:pt>
                <c:pt idx="69">
                  <c:v>10.975</c:v>
                </c:pt>
                <c:pt idx="70">
                  <c:v>10.945</c:v>
                </c:pt>
                <c:pt idx="71">
                  <c:v>10.845000000000001</c:v>
                </c:pt>
                <c:pt idx="72">
                  <c:v>10.78</c:v>
                </c:pt>
                <c:pt idx="73">
                  <c:v>10.82</c:v>
                </c:pt>
                <c:pt idx="74">
                  <c:v>10.8</c:v>
                </c:pt>
                <c:pt idx="75">
                  <c:v>10.725</c:v>
                </c:pt>
                <c:pt idx="76">
                  <c:v>10.484999999999999</c:v>
                </c:pt>
                <c:pt idx="77">
                  <c:v>10.435</c:v>
                </c:pt>
                <c:pt idx="78">
                  <c:v>10.565</c:v>
                </c:pt>
                <c:pt idx="79">
                  <c:v>10.595000000000001</c:v>
                </c:pt>
                <c:pt idx="80">
                  <c:v>10.605</c:v>
                </c:pt>
                <c:pt idx="81">
                  <c:v>10.574999999999999</c:v>
                </c:pt>
                <c:pt idx="82">
                  <c:v>10.64</c:v>
                </c:pt>
                <c:pt idx="83">
                  <c:v>10.79</c:v>
                </c:pt>
                <c:pt idx="84">
                  <c:v>10.82</c:v>
                </c:pt>
                <c:pt idx="85">
                  <c:v>10.68</c:v>
                </c:pt>
                <c:pt idx="86">
                  <c:v>10.695</c:v>
                </c:pt>
                <c:pt idx="87">
                  <c:v>10.685</c:v>
                </c:pt>
                <c:pt idx="88">
                  <c:v>10.785</c:v>
                </c:pt>
                <c:pt idx="89">
                  <c:v>10.765000000000001</c:v>
                </c:pt>
                <c:pt idx="90">
                  <c:v>10.824999999999999</c:v>
                </c:pt>
                <c:pt idx="91">
                  <c:v>10.895</c:v>
                </c:pt>
                <c:pt idx="92">
                  <c:v>10.89</c:v>
                </c:pt>
                <c:pt idx="93">
                  <c:v>10.9</c:v>
                </c:pt>
                <c:pt idx="94">
                  <c:v>10.81</c:v>
                </c:pt>
                <c:pt idx="95">
                  <c:v>10.88</c:v>
                </c:pt>
                <c:pt idx="96">
                  <c:v>10.85</c:v>
                </c:pt>
                <c:pt idx="97">
                  <c:v>10.914999999999999</c:v>
                </c:pt>
                <c:pt idx="98">
                  <c:v>10.975</c:v>
                </c:pt>
                <c:pt idx="99">
                  <c:v>10.98</c:v>
                </c:pt>
                <c:pt idx="100">
                  <c:v>10.96</c:v>
                </c:pt>
                <c:pt idx="101">
                  <c:v>11.324999999999999</c:v>
                </c:pt>
                <c:pt idx="102">
                  <c:v>11.705</c:v>
                </c:pt>
                <c:pt idx="103">
                  <c:v>12.1</c:v>
                </c:pt>
                <c:pt idx="104">
                  <c:v>11.9</c:v>
                </c:pt>
                <c:pt idx="105">
                  <c:v>11.935</c:v>
                </c:pt>
                <c:pt idx="106">
                  <c:v>11.73</c:v>
                </c:pt>
                <c:pt idx="107">
                  <c:v>11.744999999999999</c:v>
                </c:pt>
                <c:pt idx="108">
                  <c:v>11.72</c:v>
                </c:pt>
                <c:pt idx="109">
                  <c:v>11.7</c:v>
                </c:pt>
                <c:pt idx="110">
                  <c:v>11.7</c:v>
                </c:pt>
                <c:pt idx="111">
                  <c:v>11.715</c:v>
                </c:pt>
                <c:pt idx="112">
                  <c:v>11.73</c:v>
                </c:pt>
                <c:pt idx="113">
                  <c:v>11.765000000000001</c:v>
                </c:pt>
                <c:pt idx="114">
                  <c:v>11.695</c:v>
                </c:pt>
                <c:pt idx="115">
                  <c:v>11.63</c:v>
                </c:pt>
                <c:pt idx="116">
                  <c:v>11.625</c:v>
                </c:pt>
                <c:pt idx="117">
                  <c:v>11.625</c:v>
                </c:pt>
                <c:pt idx="118">
                  <c:v>11.62</c:v>
                </c:pt>
                <c:pt idx="119">
                  <c:v>11.555</c:v>
                </c:pt>
                <c:pt idx="120">
                  <c:v>11.46</c:v>
                </c:pt>
                <c:pt idx="121">
                  <c:v>11.54</c:v>
                </c:pt>
                <c:pt idx="122">
                  <c:v>11.46</c:v>
                </c:pt>
                <c:pt idx="123">
                  <c:v>11.425000000000001</c:v>
                </c:pt>
                <c:pt idx="124">
                  <c:v>11.4</c:v>
                </c:pt>
                <c:pt idx="125">
                  <c:v>11.385</c:v>
                </c:pt>
                <c:pt idx="126">
                  <c:v>11.414999999999999</c:v>
                </c:pt>
                <c:pt idx="127">
                  <c:v>11.365</c:v>
                </c:pt>
                <c:pt idx="128">
                  <c:v>11.355</c:v>
                </c:pt>
                <c:pt idx="129">
                  <c:v>11.35</c:v>
                </c:pt>
                <c:pt idx="130">
                  <c:v>11.23</c:v>
                </c:pt>
                <c:pt idx="131">
                  <c:v>11.01</c:v>
                </c:pt>
                <c:pt idx="132">
                  <c:v>11.035</c:v>
                </c:pt>
                <c:pt idx="133">
                  <c:v>10.914999999999999</c:v>
                </c:pt>
                <c:pt idx="134">
                  <c:v>10.84</c:v>
                </c:pt>
                <c:pt idx="135">
                  <c:v>10.535</c:v>
                </c:pt>
                <c:pt idx="136">
                  <c:v>10.66</c:v>
                </c:pt>
                <c:pt idx="137">
                  <c:v>10.51</c:v>
                </c:pt>
                <c:pt idx="138">
                  <c:v>10.515000000000001</c:v>
                </c:pt>
                <c:pt idx="139">
                  <c:v>10.565</c:v>
                </c:pt>
                <c:pt idx="140">
                  <c:v>10.49</c:v>
                </c:pt>
                <c:pt idx="141">
                  <c:v>10.345000000000001</c:v>
                </c:pt>
                <c:pt idx="142">
                  <c:v>10.265000000000001</c:v>
                </c:pt>
                <c:pt idx="143">
                  <c:v>10.255000000000001</c:v>
                </c:pt>
                <c:pt idx="144">
                  <c:v>10.33</c:v>
                </c:pt>
                <c:pt idx="145">
                  <c:v>10.324999999999999</c:v>
                </c:pt>
                <c:pt idx="146">
                  <c:v>10.275</c:v>
                </c:pt>
                <c:pt idx="147">
                  <c:v>10.15</c:v>
                </c:pt>
                <c:pt idx="148">
                  <c:v>10.130000000000001</c:v>
                </c:pt>
                <c:pt idx="149">
                  <c:v>10.199999999999999</c:v>
                </c:pt>
                <c:pt idx="150">
                  <c:v>10.105</c:v>
                </c:pt>
                <c:pt idx="151">
                  <c:v>10.185</c:v>
                </c:pt>
                <c:pt idx="152">
                  <c:v>10.19</c:v>
                </c:pt>
                <c:pt idx="153">
                  <c:v>10.185</c:v>
                </c:pt>
                <c:pt idx="154">
                  <c:v>10.045</c:v>
                </c:pt>
                <c:pt idx="155">
                  <c:v>10.039999999999999</c:v>
                </c:pt>
                <c:pt idx="156">
                  <c:v>9.9450000000000003</c:v>
                </c:pt>
                <c:pt idx="157">
                  <c:v>10.11</c:v>
                </c:pt>
                <c:pt idx="158">
                  <c:v>10.185</c:v>
                </c:pt>
                <c:pt idx="159">
                  <c:v>10.11</c:v>
                </c:pt>
                <c:pt idx="160">
                  <c:v>10.105</c:v>
                </c:pt>
                <c:pt idx="161">
                  <c:v>10.23</c:v>
                </c:pt>
                <c:pt idx="162">
                  <c:v>10.285</c:v>
                </c:pt>
                <c:pt idx="163">
                  <c:v>10.295</c:v>
                </c:pt>
                <c:pt idx="164">
                  <c:v>10.24</c:v>
                </c:pt>
                <c:pt idx="165">
                  <c:v>10.16</c:v>
                </c:pt>
                <c:pt idx="166">
                  <c:v>10.11</c:v>
                </c:pt>
                <c:pt idx="167">
                  <c:v>10.074999999999999</c:v>
                </c:pt>
                <c:pt idx="168">
                  <c:v>10.154999999999999</c:v>
                </c:pt>
                <c:pt idx="169">
                  <c:v>10.25</c:v>
                </c:pt>
                <c:pt idx="170">
                  <c:v>10.255000000000001</c:v>
                </c:pt>
                <c:pt idx="171">
                  <c:v>10.205</c:v>
                </c:pt>
                <c:pt idx="172">
                  <c:v>10.27</c:v>
                </c:pt>
                <c:pt idx="173">
                  <c:v>10.305</c:v>
                </c:pt>
                <c:pt idx="174">
                  <c:v>10.25</c:v>
                </c:pt>
                <c:pt idx="175">
                  <c:v>10.28</c:v>
                </c:pt>
                <c:pt idx="176">
                  <c:v>10.324999999999999</c:v>
                </c:pt>
                <c:pt idx="177">
                  <c:v>10.285</c:v>
                </c:pt>
                <c:pt idx="178">
                  <c:v>10.33</c:v>
                </c:pt>
                <c:pt idx="179">
                  <c:v>10.324999999999999</c:v>
                </c:pt>
                <c:pt idx="180">
                  <c:v>10.29</c:v>
                </c:pt>
                <c:pt idx="181">
                  <c:v>10.32</c:v>
                </c:pt>
                <c:pt idx="182">
                  <c:v>10.35</c:v>
                </c:pt>
                <c:pt idx="183">
                  <c:v>10.435</c:v>
                </c:pt>
                <c:pt idx="184">
                  <c:v>10.414999999999999</c:v>
                </c:pt>
                <c:pt idx="185">
                  <c:v>10.395</c:v>
                </c:pt>
                <c:pt idx="186">
                  <c:v>10.395</c:v>
                </c:pt>
                <c:pt idx="187">
                  <c:v>10.36</c:v>
                </c:pt>
                <c:pt idx="188">
                  <c:v>10.395</c:v>
                </c:pt>
                <c:pt idx="189">
                  <c:v>10.41</c:v>
                </c:pt>
                <c:pt idx="190">
                  <c:v>10.36</c:v>
                </c:pt>
                <c:pt idx="191">
                  <c:v>10.285</c:v>
                </c:pt>
                <c:pt idx="192">
                  <c:v>10.234999999999999</c:v>
                </c:pt>
                <c:pt idx="193">
                  <c:v>10.220000000000001</c:v>
                </c:pt>
                <c:pt idx="194">
                  <c:v>10.095000000000001</c:v>
                </c:pt>
                <c:pt idx="195">
                  <c:v>10.08</c:v>
                </c:pt>
                <c:pt idx="196">
                  <c:v>10.08</c:v>
                </c:pt>
                <c:pt idx="197">
                  <c:v>10.039999999999999</c:v>
                </c:pt>
                <c:pt idx="198">
                  <c:v>10.015000000000001</c:v>
                </c:pt>
                <c:pt idx="199">
                  <c:v>10.029999999999999</c:v>
                </c:pt>
                <c:pt idx="200">
                  <c:v>10.065</c:v>
                </c:pt>
                <c:pt idx="201">
                  <c:v>10.130000000000001</c:v>
                </c:pt>
                <c:pt idx="202">
                  <c:v>10.08</c:v>
                </c:pt>
                <c:pt idx="203">
                  <c:v>10.414999999999999</c:v>
                </c:pt>
                <c:pt idx="204">
                  <c:v>10.56</c:v>
                </c:pt>
                <c:pt idx="205">
                  <c:v>10.525</c:v>
                </c:pt>
                <c:pt idx="206">
                  <c:v>10.53</c:v>
                </c:pt>
                <c:pt idx="207">
                  <c:v>10.65</c:v>
                </c:pt>
                <c:pt idx="208">
                  <c:v>10.664999999999999</c:v>
                </c:pt>
                <c:pt idx="209">
                  <c:v>10.555</c:v>
                </c:pt>
                <c:pt idx="210">
                  <c:v>10.695</c:v>
                </c:pt>
                <c:pt idx="211">
                  <c:v>10.77</c:v>
                </c:pt>
                <c:pt idx="212">
                  <c:v>10.52</c:v>
                </c:pt>
                <c:pt idx="213">
                  <c:v>10.57</c:v>
                </c:pt>
                <c:pt idx="214">
                  <c:v>10.51</c:v>
                </c:pt>
                <c:pt idx="215">
                  <c:v>10.37</c:v>
                </c:pt>
                <c:pt idx="216">
                  <c:v>10.195</c:v>
                </c:pt>
                <c:pt idx="217">
                  <c:v>10.225</c:v>
                </c:pt>
                <c:pt idx="218">
                  <c:v>10.27</c:v>
                </c:pt>
                <c:pt idx="219">
                  <c:v>10.34</c:v>
                </c:pt>
                <c:pt idx="220">
                  <c:v>10.27</c:v>
                </c:pt>
                <c:pt idx="221">
                  <c:v>10.195</c:v>
                </c:pt>
                <c:pt idx="222">
                  <c:v>10.205</c:v>
                </c:pt>
                <c:pt idx="223">
                  <c:v>10.220000000000001</c:v>
                </c:pt>
                <c:pt idx="224">
                  <c:v>10.25</c:v>
                </c:pt>
                <c:pt idx="225">
                  <c:v>10.210000000000001</c:v>
                </c:pt>
                <c:pt idx="226">
                  <c:v>10.26</c:v>
                </c:pt>
                <c:pt idx="227">
                  <c:v>10.244999999999999</c:v>
                </c:pt>
                <c:pt idx="228">
                  <c:v>10.215</c:v>
                </c:pt>
                <c:pt idx="229">
                  <c:v>10.205</c:v>
                </c:pt>
                <c:pt idx="230">
                  <c:v>10.130000000000001</c:v>
                </c:pt>
                <c:pt idx="231">
                  <c:v>10.029999999999999</c:v>
                </c:pt>
                <c:pt idx="232">
                  <c:v>10.01</c:v>
                </c:pt>
                <c:pt idx="233">
                  <c:v>9.91</c:v>
                </c:pt>
                <c:pt idx="234">
                  <c:v>9.94</c:v>
                </c:pt>
                <c:pt idx="235">
                  <c:v>9.92</c:v>
                </c:pt>
                <c:pt idx="236">
                  <c:v>9.81</c:v>
                </c:pt>
                <c:pt idx="237">
                  <c:v>9.69</c:v>
                </c:pt>
                <c:pt idx="238">
                  <c:v>9.64</c:v>
                </c:pt>
                <c:pt idx="239" formatCode="0.00">
                  <c:v>9.4499999999999993</c:v>
                </c:pt>
                <c:pt idx="240" formatCode="0.00">
                  <c:v>9.42</c:v>
                </c:pt>
                <c:pt idx="241" formatCode="0.00">
                  <c:v>9.35</c:v>
                </c:pt>
                <c:pt idx="242" formatCode="0.00">
                  <c:v>9.2799999999999994</c:v>
                </c:pt>
                <c:pt idx="243" formatCode="0.00">
                  <c:v>9.2200000000000006</c:v>
                </c:pt>
                <c:pt idx="244" formatCode="0.00">
                  <c:v>9.2349999999999994</c:v>
                </c:pt>
                <c:pt idx="245" formatCode="0.00">
                  <c:v>9.2899999999999991</c:v>
                </c:pt>
                <c:pt idx="246" formatCode="0.00">
                  <c:v>9.2949999999999999</c:v>
                </c:pt>
                <c:pt idx="247" formatCode="0.00">
                  <c:v>9.31</c:v>
                </c:pt>
                <c:pt idx="248" formatCode="0.00">
                  <c:v>9.3849999999999998</c:v>
                </c:pt>
                <c:pt idx="249" formatCode="0.00">
                  <c:v>9.4499999999999993</c:v>
                </c:pt>
                <c:pt idx="250" formatCode="0.00">
                  <c:v>9.4350000000000005</c:v>
                </c:pt>
                <c:pt idx="251" formatCode="0.00">
                  <c:v>9.2650000000000006</c:v>
                </c:pt>
                <c:pt idx="252" formatCode="0.00">
                  <c:v>9.2349999999999994</c:v>
                </c:pt>
                <c:pt idx="253" formatCode="0.00">
                  <c:v>9.2349999999999994</c:v>
                </c:pt>
                <c:pt idx="254" formatCode="0.00">
                  <c:v>9.2850000000000001</c:v>
                </c:pt>
                <c:pt idx="255" formatCode="0.00">
                  <c:v>9.3450000000000006</c:v>
                </c:pt>
                <c:pt idx="256" formatCode="0.00">
                  <c:v>9.4250000000000007</c:v>
                </c:pt>
                <c:pt idx="257" formatCode="0.00">
                  <c:v>9.375</c:v>
                </c:pt>
                <c:pt idx="258" formatCode="0.00">
                  <c:v>9.3650000000000002</c:v>
                </c:pt>
                <c:pt idx="259" formatCode="0.00">
                  <c:v>9.3949999999999996</c:v>
                </c:pt>
                <c:pt idx="260" formatCode="0.00">
                  <c:v>9.3249999999999993</c:v>
                </c:pt>
                <c:pt idx="261" formatCode="0.00">
                  <c:v>9.3550000000000004</c:v>
                </c:pt>
                <c:pt idx="262" formatCode="0.00">
                  <c:v>9.4</c:v>
                </c:pt>
                <c:pt idx="263" formatCode="0.00">
                  <c:v>9.42</c:v>
                </c:pt>
                <c:pt idx="264" formatCode="0.00">
                  <c:v>9.4499999999999993</c:v>
                </c:pt>
                <c:pt idx="265" formatCode="0.00">
                  <c:v>9.4499999999999993</c:v>
                </c:pt>
                <c:pt idx="266" formatCode="0.00">
                  <c:v>9.52</c:v>
                </c:pt>
                <c:pt idx="267" formatCode="0.00">
                  <c:v>9.5299999999999994</c:v>
                </c:pt>
                <c:pt idx="268" formatCode="0.00">
                  <c:v>9.51</c:v>
                </c:pt>
                <c:pt idx="269" formatCode="0.00">
                  <c:v>9.49</c:v>
                </c:pt>
                <c:pt idx="270" formatCode="0.00">
                  <c:v>9.49</c:v>
                </c:pt>
                <c:pt idx="271" formatCode="0.00">
                  <c:v>9.5</c:v>
                </c:pt>
                <c:pt idx="272" formatCode="0.00">
                  <c:v>9.51</c:v>
                </c:pt>
                <c:pt idx="273" formatCode="0.00">
                  <c:v>9.51</c:v>
                </c:pt>
                <c:pt idx="274" formatCode="0.00">
                  <c:v>9.4499999999999993</c:v>
                </c:pt>
                <c:pt idx="275" formatCode="0.00">
                  <c:v>9.43</c:v>
                </c:pt>
                <c:pt idx="276" formatCode="0.00">
                  <c:v>9.4</c:v>
                </c:pt>
                <c:pt idx="277" formatCode="0.00">
                  <c:v>9.42</c:v>
                </c:pt>
                <c:pt idx="278" formatCode="0.00">
                  <c:v>9.44</c:v>
                </c:pt>
                <c:pt idx="279" formatCode="0.00">
                  <c:v>9.4499999999999993</c:v>
                </c:pt>
                <c:pt idx="280" formatCode="0.00">
                  <c:v>9.41</c:v>
                </c:pt>
                <c:pt idx="281" formatCode="0.00">
                  <c:v>9.3699999999999992</c:v>
                </c:pt>
                <c:pt idx="282" formatCode="0.00">
                  <c:v>9.3800000000000008</c:v>
                </c:pt>
                <c:pt idx="283" formatCode="0.00">
                  <c:v>9.34</c:v>
                </c:pt>
                <c:pt idx="284" formatCode="0.00">
                  <c:v>9.34</c:v>
                </c:pt>
                <c:pt idx="285" formatCode="0.00">
                  <c:v>9.4</c:v>
                </c:pt>
                <c:pt idx="286" formatCode="0.00">
                  <c:v>9.4049999999999994</c:v>
                </c:pt>
                <c:pt idx="287" formatCode="0.00">
                  <c:v>9.3849999999999998</c:v>
                </c:pt>
                <c:pt idx="288" formatCode="0.00">
                  <c:v>9.3800000000000008</c:v>
                </c:pt>
                <c:pt idx="289" formatCode="0.00">
                  <c:v>9.375</c:v>
                </c:pt>
                <c:pt idx="290" formatCode="0.00">
                  <c:v>9.3450000000000006</c:v>
                </c:pt>
                <c:pt idx="291" formatCode="0.00">
                  <c:v>9.34</c:v>
                </c:pt>
                <c:pt idx="292" formatCode="0.00">
                  <c:v>9.33</c:v>
                </c:pt>
                <c:pt idx="293" formatCode="0.00">
                  <c:v>9.3149999999999995</c:v>
                </c:pt>
                <c:pt idx="294" formatCode="0.00">
                  <c:v>9.32</c:v>
                </c:pt>
                <c:pt idx="295" formatCode="0.00">
                  <c:v>9.3550000000000004</c:v>
                </c:pt>
                <c:pt idx="296" formatCode="0.00">
                  <c:v>9.4</c:v>
                </c:pt>
                <c:pt idx="297" formatCode="0.00">
                  <c:v>9.4049999999999994</c:v>
                </c:pt>
                <c:pt idx="298" formatCode="0.00">
                  <c:v>9.4049999999999994</c:v>
                </c:pt>
                <c:pt idx="299" formatCode="0.00">
                  <c:v>9.4049999999999994</c:v>
                </c:pt>
                <c:pt idx="300" formatCode="0.00">
                  <c:v>9.3800000000000008</c:v>
                </c:pt>
                <c:pt idx="301" formatCode="0.00">
                  <c:v>9.3800000000000008</c:v>
                </c:pt>
                <c:pt idx="302" formatCode="0.00">
                  <c:v>9.3949999999999996</c:v>
                </c:pt>
                <c:pt idx="303" formatCode="0.00">
                  <c:v>9.4</c:v>
                </c:pt>
                <c:pt idx="304" formatCode="0.00">
                  <c:v>9.41</c:v>
                </c:pt>
                <c:pt idx="305" formatCode="0.00">
                  <c:v>9.4700000000000006</c:v>
                </c:pt>
                <c:pt idx="306" formatCode="0.00">
                  <c:v>9.4749999999999996</c:v>
                </c:pt>
                <c:pt idx="307" formatCode="0.00">
                  <c:v>9.4450000000000003</c:v>
                </c:pt>
                <c:pt idx="308" formatCode="0.00">
                  <c:v>9.43</c:v>
                </c:pt>
                <c:pt idx="309" formatCode="0.00">
                  <c:v>9.42</c:v>
                </c:pt>
                <c:pt idx="310" formatCode="0.00">
                  <c:v>9.3949999999999996</c:v>
                </c:pt>
                <c:pt idx="311" formatCode="0.00">
                  <c:v>9.4049999999999994</c:v>
                </c:pt>
                <c:pt idx="312" formatCode="0.00">
                  <c:v>9.33</c:v>
                </c:pt>
                <c:pt idx="313" formatCode="0.00">
                  <c:v>9.32</c:v>
                </c:pt>
                <c:pt idx="314" formatCode="0.00">
                  <c:v>9.42</c:v>
                </c:pt>
                <c:pt idx="315" formatCode="0.00">
                  <c:v>9.4250000000000007</c:v>
                </c:pt>
                <c:pt idx="316" formatCode="0.00">
                  <c:v>9.4450000000000003</c:v>
                </c:pt>
                <c:pt idx="317" formatCode="0.00">
                  <c:v>9.4250000000000007</c:v>
                </c:pt>
                <c:pt idx="318" formatCode="0.00">
                  <c:v>9.3550000000000004</c:v>
                </c:pt>
                <c:pt idx="319" formatCode="0.00">
                  <c:v>9.375</c:v>
                </c:pt>
                <c:pt idx="320" formatCode="0.00">
                  <c:v>9.375</c:v>
                </c:pt>
                <c:pt idx="321" formatCode="0.00">
                  <c:v>9.3249999999999993</c:v>
                </c:pt>
                <c:pt idx="322" formatCode="0.00">
                  <c:v>9.3699999999999992</c:v>
                </c:pt>
                <c:pt idx="323" formatCode="0.00">
                  <c:v>9.3650000000000002</c:v>
                </c:pt>
                <c:pt idx="324" formatCode="0.00">
                  <c:v>9.3149999999999995</c:v>
                </c:pt>
                <c:pt idx="325" formatCode="0.00">
                  <c:v>9.3000000000000007</c:v>
                </c:pt>
                <c:pt idx="326" formatCode="0.00">
                  <c:v>9.2550000000000008</c:v>
                </c:pt>
                <c:pt idx="327" formatCode="0.00">
                  <c:v>9.1999999999999993</c:v>
                </c:pt>
                <c:pt idx="328" formatCode="0.00">
                  <c:v>9.2349999999999994</c:v>
                </c:pt>
                <c:pt idx="329" formatCode="0.00">
                  <c:v>9.2750000000000004</c:v>
                </c:pt>
                <c:pt idx="330" formatCode="0.00">
                  <c:v>9.2949999999999999</c:v>
                </c:pt>
                <c:pt idx="331" formatCode="0.00">
                  <c:v>9.2850000000000001</c:v>
                </c:pt>
                <c:pt idx="332" formatCode="0.00">
                  <c:v>9.3000000000000007</c:v>
                </c:pt>
                <c:pt idx="333" formatCode="0.00">
                  <c:v>9.2949999999999999</c:v>
                </c:pt>
                <c:pt idx="334" formatCode="0.00">
                  <c:v>9.25</c:v>
                </c:pt>
                <c:pt idx="335" formatCode="0.00">
                  <c:v>9.25</c:v>
                </c:pt>
                <c:pt idx="336" formatCode="0.00">
                  <c:v>9.19</c:v>
                </c:pt>
                <c:pt idx="337" formatCode="0.00">
                  <c:v>9.19</c:v>
                </c:pt>
                <c:pt idx="338" formatCode="0.00">
                  <c:v>9.19</c:v>
                </c:pt>
                <c:pt idx="339" formatCode="0.00">
                  <c:v>9.2249999999999996</c:v>
                </c:pt>
                <c:pt idx="340" formatCode="0.00">
                  <c:v>9.2100000000000009</c:v>
                </c:pt>
                <c:pt idx="341" formatCode="0.00">
                  <c:v>9.2200000000000006</c:v>
                </c:pt>
                <c:pt idx="342" formatCode="0.00">
                  <c:v>9.24</c:v>
                </c:pt>
                <c:pt idx="343" formatCode="0.00">
                  <c:v>9.2249999999999996</c:v>
                </c:pt>
                <c:pt idx="344" formatCode="0.00">
                  <c:v>9.2799999999999994</c:v>
                </c:pt>
                <c:pt idx="345" formatCode="0.00">
                  <c:v>9.24</c:v>
                </c:pt>
                <c:pt idx="346" formatCode="0.00">
                  <c:v>9.23</c:v>
                </c:pt>
                <c:pt idx="347" formatCode="0.00">
                  <c:v>9.17</c:v>
                </c:pt>
                <c:pt idx="348" formatCode="0.00">
                  <c:v>9.1850000000000005</c:v>
                </c:pt>
                <c:pt idx="349" formatCode="0.00">
                  <c:v>9.2100000000000009</c:v>
                </c:pt>
                <c:pt idx="350" formatCode="0.00">
                  <c:v>9.2149999999999999</c:v>
                </c:pt>
                <c:pt idx="351" formatCode="0.00">
                  <c:v>9.1750000000000007</c:v>
                </c:pt>
                <c:pt idx="352" formatCode="0.00">
                  <c:v>9.16</c:v>
                </c:pt>
                <c:pt idx="353" formatCode="0.00">
                  <c:v>9.1199999999999992</c:v>
                </c:pt>
                <c:pt idx="354" formatCode="0.00">
                  <c:v>9.09</c:v>
                </c:pt>
                <c:pt idx="355" formatCode="0.00">
                  <c:v>9.09</c:v>
                </c:pt>
                <c:pt idx="356" formatCode="0.00">
                  <c:v>9.1</c:v>
                </c:pt>
                <c:pt idx="357" formatCode="0.00">
                  <c:v>9.11</c:v>
                </c:pt>
                <c:pt idx="358" formatCode="0.00">
                  <c:v>9.1</c:v>
                </c:pt>
                <c:pt idx="359" formatCode="0.00">
                  <c:v>9.0649999999999995</c:v>
                </c:pt>
                <c:pt idx="360" formatCode="0.00">
                  <c:v>9.0549999999999997</c:v>
                </c:pt>
                <c:pt idx="361" formatCode="0.00">
                  <c:v>9.1050000000000004</c:v>
                </c:pt>
                <c:pt idx="362" formatCode="0.00">
                  <c:v>9.0749999999999993</c:v>
                </c:pt>
                <c:pt idx="363" formatCode="0.00">
                  <c:v>9.0250000000000004</c:v>
                </c:pt>
                <c:pt idx="364" formatCode="0.00">
                  <c:v>8.9949999999999992</c:v>
                </c:pt>
                <c:pt idx="365" formatCode="0.00">
                  <c:v>8.9949999999999992</c:v>
                </c:pt>
                <c:pt idx="366" formatCode="0.00">
                  <c:v>8.9649999999999999</c:v>
                </c:pt>
                <c:pt idx="367" formatCode="0.00">
                  <c:v>8.9450000000000003</c:v>
                </c:pt>
                <c:pt idx="368" formatCode="0.00">
                  <c:v>8.94</c:v>
                </c:pt>
                <c:pt idx="369" formatCode="0.00">
                  <c:v>8.91</c:v>
                </c:pt>
                <c:pt idx="370" formatCode="0.00">
                  <c:v>8.8650000000000002</c:v>
                </c:pt>
                <c:pt idx="371" formatCode="0.00">
                  <c:v>8.8550000000000004</c:v>
                </c:pt>
                <c:pt idx="372" formatCode="0.00">
                  <c:v>8.83</c:v>
                </c:pt>
                <c:pt idx="373" formatCode="0.00">
                  <c:v>8.7799999999999994</c:v>
                </c:pt>
                <c:pt idx="374" formatCode="0.00">
                  <c:v>8.73</c:v>
                </c:pt>
                <c:pt idx="375" formatCode="0.00">
                  <c:v>8.66</c:v>
                </c:pt>
                <c:pt idx="376" formatCode="0.00">
                  <c:v>8.6349999999999998</c:v>
                </c:pt>
                <c:pt idx="377" formatCode="0.00">
                  <c:v>8.67</c:v>
                </c:pt>
                <c:pt idx="378" formatCode="0.00">
                  <c:v>8.6649999999999991</c:v>
                </c:pt>
                <c:pt idx="379" formatCode="0.00">
                  <c:v>8.61</c:v>
                </c:pt>
                <c:pt idx="380" formatCode="0.00">
                  <c:v>8.58</c:v>
                </c:pt>
                <c:pt idx="381" formatCode="0.00">
                  <c:v>8.56</c:v>
                </c:pt>
                <c:pt idx="382" formatCode="0.00">
                  <c:v>8.6850000000000005</c:v>
                </c:pt>
                <c:pt idx="383" formatCode="0.00">
                  <c:v>8.73</c:v>
                </c:pt>
                <c:pt idx="384" formatCode="0.00">
                  <c:v>8.83</c:v>
                </c:pt>
                <c:pt idx="385" formatCode="0.00">
                  <c:v>8.66</c:v>
                </c:pt>
                <c:pt idx="386" formatCode="0.00">
                  <c:v>8.6549999999999994</c:v>
                </c:pt>
                <c:pt idx="387" formatCode="0.00">
                  <c:v>8.6750000000000007</c:v>
                </c:pt>
                <c:pt idx="388" formatCode="0.00">
                  <c:v>8.6999999999999993</c:v>
                </c:pt>
                <c:pt idx="389" formatCode="0.00">
                  <c:v>8.6950000000000003</c:v>
                </c:pt>
                <c:pt idx="390" formatCode="0.00">
                  <c:v>8.69</c:v>
                </c:pt>
                <c:pt idx="391" formatCode="0.00">
                  <c:v>8.5350000000000001</c:v>
                </c:pt>
                <c:pt idx="392" formatCode="0.00">
                  <c:v>8.5449999999999999</c:v>
                </c:pt>
                <c:pt idx="393" formatCode="0.00">
                  <c:v>8.4649999999999999</c:v>
                </c:pt>
                <c:pt idx="394" formatCode="0.00">
                  <c:v>8.48</c:v>
                </c:pt>
                <c:pt idx="395" formatCode="0.00">
                  <c:v>8.5050000000000008</c:v>
                </c:pt>
                <c:pt idx="396" formatCode="0.00">
                  <c:v>8.56</c:v>
                </c:pt>
                <c:pt idx="397" formatCode="0.00">
                  <c:v>8.58</c:v>
                </c:pt>
                <c:pt idx="398" formatCode="0.00">
                  <c:v>8.61</c:v>
                </c:pt>
                <c:pt idx="399" formatCode="0.00">
                  <c:v>8.625</c:v>
                </c:pt>
                <c:pt idx="400" formatCode="0.00">
                  <c:v>8.6549999999999994</c:v>
                </c:pt>
                <c:pt idx="401" formatCode="0.00">
                  <c:v>8.6950000000000003</c:v>
                </c:pt>
                <c:pt idx="402" formatCode="0.00">
                  <c:v>8.6549999999999994</c:v>
                </c:pt>
                <c:pt idx="403" formatCode="0.00">
                  <c:v>8.6950000000000003</c:v>
                </c:pt>
                <c:pt idx="404" formatCode="0.00">
                  <c:v>8.7149999999999999</c:v>
                </c:pt>
                <c:pt idx="405" formatCode="0.00">
                  <c:v>8.6750000000000007</c:v>
                </c:pt>
                <c:pt idx="406" formatCode="0.00">
                  <c:v>8.6549999999999994</c:v>
                </c:pt>
                <c:pt idx="407" formatCode="0.00">
                  <c:v>8.6549999999999994</c:v>
                </c:pt>
                <c:pt idx="408" formatCode="0.00">
                  <c:v>8.6449999999999996</c:v>
                </c:pt>
                <c:pt idx="409" formatCode="0.00">
                  <c:v>8.66</c:v>
                </c:pt>
                <c:pt idx="410" formatCode="0.00">
                  <c:v>8.68</c:v>
                </c:pt>
                <c:pt idx="411" formatCode="0.00">
                  <c:v>8.66</c:v>
                </c:pt>
                <c:pt idx="412" formatCode="0.00">
                  <c:v>8.67</c:v>
                </c:pt>
                <c:pt idx="413" formatCode="0.00">
                  <c:v>8.68</c:v>
                </c:pt>
                <c:pt idx="414" formatCode="0.00">
                  <c:v>8.67</c:v>
                </c:pt>
                <c:pt idx="415" formatCode="0.00">
                  <c:v>8.69</c:v>
                </c:pt>
                <c:pt idx="416" formatCode="0.00">
                  <c:v>8.6850000000000005</c:v>
                </c:pt>
                <c:pt idx="417" formatCode="0.00">
                  <c:v>8.6850000000000005</c:v>
                </c:pt>
                <c:pt idx="418" formatCode="0.00">
                  <c:v>8.6050000000000004</c:v>
                </c:pt>
                <c:pt idx="419" formatCode="0.00">
                  <c:v>8.6199999999999992</c:v>
                </c:pt>
                <c:pt idx="420" formatCode="0.00">
                  <c:v>8.6449999999999996</c:v>
                </c:pt>
                <c:pt idx="421" formatCode="0.00">
                  <c:v>8.6999999999999993</c:v>
                </c:pt>
                <c:pt idx="422" formatCode="0.00">
                  <c:v>8.7750000000000004</c:v>
                </c:pt>
                <c:pt idx="423" formatCode="0.00">
                  <c:v>8.7750000000000004</c:v>
                </c:pt>
                <c:pt idx="424" formatCode="0.00">
                  <c:v>8.74</c:v>
                </c:pt>
                <c:pt idx="425" formatCode="0.00">
                  <c:v>8.7550000000000008</c:v>
                </c:pt>
                <c:pt idx="426" formatCode="0.00">
                  <c:v>8.7200000000000006</c:v>
                </c:pt>
                <c:pt idx="427" formatCode="0.00">
                  <c:v>8.74</c:v>
                </c:pt>
                <c:pt idx="428" formatCode="0.00">
                  <c:v>8.7200000000000006</c:v>
                </c:pt>
                <c:pt idx="429" formatCode="0.00">
                  <c:v>8.6999999999999993</c:v>
                </c:pt>
                <c:pt idx="430" formatCode="0.00">
                  <c:v>8.6999999999999993</c:v>
                </c:pt>
                <c:pt idx="431" formatCode="0.00">
                  <c:v>8.7100000000000009</c:v>
                </c:pt>
                <c:pt idx="432" formatCode="0.00">
                  <c:v>8.73</c:v>
                </c:pt>
                <c:pt idx="433" formatCode="0.00">
                  <c:v>8.7349999999999994</c:v>
                </c:pt>
                <c:pt idx="434" formatCode="0.00">
                  <c:v>8.76</c:v>
                </c:pt>
                <c:pt idx="435" formatCode="0.00">
                  <c:v>8.76</c:v>
                </c:pt>
                <c:pt idx="436" formatCode="0.00">
                  <c:v>8.7200000000000006</c:v>
                </c:pt>
                <c:pt idx="437" formatCode="0.00">
                  <c:v>8.74</c:v>
                </c:pt>
                <c:pt idx="438" formatCode="0.00">
                  <c:v>8.7249999999999996</c:v>
                </c:pt>
                <c:pt idx="439" formatCode="0.00">
                  <c:v>8.6950000000000003</c:v>
                </c:pt>
                <c:pt idx="440" formatCode="0.00">
                  <c:v>8.66</c:v>
                </c:pt>
                <c:pt idx="441" formatCode="0.00">
                  <c:v>8.6199999999999992</c:v>
                </c:pt>
                <c:pt idx="442" formatCode="0.00">
                  <c:v>8.5500000000000007</c:v>
                </c:pt>
                <c:pt idx="443" formatCode="0.00">
                  <c:v>8.4250000000000007</c:v>
                </c:pt>
                <c:pt idx="444" formatCode="0.00">
                  <c:v>8.4</c:v>
                </c:pt>
                <c:pt idx="445" formatCode="0.00">
                  <c:v>8.33</c:v>
                </c:pt>
                <c:pt idx="446" formatCode="0.00">
                  <c:v>8.3350000000000009</c:v>
                </c:pt>
                <c:pt idx="447" formatCode="0.00">
                  <c:v>8.31</c:v>
                </c:pt>
                <c:pt idx="448" formatCode="0.00">
                  <c:v>8.34</c:v>
                </c:pt>
                <c:pt idx="449" formatCode="0.00">
                  <c:v>8.2850000000000001</c:v>
                </c:pt>
                <c:pt idx="450" formatCode="0.00">
                  <c:v>8.3000000000000007</c:v>
                </c:pt>
                <c:pt idx="451" formatCode="0.00">
                  <c:v>8.27</c:v>
                </c:pt>
                <c:pt idx="452" formatCode="0.00">
                  <c:v>8.26</c:v>
                </c:pt>
                <c:pt idx="453" formatCode="0.00">
                  <c:v>8.2650000000000006</c:v>
                </c:pt>
                <c:pt idx="454" formatCode="0.00">
                  <c:v>8.2650000000000006</c:v>
                </c:pt>
                <c:pt idx="455" formatCode="0.00">
                  <c:v>8.26</c:v>
                </c:pt>
                <c:pt idx="456" formatCode="0.00">
                  <c:v>8.2200000000000006</c:v>
                </c:pt>
                <c:pt idx="457" formatCode="0.00">
                  <c:v>8.2349999999999994</c:v>
                </c:pt>
                <c:pt idx="458" formatCode="0.00">
                  <c:v>8.2349999999999994</c:v>
                </c:pt>
                <c:pt idx="459" formatCode="0.00">
                  <c:v>8.2349999999999994</c:v>
                </c:pt>
                <c:pt idx="460" formatCode="0.00">
                  <c:v>8.2349999999999994</c:v>
                </c:pt>
                <c:pt idx="461" formatCode="0.00">
                  <c:v>8.2349999999999994</c:v>
                </c:pt>
                <c:pt idx="462" formatCode="0.00">
                  <c:v>8.2349999999999994</c:v>
                </c:pt>
                <c:pt idx="463" formatCode="0.00">
                  <c:v>8.1300000000000008</c:v>
                </c:pt>
                <c:pt idx="464" formatCode="0.00">
                  <c:v>8.11</c:v>
                </c:pt>
                <c:pt idx="465" formatCode="0.00">
                  <c:v>8.0950000000000006</c:v>
                </c:pt>
                <c:pt idx="466" formatCode="0.00">
                  <c:v>8.06</c:v>
                </c:pt>
                <c:pt idx="467" formatCode="0.00">
                  <c:v>8.06</c:v>
                </c:pt>
                <c:pt idx="468" formatCode="0.00">
                  <c:v>8.0549999999999997</c:v>
                </c:pt>
                <c:pt idx="469" formatCode="0.00">
                  <c:v>8.0500000000000007</c:v>
                </c:pt>
                <c:pt idx="470" formatCode="0.00">
                  <c:v>8.0399999999999991</c:v>
                </c:pt>
                <c:pt idx="471" formatCode="0.00">
                  <c:v>8.01</c:v>
                </c:pt>
                <c:pt idx="472" formatCode="0.00">
                  <c:v>7.99</c:v>
                </c:pt>
                <c:pt idx="473" formatCode="0.00">
                  <c:v>7.9649999999999999</c:v>
                </c:pt>
                <c:pt idx="474" formatCode="0.00">
                  <c:v>8.01</c:v>
                </c:pt>
                <c:pt idx="475" formatCode="0.00">
                  <c:v>8.06</c:v>
                </c:pt>
                <c:pt idx="476" formatCode="0.00">
                  <c:v>8.14</c:v>
                </c:pt>
                <c:pt idx="477" formatCode="0.00">
                  <c:v>8.11</c:v>
                </c:pt>
                <c:pt idx="478" formatCode="0.00">
                  <c:v>8.09</c:v>
                </c:pt>
                <c:pt idx="479" formatCode="0.00">
                  <c:v>8.14</c:v>
                </c:pt>
                <c:pt idx="480" formatCode="0.00">
                  <c:v>8.125</c:v>
                </c:pt>
                <c:pt idx="481" formatCode="0.00">
                  <c:v>8.11</c:v>
                </c:pt>
                <c:pt idx="482" formatCode="0.00">
                  <c:v>8.1199999999999992</c:v>
                </c:pt>
                <c:pt idx="483" formatCode="0.00">
                  <c:v>8.15</c:v>
                </c:pt>
                <c:pt idx="484" formatCode="0.00">
                  <c:v>8.19</c:v>
                </c:pt>
                <c:pt idx="485" formatCode="0.00">
                  <c:v>8.19</c:v>
                </c:pt>
                <c:pt idx="486" formatCode="0.00">
                  <c:v>8.1750000000000007</c:v>
                </c:pt>
                <c:pt idx="487" formatCode="0.00">
                  <c:v>8.1850000000000005</c:v>
                </c:pt>
                <c:pt idx="488" formatCode="0.00">
                  <c:v>8.2050000000000001</c:v>
                </c:pt>
                <c:pt idx="489" formatCode="0.00">
                  <c:v>8.23</c:v>
                </c:pt>
                <c:pt idx="490" formatCode="0.00">
                  <c:v>8.2750000000000004</c:v>
                </c:pt>
                <c:pt idx="491" formatCode="0.00">
                  <c:v>8.36</c:v>
                </c:pt>
                <c:pt idx="492" formatCode="0.00">
                  <c:v>8.43</c:v>
                </c:pt>
                <c:pt idx="493" formatCode="0.00">
                  <c:v>8.4250000000000007</c:v>
                </c:pt>
                <c:pt idx="494" formatCode="0.00">
                  <c:v>8.4499999999999993</c:v>
                </c:pt>
                <c:pt idx="495" formatCode="0.00">
                  <c:v>8.4849999999999994</c:v>
                </c:pt>
                <c:pt idx="496" formatCode="0.00">
                  <c:v>8.4849999999999994</c:v>
                </c:pt>
                <c:pt idx="497" formatCode="0.00">
                  <c:v>8.4849999999999994</c:v>
                </c:pt>
                <c:pt idx="498" formatCode="0.00">
                  <c:v>8.4649999999999999</c:v>
                </c:pt>
                <c:pt idx="499" formatCode="0.00">
                  <c:v>8.4849999999999994</c:v>
                </c:pt>
                <c:pt idx="500" formatCode="0.00">
                  <c:v>8.48</c:v>
                </c:pt>
                <c:pt idx="501" formatCode="0.00">
                  <c:v>8.5299999999999994</c:v>
                </c:pt>
                <c:pt idx="502" formatCode="0.00">
                  <c:v>8.5150000000000006</c:v>
                </c:pt>
                <c:pt idx="503" formatCode="0.00">
                  <c:v>8.48</c:v>
                </c:pt>
                <c:pt idx="504" formatCode="0.00">
                  <c:v>8.4600000000000009</c:v>
                </c:pt>
                <c:pt idx="505" formatCode="0.00">
                  <c:v>8.4600000000000009</c:v>
                </c:pt>
                <c:pt idx="506" formatCode="0.00">
                  <c:v>8.4649999999999999</c:v>
                </c:pt>
                <c:pt idx="507" formatCode="0.00">
                  <c:v>8.4550000000000001</c:v>
                </c:pt>
                <c:pt idx="508" formatCode="0.00">
                  <c:v>8.4049999999999994</c:v>
                </c:pt>
                <c:pt idx="509" formatCode="0.00">
                  <c:v>8.3949999999999996</c:v>
                </c:pt>
                <c:pt idx="510" formatCode="0.00">
                  <c:v>8.3699999999999992</c:v>
                </c:pt>
                <c:pt idx="511" formatCode="0.00">
                  <c:v>8.3350000000000009</c:v>
                </c:pt>
                <c:pt idx="512" formatCode="0.00">
                  <c:v>8.3149999999999995</c:v>
                </c:pt>
                <c:pt idx="513" formatCode="0.00">
                  <c:v>8.2949999999999999</c:v>
                </c:pt>
                <c:pt idx="514" formatCode="0.00">
                  <c:v>8.2949999999999999</c:v>
                </c:pt>
                <c:pt idx="515" formatCode="0.00">
                  <c:v>8.31</c:v>
                </c:pt>
                <c:pt idx="516" formatCode="0.00">
                  <c:v>8.3149999999999995</c:v>
                </c:pt>
                <c:pt idx="517" formatCode="0.00">
                  <c:v>8.2949999999999999</c:v>
                </c:pt>
                <c:pt idx="518" formatCode="0.00">
                  <c:v>8.2750000000000004</c:v>
                </c:pt>
                <c:pt idx="519" formatCode="0.00">
                  <c:v>8.2899999999999991</c:v>
                </c:pt>
                <c:pt idx="520" formatCode="0.00">
                  <c:v>8.3000000000000007</c:v>
                </c:pt>
                <c:pt idx="521" formatCode="0.00">
                  <c:v>8.2850000000000001</c:v>
                </c:pt>
                <c:pt idx="522" formatCode="0.00">
                  <c:v>8.2750000000000004</c:v>
                </c:pt>
                <c:pt idx="523" formatCode="0.00">
                  <c:v>8.2899999999999991</c:v>
                </c:pt>
                <c:pt idx="524" formatCode="0.00">
                  <c:v>8.2949999999999999</c:v>
                </c:pt>
                <c:pt idx="525" formatCode="0.00">
                  <c:v>8.2799999999999994</c:v>
                </c:pt>
                <c:pt idx="526" formatCode="0.00">
                  <c:v>8.27</c:v>
                </c:pt>
                <c:pt idx="527" formatCode="0.00">
                  <c:v>8.3149999999999995</c:v>
                </c:pt>
                <c:pt idx="528" formatCode="0.00">
                  <c:v>8.34</c:v>
                </c:pt>
                <c:pt idx="529" formatCode="0.00">
                  <c:v>8.3450000000000006</c:v>
                </c:pt>
                <c:pt idx="530" formatCode="0.00">
                  <c:v>8.3699999999999992</c:v>
                </c:pt>
                <c:pt idx="531" formatCode="0.00">
                  <c:v>8.34</c:v>
                </c:pt>
                <c:pt idx="532" formatCode="0.00">
                  <c:v>8.34</c:v>
                </c:pt>
                <c:pt idx="533" formatCode="0.00">
                  <c:v>8.33</c:v>
                </c:pt>
                <c:pt idx="534" formatCode="0.00">
                  <c:v>8.3350000000000009</c:v>
                </c:pt>
                <c:pt idx="535" formatCode="0.00">
                  <c:v>8.2949999999999999</c:v>
                </c:pt>
                <c:pt idx="536" formatCode="0.00">
                  <c:v>8.14</c:v>
                </c:pt>
                <c:pt idx="537" formatCode="0.00">
                  <c:v>8.0449999999999999</c:v>
                </c:pt>
                <c:pt idx="538" formatCode="0.00">
                  <c:v>7.9850000000000003</c:v>
                </c:pt>
                <c:pt idx="539" formatCode="0.00">
                  <c:v>8.09</c:v>
                </c:pt>
                <c:pt idx="540" formatCode="0.00">
                  <c:v>8.1150000000000002</c:v>
                </c:pt>
                <c:pt idx="541" formatCode="0.00">
                  <c:v>8.1549999999999994</c:v>
                </c:pt>
                <c:pt idx="542" formatCode="0.00">
                  <c:v>8.0950000000000006</c:v>
                </c:pt>
                <c:pt idx="543" formatCode="0.00">
                  <c:v>8.0950000000000006</c:v>
                </c:pt>
                <c:pt idx="544" formatCode="0.00">
                  <c:v>8.0950000000000006</c:v>
                </c:pt>
                <c:pt idx="545" formatCode="0.00">
                  <c:v>8.1</c:v>
                </c:pt>
                <c:pt idx="546" formatCode="0.00">
                  <c:v>8.15</c:v>
                </c:pt>
                <c:pt idx="547" formatCode="0.00">
                  <c:v>8.24</c:v>
                </c:pt>
                <c:pt idx="548" formatCode="0.00">
                  <c:v>8.24</c:v>
                </c:pt>
                <c:pt idx="549" formatCode="0.00">
                  <c:v>8.24</c:v>
                </c:pt>
                <c:pt idx="550" formatCode="0.00">
                  <c:v>8.1950000000000003</c:v>
                </c:pt>
                <c:pt idx="551" formatCode="0.00">
                  <c:v>8.1349999999999998</c:v>
                </c:pt>
                <c:pt idx="552" formatCode="0.00">
                  <c:v>8.0850000000000009</c:v>
                </c:pt>
                <c:pt idx="553" formatCode="0.00">
                  <c:v>8.07</c:v>
                </c:pt>
                <c:pt idx="554" formatCode="0.00">
                  <c:v>8.0749999999999993</c:v>
                </c:pt>
                <c:pt idx="555" formatCode="0.00">
                  <c:v>8.1</c:v>
                </c:pt>
                <c:pt idx="556" formatCode="0.00">
                  <c:v>8.09</c:v>
                </c:pt>
                <c:pt idx="557" formatCode="0.00">
                  <c:v>8.08</c:v>
                </c:pt>
                <c:pt idx="558" formatCode="0.00">
                  <c:v>8.1</c:v>
                </c:pt>
                <c:pt idx="559" formatCode="0.00">
                  <c:v>8.1</c:v>
                </c:pt>
                <c:pt idx="560" formatCode="0.00">
                  <c:v>8.14</c:v>
                </c:pt>
                <c:pt idx="561" formatCode="0.00">
                  <c:v>8.1449999999999996</c:v>
                </c:pt>
                <c:pt idx="562" formatCode="0.00">
                  <c:v>8.1999999999999993</c:v>
                </c:pt>
                <c:pt idx="563" formatCode="0.00">
                  <c:v>8.1999999999999993</c:v>
                </c:pt>
                <c:pt idx="564" formatCode="0.00">
                  <c:v>8.1950000000000003</c:v>
                </c:pt>
                <c:pt idx="565" formatCode="0.00">
                  <c:v>8.18</c:v>
                </c:pt>
                <c:pt idx="566" formatCode="0.00">
                  <c:v>8.1300000000000008</c:v>
                </c:pt>
                <c:pt idx="567" formatCode="0.00">
                  <c:v>8.1</c:v>
                </c:pt>
                <c:pt idx="568" formatCode="0.00">
                  <c:v>8.06</c:v>
                </c:pt>
                <c:pt idx="569" formatCode="0.00">
                  <c:v>7.9950000000000001</c:v>
                </c:pt>
                <c:pt idx="570" formatCode="0.00">
                  <c:v>7.97</c:v>
                </c:pt>
                <c:pt idx="571" formatCode="0.00">
                  <c:v>7.95</c:v>
                </c:pt>
                <c:pt idx="572" formatCode="0.00">
                  <c:v>7.9649999999999999</c:v>
                </c:pt>
                <c:pt idx="573" formatCode="0.00">
                  <c:v>7.9649999999999999</c:v>
                </c:pt>
                <c:pt idx="574" formatCode="0.00">
                  <c:v>7.96</c:v>
                </c:pt>
                <c:pt idx="575" formatCode="0.00">
                  <c:v>7.9249999999999998</c:v>
                </c:pt>
                <c:pt idx="576" formatCode="0.00">
                  <c:v>7.9550000000000001</c:v>
                </c:pt>
                <c:pt idx="577" formatCode="0.00">
                  <c:v>7.98</c:v>
                </c:pt>
                <c:pt idx="578" formatCode="0.00">
                  <c:v>7.9950000000000001</c:v>
                </c:pt>
                <c:pt idx="579" formatCode="0.00">
                  <c:v>8.0150000000000006</c:v>
                </c:pt>
                <c:pt idx="580" formatCode="0.00">
                  <c:v>7.9950000000000001</c:v>
                </c:pt>
                <c:pt idx="581" formatCode="0.00">
                  <c:v>8</c:v>
                </c:pt>
                <c:pt idx="582" formatCode="0.00">
                  <c:v>7.9850000000000003</c:v>
                </c:pt>
                <c:pt idx="583" formatCode="0.00">
                  <c:v>7.96</c:v>
                </c:pt>
                <c:pt idx="584" formatCode="0.00">
                  <c:v>7.9550000000000001</c:v>
                </c:pt>
                <c:pt idx="585" formatCode="0.00">
                  <c:v>7.9649999999999999</c:v>
                </c:pt>
                <c:pt idx="586" formatCode="0.00">
                  <c:v>7.9950000000000001</c:v>
                </c:pt>
                <c:pt idx="587" formatCode="0.00">
                  <c:v>8.01</c:v>
                </c:pt>
                <c:pt idx="588" formatCode="0.00">
                  <c:v>8.02</c:v>
                </c:pt>
                <c:pt idx="589" formatCode="0.00">
                  <c:v>8.02</c:v>
                </c:pt>
                <c:pt idx="590" formatCode="0.00">
                  <c:v>8.0749999999999993</c:v>
                </c:pt>
                <c:pt idx="591" formatCode="0.00">
                  <c:v>8.125</c:v>
                </c:pt>
                <c:pt idx="592" formatCode="0.00">
                  <c:v>8.1</c:v>
                </c:pt>
                <c:pt idx="593" formatCode="0.00">
                  <c:v>8.09</c:v>
                </c:pt>
                <c:pt idx="594" formatCode="0.00">
                  <c:v>8.11</c:v>
                </c:pt>
                <c:pt idx="595" formatCode="0.00">
                  <c:v>8.11</c:v>
                </c:pt>
                <c:pt idx="596" formatCode="0.00">
                  <c:v>8.1150000000000002</c:v>
                </c:pt>
                <c:pt idx="597" formatCode="0.00">
                  <c:v>8.08</c:v>
                </c:pt>
                <c:pt idx="598" formatCode="0.00">
                  <c:v>8.0649999999999995</c:v>
                </c:pt>
                <c:pt idx="599" formatCode="0.00">
                  <c:v>8.0649999999999995</c:v>
                </c:pt>
                <c:pt idx="600" formatCode="0.00">
                  <c:v>8.0749999999999993</c:v>
                </c:pt>
                <c:pt idx="601" formatCode="0.00">
                  <c:v>8.08</c:v>
                </c:pt>
                <c:pt idx="602" formatCode="0.00">
                  <c:v>8.08</c:v>
                </c:pt>
                <c:pt idx="603" formatCode="0.00">
                  <c:v>8.1050000000000004</c:v>
                </c:pt>
                <c:pt idx="604" formatCode="0.00">
                  <c:v>8.1</c:v>
                </c:pt>
                <c:pt idx="605" formatCode="0.00">
                  <c:v>8.0950000000000006</c:v>
                </c:pt>
                <c:pt idx="606" formatCode="0.00">
                  <c:v>8.0449999999999999</c:v>
                </c:pt>
                <c:pt idx="607" formatCode="0.00">
                  <c:v>8.0500000000000007</c:v>
                </c:pt>
                <c:pt idx="608" formatCode="0.00">
                  <c:v>8.0399999999999991</c:v>
                </c:pt>
              </c:numCache>
            </c:numRef>
          </c:val>
          <c:smooth val="0"/>
        </c:ser>
        <c:dLbls>
          <c:showLegendKey val="0"/>
          <c:showVal val="0"/>
          <c:showCatName val="0"/>
          <c:showSerName val="0"/>
          <c:showPercent val="0"/>
          <c:showBubbleSize val="0"/>
        </c:dLbls>
        <c:smooth val="0"/>
        <c:axId val="601541608"/>
        <c:axId val="601542000"/>
        <c:extLst>
          <c:ext xmlns:c15="http://schemas.microsoft.com/office/drawing/2012/chart" uri="{02D57815-91ED-43cb-92C2-25804820EDAC}">
            <c15:filteredLineSeries>
              <c15:ser>
                <c:idx val="1"/>
                <c:order val="1"/>
                <c:tx>
                  <c:strRef>
                    <c:extLst>
                      <c:ext uri="{02D57815-91ED-43cb-92C2-25804820EDAC}">
                        <c15:formulaRef>
                          <c15:sqref>Bond!$C$2</c15:sqref>
                        </c15:formulaRef>
                      </c:ext>
                    </c:extLst>
                    <c:strCache>
                      <c:ptCount val="1"/>
                      <c:pt idx="0">
                        <c:v>Spain</c:v>
                      </c:pt>
                    </c:strCache>
                  </c:strRef>
                </c:tx>
                <c:spPr>
                  <a:ln w="28575" cap="rnd">
                    <a:solidFill>
                      <a:schemeClr val="accent2"/>
                    </a:solidFill>
                    <a:round/>
                  </a:ln>
                  <a:effectLst/>
                </c:spPr>
                <c:marker>
                  <c:symbol val="none"/>
                </c:marker>
                <c:cat>
                  <c:numRef>
                    <c:extLst>
                      <c:ext uri="{02D57815-91ED-43cb-92C2-25804820EDAC}">
                        <c15:formulaRef>
                          <c15:sqref>Bond!$A$589:$A$1197</c15:sqref>
                        </c15:formulaRef>
                      </c:ext>
                    </c:extLst>
                    <c:numCache>
                      <c:formatCode>m/d/yyyy</c:formatCode>
                      <c:ptCount val="609"/>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numCache>
                  </c:numRef>
                </c:cat>
                <c:val>
                  <c:numRef>
                    <c:extLst>
                      <c:ext uri="{02D57815-91ED-43cb-92C2-25804820EDAC}">
                        <c15:formulaRef>
                          <c15:sqref>Bond!$C$589:$C$1197</c15:sqref>
                        </c15:formulaRef>
                      </c:ext>
                    </c:extLst>
                    <c:numCache>
                      <c:formatCode>General</c:formatCode>
                      <c:ptCount val="609"/>
                      <c:pt idx="0">
                        <c:v>1.2070000000000001</c:v>
                      </c:pt>
                      <c:pt idx="1">
                        <c:v>1.2210000000000001</c:v>
                      </c:pt>
                      <c:pt idx="2">
                        <c:v>1.2210000000000001</c:v>
                      </c:pt>
                      <c:pt idx="3">
                        <c:v>1.2210000000000001</c:v>
                      </c:pt>
                      <c:pt idx="4">
                        <c:v>1.179</c:v>
                      </c:pt>
                      <c:pt idx="5">
                        <c:v>1.196</c:v>
                      </c:pt>
                      <c:pt idx="6">
                        <c:v>1.242</c:v>
                      </c:pt>
                      <c:pt idx="7">
                        <c:v>1.232</c:v>
                      </c:pt>
                      <c:pt idx="8">
                        <c:v>1.254</c:v>
                      </c:pt>
                      <c:pt idx="9">
                        <c:v>1.2949999999999999</c:v>
                      </c:pt>
                      <c:pt idx="10">
                        <c:v>1.264</c:v>
                      </c:pt>
                      <c:pt idx="11">
                        <c:v>1.351</c:v>
                      </c:pt>
                      <c:pt idx="12">
                        <c:v>1.454</c:v>
                      </c:pt>
                      <c:pt idx="13">
                        <c:v>1.464</c:v>
                      </c:pt>
                      <c:pt idx="14">
                        <c:v>1.45</c:v>
                      </c:pt>
                      <c:pt idx="15">
                        <c:v>1.3719999999999999</c:v>
                      </c:pt>
                      <c:pt idx="16">
                        <c:v>1.3660000000000001</c:v>
                      </c:pt>
                      <c:pt idx="17">
                        <c:v>1.391</c:v>
                      </c:pt>
                      <c:pt idx="18">
                        <c:v>1.3009999999999999</c:v>
                      </c:pt>
                      <c:pt idx="19">
                        <c:v>1.3240000000000001</c:v>
                      </c:pt>
                      <c:pt idx="20">
                        <c:v>1.468</c:v>
                      </c:pt>
                      <c:pt idx="21">
                        <c:v>1.468</c:v>
                      </c:pt>
                      <c:pt idx="22">
                        <c:v>1.4729999999999999</c:v>
                      </c:pt>
                      <c:pt idx="23">
                        <c:v>1.504</c:v>
                      </c:pt>
                      <c:pt idx="24">
                        <c:v>1.78</c:v>
                      </c:pt>
                      <c:pt idx="25">
                        <c:v>1.895</c:v>
                      </c:pt>
                      <c:pt idx="26">
                        <c:v>1.7490000000000001</c:v>
                      </c:pt>
                      <c:pt idx="27">
                        <c:v>1.665</c:v>
                      </c:pt>
                      <c:pt idx="28">
                        <c:v>1.748</c:v>
                      </c:pt>
                      <c:pt idx="29">
                        <c:v>1.83</c:v>
                      </c:pt>
                      <c:pt idx="30">
                        <c:v>1.8839999999999999</c:v>
                      </c:pt>
                      <c:pt idx="31">
                        <c:v>1.839</c:v>
                      </c:pt>
                      <c:pt idx="32">
                        <c:v>1.732</c:v>
                      </c:pt>
                      <c:pt idx="33">
                        <c:v>1.8319999999999999</c:v>
                      </c:pt>
                      <c:pt idx="34">
                        <c:v>1.7509999999999999</c:v>
                      </c:pt>
                      <c:pt idx="35">
                        <c:v>1.8029999999999999</c:v>
                      </c:pt>
                      <c:pt idx="36">
                        <c:v>1.7669999999999999</c:v>
                      </c:pt>
                      <c:pt idx="37">
                        <c:v>1.782</c:v>
                      </c:pt>
                      <c:pt idx="38">
                        <c:v>1.837</c:v>
                      </c:pt>
                      <c:pt idx="39">
                        <c:v>1.867</c:v>
                      </c:pt>
                      <c:pt idx="40">
                        <c:v>1.8029999999999999</c:v>
                      </c:pt>
                      <c:pt idx="41">
                        <c:v>1.837</c:v>
                      </c:pt>
                      <c:pt idx="42">
                        <c:v>1.8380000000000001</c:v>
                      </c:pt>
                      <c:pt idx="43">
                        <c:v>1.9630000000000001</c:v>
                      </c:pt>
                      <c:pt idx="44">
                        <c:v>2.0880000000000001</c:v>
                      </c:pt>
                      <c:pt idx="45">
                        <c:v>2.1360000000000001</c:v>
                      </c:pt>
                      <c:pt idx="46">
                        <c:v>2.109</c:v>
                      </c:pt>
                      <c:pt idx="47">
                        <c:v>2.2240000000000002</c:v>
                      </c:pt>
                      <c:pt idx="48">
                        <c:v>2.254</c:v>
                      </c:pt>
                      <c:pt idx="49">
                        <c:v>2.2749999999999999</c:v>
                      </c:pt>
                      <c:pt idx="50">
                        <c:v>2.2389999999999999</c:v>
                      </c:pt>
                      <c:pt idx="51">
                        <c:v>2.129</c:v>
                      </c:pt>
                      <c:pt idx="52">
                        <c:v>2.25</c:v>
                      </c:pt>
                      <c:pt idx="53">
                        <c:v>2.41</c:v>
                      </c:pt>
                      <c:pt idx="54">
                        <c:v>2.3540000000000001</c:v>
                      </c:pt>
                      <c:pt idx="55">
                        <c:v>2.3290000000000002</c:v>
                      </c:pt>
                      <c:pt idx="56">
                        <c:v>2.282</c:v>
                      </c:pt>
                      <c:pt idx="57">
                        <c:v>2.2730000000000001</c:v>
                      </c:pt>
                      <c:pt idx="58">
                        <c:v>2.11</c:v>
                      </c:pt>
                      <c:pt idx="59">
                        <c:v>2.1070000000000002</c:v>
                      </c:pt>
                      <c:pt idx="60">
                        <c:v>2.113</c:v>
                      </c:pt>
                      <c:pt idx="61">
                        <c:v>2.0649999999999999</c:v>
                      </c:pt>
                      <c:pt idx="62">
                        <c:v>2.11</c:v>
                      </c:pt>
                      <c:pt idx="63">
                        <c:v>2.347</c:v>
                      </c:pt>
                      <c:pt idx="64">
                        <c:v>2.3010000000000002</c:v>
                      </c:pt>
                      <c:pt idx="65">
                        <c:v>2.2770000000000001</c:v>
                      </c:pt>
                      <c:pt idx="66">
                        <c:v>2.3109999999999999</c:v>
                      </c:pt>
                      <c:pt idx="67">
                        <c:v>2.2120000000000002</c:v>
                      </c:pt>
                      <c:pt idx="68">
                        <c:v>2.3719999999999999</c:v>
                      </c:pt>
                      <c:pt idx="69">
                        <c:v>2.2599999999999998</c:v>
                      </c:pt>
                      <c:pt idx="70">
                        <c:v>2.2240000000000002</c:v>
                      </c:pt>
                      <c:pt idx="71">
                        <c:v>2.173</c:v>
                      </c:pt>
                      <c:pt idx="72">
                        <c:v>2.129</c:v>
                      </c:pt>
                      <c:pt idx="73">
                        <c:v>2.1080000000000001</c:v>
                      </c:pt>
                      <c:pt idx="74">
                        <c:v>2.0910000000000002</c:v>
                      </c:pt>
                      <c:pt idx="75">
                        <c:v>2.0139999999999998</c:v>
                      </c:pt>
                      <c:pt idx="76">
                        <c:v>1.9790000000000001</c:v>
                      </c:pt>
                      <c:pt idx="77">
                        <c:v>1.9359999999999999</c:v>
                      </c:pt>
                      <c:pt idx="78">
                        <c:v>1.9390000000000001</c:v>
                      </c:pt>
                      <c:pt idx="79">
                        <c:v>2.0089999999999999</c:v>
                      </c:pt>
                      <c:pt idx="80">
                        <c:v>1.988</c:v>
                      </c:pt>
                      <c:pt idx="81">
                        <c:v>1.948</c:v>
                      </c:pt>
                      <c:pt idx="82">
                        <c:v>1.901</c:v>
                      </c:pt>
                      <c:pt idx="83">
                        <c:v>1.929</c:v>
                      </c:pt>
                      <c:pt idx="84">
                        <c:v>1.911</c:v>
                      </c:pt>
                      <c:pt idx="85">
                        <c:v>1.9569999999999999</c:v>
                      </c:pt>
                      <c:pt idx="86">
                        <c:v>1.9020000000000001</c:v>
                      </c:pt>
                      <c:pt idx="87">
                        <c:v>1.8420000000000001</c:v>
                      </c:pt>
                      <c:pt idx="88">
                        <c:v>1.9409999999999998</c:v>
                      </c:pt>
                      <c:pt idx="89">
                        <c:v>1.9390000000000001</c:v>
                      </c:pt>
                      <c:pt idx="90">
                        <c:v>2.0710000000000002</c:v>
                      </c:pt>
                      <c:pt idx="91">
                        <c:v>2.0169999999999999</c:v>
                      </c:pt>
                      <c:pt idx="92">
                        <c:v>1.986</c:v>
                      </c:pt>
                      <c:pt idx="93">
                        <c:v>1.9710000000000001</c:v>
                      </c:pt>
                      <c:pt idx="94">
                        <c:v>1.9340000000000002</c:v>
                      </c:pt>
                      <c:pt idx="95">
                        <c:v>1.978</c:v>
                      </c:pt>
                      <c:pt idx="96">
                        <c:v>1.952</c:v>
                      </c:pt>
                      <c:pt idx="97">
                        <c:v>2.0110000000000001</c:v>
                      </c:pt>
                      <c:pt idx="98">
                        <c:v>1.94</c:v>
                      </c:pt>
                      <c:pt idx="99">
                        <c:v>2</c:v>
                      </c:pt>
                      <c:pt idx="100">
                        <c:v>1.9889999999999999</c:v>
                      </c:pt>
                      <c:pt idx="101">
                        <c:v>1.9929999999999999</c:v>
                      </c:pt>
                      <c:pt idx="102">
                        <c:v>2.012</c:v>
                      </c:pt>
                      <c:pt idx="103">
                        <c:v>2.0350000000000001</c:v>
                      </c:pt>
                      <c:pt idx="104">
                        <c:v>2.1</c:v>
                      </c:pt>
                      <c:pt idx="105">
                        <c:v>2.1070000000000002</c:v>
                      </c:pt>
                      <c:pt idx="106">
                        <c:v>2.0590000000000002</c:v>
                      </c:pt>
                      <c:pt idx="107">
                        <c:v>2.0640000000000001</c:v>
                      </c:pt>
                      <c:pt idx="108">
                        <c:v>2.109</c:v>
                      </c:pt>
                      <c:pt idx="109">
                        <c:v>2.145</c:v>
                      </c:pt>
                      <c:pt idx="110">
                        <c:v>2.1269999999999998</c:v>
                      </c:pt>
                      <c:pt idx="111">
                        <c:v>2.0870000000000002</c:v>
                      </c:pt>
                      <c:pt idx="112">
                        <c:v>2.0760000000000001</c:v>
                      </c:pt>
                      <c:pt idx="113">
                        <c:v>2.141</c:v>
                      </c:pt>
                      <c:pt idx="114">
                        <c:v>2.0489999999999999</c:v>
                      </c:pt>
                      <c:pt idx="115">
                        <c:v>2.0779999999999998</c:v>
                      </c:pt>
                      <c:pt idx="116">
                        <c:v>2.1019999999999999</c:v>
                      </c:pt>
                      <c:pt idx="117">
                        <c:v>2.109</c:v>
                      </c:pt>
                      <c:pt idx="118">
                        <c:v>2.1230000000000002</c:v>
                      </c:pt>
                      <c:pt idx="119">
                        <c:v>2.121</c:v>
                      </c:pt>
                      <c:pt idx="120">
                        <c:v>2.1269999999999998</c:v>
                      </c:pt>
                      <c:pt idx="121">
                        <c:v>2.0920000000000001</c:v>
                      </c:pt>
                      <c:pt idx="122">
                        <c:v>1.944</c:v>
                      </c:pt>
                      <c:pt idx="123">
                        <c:v>2.0009999999999999</c:v>
                      </c:pt>
                      <c:pt idx="124">
                        <c:v>1.9550000000000001</c:v>
                      </c:pt>
                      <c:pt idx="125">
                        <c:v>1.968</c:v>
                      </c:pt>
                      <c:pt idx="126">
                        <c:v>1.9870000000000001</c:v>
                      </c:pt>
                      <c:pt idx="127">
                        <c:v>2.036</c:v>
                      </c:pt>
                      <c:pt idx="128">
                        <c:v>1.925</c:v>
                      </c:pt>
                      <c:pt idx="129">
                        <c:v>1.891</c:v>
                      </c:pt>
                      <c:pt idx="130">
                        <c:v>1.8919999999999999</c:v>
                      </c:pt>
                      <c:pt idx="131">
                        <c:v>1.8180000000000001</c:v>
                      </c:pt>
                      <c:pt idx="132">
                        <c:v>1.776</c:v>
                      </c:pt>
                      <c:pt idx="133">
                        <c:v>1.8010000000000002</c:v>
                      </c:pt>
                      <c:pt idx="134">
                        <c:v>1.831</c:v>
                      </c:pt>
                      <c:pt idx="135">
                        <c:v>1.839</c:v>
                      </c:pt>
                      <c:pt idx="136">
                        <c:v>1.8319999999999999</c:v>
                      </c:pt>
                      <c:pt idx="137">
                        <c:v>1.833</c:v>
                      </c:pt>
                      <c:pt idx="138">
                        <c:v>1.8129999999999999</c:v>
                      </c:pt>
                      <c:pt idx="139">
                        <c:v>1.7970000000000002</c:v>
                      </c:pt>
                      <c:pt idx="140">
                        <c:v>1.7949999999999999</c:v>
                      </c:pt>
                      <c:pt idx="141">
                        <c:v>1.8080000000000001</c:v>
                      </c:pt>
                      <c:pt idx="142">
                        <c:v>1.77</c:v>
                      </c:pt>
                      <c:pt idx="143">
                        <c:v>1.76</c:v>
                      </c:pt>
                      <c:pt idx="144">
                        <c:v>1.8109999999999999</c:v>
                      </c:pt>
                      <c:pt idx="145">
                        <c:v>1.7469999999999999</c:v>
                      </c:pt>
                      <c:pt idx="146">
                        <c:v>1.5920000000000001</c:v>
                      </c:pt>
                      <c:pt idx="147">
                        <c:v>1.635</c:v>
                      </c:pt>
                      <c:pt idx="148">
                        <c:v>1.633</c:v>
                      </c:pt>
                      <c:pt idx="149">
                        <c:v>1.587</c:v>
                      </c:pt>
                      <c:pt idx="150">
                        <c:v>1.5649999999999999</c:v>
                      </c:pt>
                      <c:pt idx="151">
                        <c:v>1.6440000000000001</c:v>
                      </c:pt>
                      <c:pt idx="152">
                        <c:v>1.6720000000000002</c:v>
                      </c:pt>
                      <c:pt idx="153">
                        <c:v>1.75</c:v>
                      </c:pt>
                      <c:pt idx="154">
                        <c:v>1.7330000000000001</c:v>
                      </c:pt>
                      <c:pt idx="155">
                        <c:v>1.7549999999999999</c:v>
                      </c:pt>
                      <c:pt idx="156">
                        <c:v>1.802</c:v>
                      </c:pt>
                      <c:pt idx="157">
                        <c:v>1.9180000000000001</c:v>
                      </c:pt>
                      <c:pt idx="158">
                        <c:v>1.9569999999999999</c:v>
                      </c:pt>
                      <c:pt idx="159">
                        <c:v>1.867</c:v>
                      </c:pt>
                      <c:pt idx="160">
                        <c:v>1.831</c:v>
                      </c:pt>
                      <c:pt idx="161">
                        <c:v>1.837</c:v>
                      </c:pt>
                      <c:pt idx="162">
                        <c:v>1.788</c:v>
                      </c:pt>
                      <c:pt idx="163">
                        <c:v>1.796</c:v>
                      </c:pt>
                      <c:pt idx="164">
                        <c:v>1.77</c:v>
                      </c:pt>
                      <c:pt idx="165">
                        <c:v>1.732</c:v>
                      </c:pt>
                      <c:pt idx="166">
                        <c:v>1.6879999999999999</c:v>
                      </c:pt>
                      <c:pt idx="167">
                        <c:v>1.6379999999999999</c:v>
                      </c:pt>
                      <c:pt idx="168">
                        <c:v>1.6440000000000001</c:v>
                      </c:pt>
                      <c:pt idx="169">
                        <c:v>1.6360000000000001</c:v>
                      </c:pt>
                      <c:pt idx="170">
                        <c:v>1.569</c:v>
                      </c:pt>
                      <c:pt idx="171">
                        <c:v>1.5590000000000002</c:v>
                      </c:pt>
                      <c:pt idx="172">
                        <c:v>1.52</c:v>
                      </c:pt>
                      <c:pt idx="173">
                        <c:v>1.5209999999999999</c:v>
                      </c:pt>
                      <c:pt idx="174">
                        <c:v>1.4950000000000001</c:v>
                      </c:pt>
                      <c:pt idx="175">
                        <c:v>1.484</c:v>
                      </c:pt>
                      <c:pt idx="176">
                        <c:v>1.73</c:v>
                      </c:pt>
                      <c:pt idx="177">
                        <c:v>1.7349999999999999</c:v>
                      </c:pt>
                      <c:pt idx="178">
                        <c:v>1.621</c:v>
                      </c:pt>
                      <c:pt idx="179">
                        <c:v>1.6019999999999999</c:v>
                      </c:pt>
                      <c:pt idx="180">
                        <c:v>1.6280000000000001</c:v>
                      </c:pt>
                      <c:pt idx="181">
                        <c:v>1.62</c:v>
                      </c:pt>
                      <c:pt idx="182">
                        <c:v>1.6240000000000001</c:v>
                      </c:pt>
                      <c:pt idx="183">
                        <c:v>1.728</c:v>
                      </c:pt>
                      <c:pt idx="184">
                        <c:v>1.762</c:v>
                      </c:pt>
                      <c:pt idx="185">
                        <c:v>1.76</c:v>
                      </c:pt>
                      <c:pt idx="186">
                        <c:v>1.74</c:v>
                      </c:pt>
                      <c:pt idx="187">
                        <c:v>1.6930000000000001</c:v>
                      </c:pt>
                      <c:pt idx="188">
                        <c:v>1.7749999999999999</c:v>
                      </c:pt>
                      <c:pt idx="189">
                        <c:v>1.7930000000000001</c:v>
                      </c:pt>
                      <c:pt idx="190">
                        <c:v>1.8340000000000001</c:v>
                      </c:pt>
                      <c:pt idx="191">
                        <c:v>1.8340000000000001</c:v>
                      </c:pt>
                      <c:pt idx="192">
                        <c:v>1.8340000000000001</c:v>
                      </c:pt>
                      <c:pt idx="193">
                        <c:v>1.7989999999999999</c:v>
                      </c:pt>
                      <c:pt idx="194">
                        <c:v>1.806</c:v>
                      </c:pt>
                      <c:pt idx="195">
                        <c:v>1.7709999999999999</c:v>
                      </c:pt>
                      <c:pt idx="196">
                        <c:v>1.7709999999999999</c:v>
                      </c:pt>
                      <c:pt idx="197">
                        <c:v>1.7709999999999999</c:v>
                      </c:pt>
                      <c:pt idx="198">
                        <c:v>1.718</c:v>
                      </c:pt>
                      <c:pt idx="199">
                        <c:v>1.6879999999999999</c:v>
                      </c:pt>
                      <c:pt idx="200">
                        <c:v>1.6720000000000002</c:v>
                      </c:pt>
                      <c:pt idx="201">
                        <c:v>1.74</c:v>
                      </c:pt>
                      <c:pt idx="202">
                        <c:v>1.71</c:v>
                      </c:pt>
                      <c:pt idx="203">
                        <c:v>1.8010000000000002</c:v>
                      </c:pt>
                      <c:pt idx="204">
                        <c:v>1.833</c:v>
                      </c:pt>
                      <c:pt idx="205">
                        <c:v>1.7749999999999999</c:v>
                      </c:pt>
                      <c:pt idx="206">
                        <c:v>1.7810000000000001</c:v>
                      </c:pt>
                      <c:pt idx="207">
                        <c:v>1.752</c:v>
                      </c:pt>
                      <c:pt idx="208">
                        <c:v>1.7429999999999999</c:v>
                      </c:pt>
                      <c:pt idx="209">
                        <c:v>1.704</c:v>
                      </c:pt>
                      <c:pt idx="210">
                        <c:v>1.7850000000000001</c:v>
                      </c:pt>
                      <c:pt idx="211">
                        <c:v>1.7229999999999999</c:v>
                      </c:pt>
                      <c:pt idx="212">
                        <c:v>1.7309999999999999</c:v>
                      </c:pt>
                      <c:pt idx="213">
                        <c:v>1.71</c:v>
                      </c:pt>
                      <c:pt idx="214">
                        <c:v>1.641</c:v>
                      </c:pt>
                      <c:pt idx="215">
                        <c:v>1.617</c:v>
                      </c:pt>
                      <c:pt idx="216">
                        <c:v>1.6219999999999999</c:v>
                      </c:pt>
                      <c:pt idx="217">
                        <c:v>1.512</c:v>
                      </c:pt>
                      <c:pt idx="218">
                        <c:v>1.5640000000000001</c:v>
                      </c:pt>
                      <c:pt idx="219">
                        <c:v>1.585</c:v>
                      </c:pt>
                      <c:pt idx="220">
                        <c:v>1.55</c:v>
                      </c:pt>
                      <c:pt idx="221">
                        <c:v>1.645</c:v>
                      </c:pt>
                      <c:pt idx="222">
                        <c:v>1.6419999999999999</c:v>
                      </c:pt>
                      <c:pt idx="223">
                        <c:v>1.752</c:v>
                      </c:pt>
                      <c:pt idx="224">
                        <c:v>1.7530000000000001</c:v>
                      </c:pt>
                      <c:pt idx="225">
                        <c:v>1.7210000000000001</c:v>
                      </c:pt>
                      <c:pt idx="226">
                        <c:v>1.78</c:v>
                      </c:pt>
                      <c:pt idx="227">
                        <c:v>1.7389999999999999</c:v>
                      </c:pt>
                      <c:pt idx="228">
                        <c:v>1.6989999999999998</c:v>
                      </c:pt>
                      <c:pt idx="229">
                        <c:v>1.75</c:v>
                      </c:pt>
                      <c:pt idx="230">
                        <c:v>1.7370000000000001</c:v>
                      </c:pt>
                      <c:pt idx="231">
                        <c:v>1.702</c:v>
                      </c:pt>
                      <c:pt idx="232">
                        <c:v>1.7050000000000001</c:v>
                      </c:pt>
                      <c:pt idx="233">
                        <c:v>1.6539999999999999</c:v>
                      </c:pt>
                      <c:pt idx="234">
                        <c:v>1.635</c:v>
                      </c:pt>
                      <c:pt idx="235">
                        <c:v>1.6240000000000001</c:v>
                      </c:pt>
                      <c:pt idx="236">
                        <c:v>1.607</c:v>
                      </c:pt>
                      <c:pt idx="237">
                        <c:v>1.5720000000000001</c:v>
                      </c:pt>
                      <c:pt idx="238">
                        <c:v>1.53</c:v>
                      </c:pt>
                      <c:pt idx="239" formatCode="0.00">
                        <c:v>1.488</c:v>
                      </c:pt>
                      <c:pt idx="240" formatCode="0.00">
                        <c:v>1.571</c:v>
                      </c:pt>
                      <c:pt idx="241" formatCode="0.00">
                        <c:v>1.5369999999999999</c:v>
                      </c:pt>
                      <c:pt idx="242" formatCode="0.00">
                        <c:v>1.56</c:v>
                      </c:pt>
                      <c:pt idx="243" formatCode="0.00">
                        <c:v>1.5899999999999999</c:v>
                      </c:pt>
                      <c:pt idx="244" formatCode="0.00">
                        <c:v>1.5680000000000001</c:v>
                      </c:pt>
                      <c:pt idx="245" formatCode="0.00">
                        <c:v>1.5649999999999999</c:v>
                      </c:pt>
                      <c:pt idx="246" formatCode="0.00">
                        <c:v>1.589</c:v>
                      </c:pt>
                      <c:pt idx="247" formatCode="0.00">
                        <c:v>1.4849999999999999</c:v>
                      </c:pt>
                      <c:pt idx="248" formatCode="0.00">
                        <c:v>1.468</c:v>
                      </c:pt>
                      <c:pt idx="249" formatCode="0.00">
                        <c:v>1.5150000000000001</c:v>
                      </c:pt>
                      <c:pt idx="250" formatCode="0.00">
                        <c:v>1.5049999999999999</c:v>
                      </c:pt>
                      <c:pt idx="251" formatCode="0.00">
                        <c:v>1.429</c:v>
                      </c:pt>
                      <c:pt idx="252" formatCode="0.00">
                        <c:v>1.431</c:v>
                      </c:pt>
                      <c:pt idx="253" formatCode="0.00">
                        <c:v>1.4379999999999999</c:v>
                      </c:pt>
                      <c:pt idx="254" formatCode="0.00">
                        <c:v>1.4359999999999999</c:v>
                      </c:pt>
                      <c:pt idx="255" formatCode="0.00">
                        <c:v>1.53</c:v>
                      </c:pt>
                      <c:pt idx="256" formatCode="0.00">
                        <c:v>1.524</c:v>
                      </c:pt>
                      <c:pt idx="257" formatCode="0.00">
                        <c:v>1.524</c:v>
                      </c:pt>
                      <c:pt idx="258" formatCode="0.00">
                        <c:v>1.524</c:v>
                      </c:pt>
                      <c:pt idx="259" formatCode="0.00">
                        <c:v>1.4410000000000001</c:v>
                      </c:pt>
                      <c:pt idx="260" formatCode="0.00">
                        <c:v>1.4279999999999999</c:v>
                      </c:pt>
                      <c:pt idx="261" formatCode="0.00">
                        <c:v>1.4370000000000001</c:v>
                      </c:pt>
                      <c:pt idx="262" formatCode="0.00">
                        <c:v>1.44</c:v>
                      </c:pt>
                      <c:pt idx="263" formatCode="0.00">
                        <c:v>1.46</c:v>
                      </c:pt>
                      <c:pt idx="264" formatCode="0.00">
                        <c:v>1.49</c:v>
                      </c:pt>
                      <c:pt idx="265" formatCode="0.00">
                        <c:v>1.51</c:v>
                      </c:pt>
                      <c:pt idx="266" formatCode="0.00">
                        <c:v>1.6</c:v>
                      </c:pt>
                      <c:pt idx="267" formatCode="0.00">
                        <c:v>1.52</c:v>
                      </c:pt>
                      <c:pt idx="268" formatCode="0.00">
                        <c:v>1.51</c:v>
                      </c:pt>
                      <c:pt idx="269" formatCode="0.00">
                        <c:v>1.54</c:v>
                      </c:pt>
                      <c:pt idx="270" formatCode="0.00">
                        <c:v>1.46</c:v>
                      </c:pt>
                      <c:pt idx="271" formatCode="0.00">
                        <c:v>1.51</c:v>
                      </c:pt>
                      <c:pt idx="272" formatCode="0.00">
                        <c:v>1.5</c:v>
                      </c:pt>
                      <c:pt idx="273" formatCode="0.00">
                        <c:v>1.49</c:v>
                      </c:pt>
                      <c:pt idx="274" formatCode="0.00">
                        <c:v>1.54</c:v>
                      </c:pt>
                      <c:pt idx="275" formatCode="0.00">
                        <c:v>1.53</c:v>
                      </c:pt>
                      <c:pt idx="276" formatCode="0.00">
                        <c:v>1.6</c:v>
                      </c:pt>
                      <c:pt idx="277" formatCode="0.00">
                        <c:v>1.6</c:v>
                      </c:pt>
                      <c:pt idx="278" formatCode="0.00">
                        <c:v>1.64</c:v>
                      </c:pt>
                      <c:pt idx="279" formatCode="0.00">
                        <c:v>1.64</c:v>
                      </c:pt>
                      <c:pt idx="280" formatCode="0.00">
                        <c:v>1.63</c:v>
                      </c:pt>
                      <c:pt idx="281" formatCode="0.00">
                        <c:v>1.6</c:v>
                      </c:pt>
                      <c:pt idx="282" formatCode="0.00">
                        <c:v>1.59</c:v>
                      </c:pt>
                      <c:pt idx="283" formatCode="0.00">
                        <c:v>1.579</c:v>
                      </c:pt>
                      <c:pt idx="284" formatCode="0.00">
                        <c:v>1.56</c:v>
                      </c:pt>
                      <c:pt idx="285" formatCode="0.00">
                        <c:v>1.6040000000000001</c:v>
                      </c:pt>
                      <c:pt idx="286" formatCode="0.00">
                        <c:v>1.585</c:v>
                      </c:pt>
                      <c:pt idx="287" formatCode="0.00">
                        <c:v>1.5939999999999999</c:v>
                      </c:pt>
                      <c:pt idx="288" formatCode="0.00">
                        <c:v>1.5840000000000001</c:v>
                      </c:pt>
                      <c:pt idx="289" formatCode="0.00">
                        <c:v>1.6400000000000001</c:v>
                      </c:pt>
                      <c:pt idx="290" formatCode="0.00">
                        <c:v>1.601</c:v>
                      </c:pt>
                      <c:pt idx="291" formatCode="0.00">
                        <c:v>1.6240000000000001</c:v>
                      </c:pt>
                      <c:pt idx="292" formatCode="0.00">
                        <c:v>1.6</c:v>
                      </c:pt>
                      <c:pt idx="293" formatCode="0.00">
                        <c:v>1.601</c:v>
                      </c:pt>
                      <c:pt idx="294" formatCode="0.00">
                        <c:v>1.5659999999999998</c:v>
                      </c:pt>
                      <c:pt idx="295" formatCode="0.00">
                        <c:v>1.6</c:v>
                      </c:pt>
                      <c:pt idx="296" formatCode="0.00">
                        <c:v>1.593</c:v>
                      </c:pt>
                      <c:pt idx="297" formatCode="0.00">
                        <c:v>1.5659999999999998</c:v>
                      </c:pt>
                      <c:pt idx="298" formatCode="0.00">
                        <c:v>1.575</c:v>
                      </c:pt>
                      <c:pt idx="299" formatCode="0.00">
                        <c:v>1.5350000000000001</c:v>
                      </c:pt>
                      <c:pt idx="300" formatCode="0.00">
                        <c:v>1.4710000000000001</c:v>
                      </c:pt>
                      <c:pt idx="301" formatCode="0.00">
                        <c:v>1.5030000000000001</c:v>
                      </c:pt>
                      <c:pt idx="302" formatCode="0.00">
                        <c:v>1.4830000000000001</c:v>
                      </c:pt>
                      <c:pt idx="303" formatCode="0.00">
                        <c:v>1.488</c:v>
                      </c:pt>
                      <c:pt idx="304" formatCode="0.00">
                        <c:v>1.4729999999999999</c:v>
                      </c:pt>
                      <c:pt idx="305" formatCode="0.00">
                        <c:v>1.4950000000000001</c:v>
                      </c:pt>
                      <c:pt idx="306" formatCode="0.00">
                        <c:v>1.4830000000000001</c:v>
                      </c:pt>
                      <c:pt idx="307" formatCode="0.00">
                        <c:v>1.4689999999999999</c:v>
                      </c:pt>
                      <c:pt idx="308" formatCode="0.00">
                        <c:v>1.52</c:v>
                      </c:pt>
                      <c:pt idx="309" formatCode="0.00">
                        <c:v>1.4610000000000001</c:v>
                      </c:pt>
                      <c:pt idx="310" formatCode="0.00">
                        <c:v>1.4279999999999999</c:v>
                      </c:pt>
                      <c:pt idx="311" formatCode="0.00">
                        <c:v>1.4219999999999999</c:v>
                      </c:pt>
                      <c:pt idx="312" formatCode="0.00">
                        <c:v>1.4279999999999999</c:v>
                      </c:pt>
                      <c:pt idx="313" formatCode="0.00">
                        <c:v>1.502</c:v>
                      </c:pt>
                      <c:pt idx="314" formatCode="0.00">
                        <c:v>1.5629999999999999</c:v>
                      </c:pt>
                      <c:pt idx="315" formatCode="0.00">
                        <c:v>1.5609999999999999</c:v>
                      </c:pt>
                      <c:pt idx="316" formatCode="0.00">
                        <c:v>1.597</c:v>
                      </c:pt>
                      <c:pt idx="317" formatCode="0.00">
                        <c:v>1.556</c:v>
                      </c:pt>
                      <c:pt idx="318" formatCode="0.00">
                        <c:v>1.4790000000000001</c:v>
                      </c:pt>
                      <c:pt idx="319" formatCode="0.00">
                        <c:v>1.5049999999999999</c:v>
                      </c:pt>
                      <c:pt idx="320" formatCode="0.00">
                        <c:v>1.4969999999999999</c:v>
                      </c:pt>
                      <c:pt idx="321" formatCode="0.00">
                        <c:v>1.466</c:v>
                      </c:pt>
                      <c:pt idx="322" formatCode="0.00">
                        <c:v>1.6320000000000001</c:v>
                      </c:pt>
                      <c:pt idx="323" formatCode="0.00">
                        <c:v>1.454</c:v>
                      </c:pt>
                      <c:pt idx="324" formatCode="0.00">
                        <c:v>1.3140000000000001</c:v>
                      </c:pt>
                      <c:pt idx="325" formatCode="0.00">
                        <c:v>1.2570000000000001</c:v>
                      </c:pt>
                      <c:pt idx="326" formatCode="0.00">
                        <c:v>1.163</c:v>
                      </c:pt>
                      <c:pt idx="327" formatCode="0.00">
                        <c:v>1.1499999999999999</c:v>
                      </c:pt>
                      <c:pt idx="328" formatCode="0.00">
                        <c:v>1.151</c:v>
                      </c:pt>
                      <c:pt idx="329" formatCode="0.00">
                        <c:v>1.19</c:v>
                      </c:pt>
                      <c:pt idx="330" formatCode="0.00">
                        <c:v>1.1739999999999999</c:v>
                      </c:pt>
                      <c:pt idx="331" formatCode="0.00">
                        <c:v>1.181</c:v>
                      </c:pt>
                      <c:pt idx="332" formatCode="0.00">
                        <c:v>1.147</c:v>
                      </c:pt>
                      <c:pt idx="333" formatCode="0.00">
                        <c:v>1.1559999999999999</c:v>
                      </c:pt>
                      <c:pt idx="334" formatCode="0.00">
                        <c:v>1.175</c:v>
                      </c:pt>
                      <c:pt idx="335" formatCode="0.00">
                        <c:v>1.1479999999999999</c:v>
                      </c:pt>
                      <c:pt idx="336" formatCode="0.00">
                        <c:v>1.169</c:v>
                      </c:pt>
                      <c:pt idx="337" formatCode="0.00">
                        <c:v>1.2270000000000001</c:v>
                      </c:pt>
                      <c:pt idx="338" formatCode="0.00">
                        <c:v>1.2410000000000001</c:v>
                      </c:pt>
                      <c:pt idx="339" formatCode="0.00">
                        <c:v>1.1879999999999999</c:v>
                      </c:pt>
                      <c:pt idx="340" formatCode="0.00">
                        <c:v>1.157</c:v>
                      </c:pt>
                      <c:pt idx="341" formatCode="0.00">
                        <c:v>1.1240000000000001</c:v>
                      </c:pt>
                      <c:pt idx="342" formatCode="0.00">
                        <c:v>1.1140000000000001</c:v>
                      </c:pt>
                      <c:pt idx="343" formatCode="0.00">
                        <c:v>1.1140000000000001</c:v>
                      </c:pt>
                      <c:pt idx="344" formatCode="0.00">
                        <c:v>1.111</c:v>
                      </c:pt>
                      <c:pt idx="345" formatCode="0.00">
                        <c:v>1.1020000000000001</c:v>
                      </c:pt>
                      <c:pt idx="346" formatCode="0.00">
                        <c:v>1.0880000000000001</c:v>
                      </c:pt>
                      <c:pt idx="347" formatCode="0.00">
                        <c:v>1.0189999999999999</c:v>
                      </c:pt>
                      <c:pt idx="348" formatCode="0.00">
                        <c:v>1.026</c:v>
                      </c:pt>
                      <c:pt idx="349" formatCode="0.00">
                        <c:v>1.0760000000000001</c:v>
                      </c:pt>
                      <c:pt idx="350" formatCode="0.00">
                        <c:v>1.087</c:v>
                      </c:pt>
                      <c:pt idx="351" formatCode="0.00">
                        <c:v>1.0229999999999999</c:v>
                      </c:pt>
                      <c:pt idx="352" formatCode="0.00">
                        <c:v>1.0149999999999999</c:v>
                      </c:pt>
                      <c:pt idx="353" formatCode="0.00">
                        <c:v>0.99</c:v>
                      </c:pt>
                      <c:pt idx="354" formatCode="0.00">
                        <c:v>1.0029999999999999</c:v>
                      </c:pt>
                      <c:pt idx="355" formatCode="0.00">
                        <c:v>0.94699999999999995</c:v>
                      </c:pt>
                      <c:pt idx="356" formatCode="0.00">
                        <c:v>0.92500000000000004</c:v>
                      </c:pt>
                      <c:pt idx="357" formatCode="0.00">
                        <c:v>0.92800000000000005</c:v>
                      </c:pt>
                      <c:pt idx="358" formatCode="0.00">
                        <c:v>0.93700000000000006</c:v>
                      </c:pt>
                      <c:pt idx="359" formatCode="0.00">
                        <c:v>0.98099999999999998</c:v>
                      </c:pt>
                      <c:pt idx="360" formatCode="0.00">
                        <c:v>0.97299999999999998</c:v>
                      </c:pt>
                      <c:pt idx="361" formatCode="0.00">
                        <c:v>0.91600000000000004</c:v>
                      </c:pt>
                      <c:pt idx="362" formatCode="0.00">
                        <c:v>0.95499999999999996</c:v>
                      </c:pt>
                      <c:pt idx="363" formatCode="0.00">
                        <c:v>0.93500000000000005</c:v>
                      </c:pt>
                      <c:pt idx="364" formatCode="0.00">
                        <c:v>0.93500000000000005</c:v>
                      </c:pt>
                      <c:pt idx="365" formatCode="0.00">
                        <c:v>0.93200000000000005</c:v>
                      </c:pt>
                      <c:pt idx="366" formatCode="0.00">
                        <c:v>0.92200000000000004</c:v>
                      </c:pt>
                      <c:pt idx="367" formatCode="0.00">
                        <c:v>0.94399999999999995</c:v>
                      </c:pt>
                      <c:pt idx="368" formatCode="0.00">
                        <c:v>0.93600000000000005</c:v>
                      </c:pt>
                      <c:pt idx="369" formatCode="0.00">
                        <c:v>0.95</c:v>
                      </c:pt>
                      <c:pt idx="370" formatCode="0.00">
                        <c:v>1.0129999999999999</c:v>
                      </c:pt>
                      <c:pt idx="371" formatCode="0.00">
                        <c:v>1.056</c:v>
                      </c:pt>
                      <c:pt idx="372" formatCode="0.00">
                        <c:v>1.0289999999999999</c:v>
                      </c:pt>
                      <c:pt idx="373" formatCode="0.00">
                        <c:v>1.0089999999999999</c:v>
                      </c:pt>
                      <c:pt idx="374" formatCode="0.00">
                        <c:v>0.92900000000000005</c:v>
                      </c:pt>
                      <c:pt idx="375" formatCode="0.00">
                        <c:v>0.93</c:v>
                      </c:pt>
                      <c:pt idx="376" formatCode="0.00">
                        <c:v>0.98699999999999999</c:v>
                      </c:pt>
                      <c:pt idx="377" formatCode="0.00">
                        <c:v>1.0820000000000001</c:v>
                      </c:pt>
                      <c:pt idx="378" formatCode="0.00">
                        <c:v>1.083</c:v>
                      </c:pt>
                      <c:pt idx="379" formatCode="0.00">
                        <c:v>1.1020000000000001</c:v>
                      </c:pt>
                      <c:pt idx="380" formatCode="0.00">
                        <c:v>1.0720000000000001</c:v>
                      </c:pt>
                      <c:pt idx="381" formatCode="0.00">
                        <c:v>1.0720000000000001</c:v>
                      </c:pt>
                      <c:pt idx="382" formatCode="0.00">
                        <c:v>1.0780000000000001</c:v>
                      </c:pt>
                      <c:pt idx="383" formatCode="0.00">
                        <c:v>1.034</c:v>
                      </c:pt>
                      <c:pt idx="384" formatCode="0.00">
                        <c:v>0.98399999999999999</c:v>
                      </c:pt>
                      <c:pt idx="385" formatCode="0.00">
                        <c:v>1</c:v>
                      </c:pt>
                      <c:pt idx="386" formatCode="0.00">
                        <c:v>0.91900000000000004</c:v>
                      </c:pt>
                      <c:pt idx="387" formatCode="0.00">
                        <c:v>0.96699999999999997</c:v>
                      </c:pt>
                      <c:pt idx="388" formatCode="0.00">
                        <c:v>0.91800000000000004</c:v>
                      </c:pt>
                      <c:pt idx="389" formatCode="0.00">
                        <c:v>0.89800000000000002</c:v>
                      </c:pt>
                      <c:pt idx="390" formatCode="0.00">
                        <c:v>0.89700000000000002</c:v>
                      </c:pt>
                      <c:pt idx="391" formatCode="0.00">
                        <c:v>0.91700000000000004</c:v>
                      </c:pt>
                      <c:pt idx="392" formatCode="0.00">
                        <c:v>0.88</c:v>
                      </c:pt>
                      <c:pt idx="393" formatCode="0.00">
                        <c:v>0.93600000000000005</c:v>
                      </c:pt>
                      <c:pt idx="394" formatCode="0.00">
                        <c:v>0.97699999999999998</c:v>
                      </c:pt>
                      <c:pt idx="395" formatCode="0.00">
                        <c:v>1.036</c:v>
                      </c:pt>
                      <c:pt idx="396" formatCode="0.00">
                        <c:v>1.0089999999999999</c:v>
                      </c:pt>
                      <c:pt idx="397" formatCode="0.00">
                        <c:v>1.0149999999999999</c:v>
                      </c:pt>
                      <c:pt idx="398" formatCode="0.00">
                        <c:v>1.0269999999999999</c:v>
                      </c:pt>
                      <c:pt idx="399" formatCode="0.00">
                        <c:v>1.016</c:v>
                      </c:pt>
                      <c:pt idx="400" formatCode="0.00">
                        <c:v>1.0629999999999999</c:v>
                      </c:pt>
                      <c:pt idx="401" formatCode="0.00">
                        <c:v>1.117</c:v>
                      </c:pt>
                      <c:pt idx="402" formatCode="0.00">
                        <c:v>1.125</c:v>
                      </c:pt>
                      <c:pt idx="403" formatCode="0.00">
                        <c:v>1.113</c:v>
                      </c:pt>
                      <c:pt idx="404" formatCode="0.00">
                        <c:v>1.0980000000000001</c:v>
                      </c:pt>
                      <c:pt idx="405" formatCode="0.00">
                        <c:v>1.113</c:v>
                      </c:pt>
                      <c:pt idx="406" formatCode="0.00">
                        <c:v>1.1040000000000001</c:v>
                      </c:pt>
                      <c:pt idx="407" formatCode="0.00">
                        <c:v>1.115</c:v>
                      </c:pt>
                      <c:pt idx="408" formatCode="0.00">
                        <c:v>1.105</c:v>
                      </c:pt>
                      <c:pt idx="409" formatCode="0.00">
                        <c:v>1.083</c:v>
                      </c:pt>
                      <c:pt idx="410" formatCode="0.00">
                        <c:v>1.129</c:v>
                      </c:pt>
                      <c:pt idx="411" formatCode="0.00">
                        <c:v>1.1970000000000001</c:v>
                      </c:pt>
                      <c:pt idx="412" formatCode="0.00">
                        <c:v>1.2310000000000001</c:v>
                      </c:pt>
                      <c:pt idx="413" formatCode="0.00">
                        <c:v>1.1990000000000001</c:v>
                      </c:pt>
                      <c:pt idx="414" formatCode="0.00">
                        <c:v>1.2969999999999999</c:v>
                      </c:pt>
                      <c:pt idx="415" formatCode="0.00">
                        <c:v>1.206</c:v>
                      </c:pt>
                      <c:pt idx="416" formatCode="0.00">
                        <c:v>1.2330000000000001</c:v>
                      </c:pt>
                      <c:pt idx="417" formatCode="0.00">
                        <c:v>1.268</c:v>
                      </c:pt>
                      <c:pt idx="418" formatCode="0.00">
                        <c:v>1.244</c:v>
                      </c:pt>
                      <c:pt idx="419" formatCode="0.00">
                        <c:v>1.254</c:v>
                      </c:pt>
                      <c:pt idx="420" formatCode="0.00">
                        <c:v>1.2770000000000001</c:v>
                      </c:pt>
                      <c:pt idx="421" formatCode="0.00">
                        <c:v>1.3900000000000001</c:v>
                      </c:pt>
                      <c:pt idx="422" formatCode="0.00">
                        <c:v>1.474</c:v>
                      </c:pt>
                      <c:pt idx="423" formatCode="0.00">
                        <c:v>1.5190000000000001</c:v>
                      </c:pt>
                      <c:pt idx="424" formatCode="0.00">
                        <c:v>1.458</c:v>
                      </c:pt>
                      <c:pt idx="425" formatCode="0.00">
                        <c:v>1.544</c:v>
                      </c:pt>
                      <c:pt idx="426" formatCode="0.00">
                        <c:v>1.593</c:v>
                      </c:pt>
                      <c:pt idx="427" formatCode="0.00">
                        <c:v>1.593</c:v>
                      </c:pt>
                      <c:pt idx="428" formatCode="0.00">
                        <c:v>1.611</c:v>
                      </c:pt>
                      <c:pt idx="429" formatCode="0.00">
                        <c:v>1.5249999999999999</c:v>
                      </c:pt>
                      <c:pt idx="430" formatCode="0.00">
                        <c:v>1.5960000000000001</c:v>
                      </c:pt>
                      <c:pt idx="431" formatCode="0.00">
                        <c:v>1.589</c:v>
                      </c:pt>
                      <c:pt idx="432" formatCode="0.00">
                        <c:v>1.573</c:v>
                      </c:pt>
                      <c:pt idx="433" formatCode="0.00">
                        <c:v>1.5620000000000001</c:v>
                      </c:pt>
                      <c:pt idx="434" formatCode="0.00">
                        <c:v>1.51</c:v>
                      </c:pt>
                      <c:pt idx="435" formatCode="0.00">
                        <c:v>1.5510000000000002</c:v>
                      </c:pt>
                      <c:pt idx="436" formatCode="0.00">
                        <c:v>1.615</c:v>
                      </c:pt>
                      <c:pt idx="437" formatCode="0.00">
                        <c:v>1.5430000000000001</c:v>
                      </c:pt>
                      <c:pt idx="438" formatCode="0.00">
                        <c:v>1.552</c:v>
                      </c:pt>
                      <c:pt idx="439" formatCode="0.00">
                        <c:v>1.492</c:v>
                      </c:pt>
                      <c:pt idx="440" formatCode="0.00">
                        <c:v>1.4239999999999999</c:v>
                      </c:pt>
                      <c:pt idx="441" formatCode="0.00">
                        <c:v>1.504</c:v>
                      </c:pt>
                      <c:pt idx="442" formatCode="0.00">
                        <c:v>1.514</c:v>
                      </c:pt>
                      <c:pt idx="443" formatCode="0.00">
                        <c:v>1.4990000000000001</c:v>
                      </c:pt>
                      <c:pt idx="444" formatCode="0.00">
                        <c:v>1.431</c:v>
                      </c:pt>
                      <c:pt idx="445" formatCode="0.00">
                        <c:v>1.4020000000000001</c:v>
                      </c:pt>
                      <c:pt idx="446" formatCode="0.00">
                        <c:v>1.421</c:v>
                      </c:pt>
                      <c:pt idx="447" formatCode="0.00">
                        <c:v>1.4239999999999999</c:v>
                      </c:pt>
                      <c:pt idx="448" formatCode="0.00">
                        <c:v>1.363</c:v>
                      </c:pt>
                      <c:pt idx="449" formatCode="0.00">
                        <c:v>1.337</c:v>
                      </c:pt>
                      <c:pt idx="450" formatCode="0.00">
                        <c:v>1.367</c:v>
                      </c:pt>
                      <c:pt idx="451" formatCode="0.00">
                        <c:v>1.401</c:v>
                      </c:pt>
                      <c:pt idx="452" formatCode="0.00">
                        <c:v>1.377</c:v>
                      </c:pt>
                      <c:pt idx="453" formatCode="0.00">
                        <c:v>1.377</c:v>
                      </c:pt>
                      <c:pt idx="454" formatCode="0.00">
                        <c:v>1.391</c:v>
                      </c:pt>
                      <c:pt idx="455" formatCode="0.00">
                        <c:v>1.3420000000000001</c:v>
                      </c:pt>
                      <c:pt idx="456" formatCode="0.00">
                        <c:v>1.3260000000000001</c:v>
                      </c:pt>
                      <c:pt idx="457" formatCode="0.00">
                        <c:v>1.3839999999999999</c:v>
                      </c:pt>
                      <c:pt idx="458" formatCode="0.00">
                        <c:v>1.3320000000000001</c:v>
                      </c:pt>
                      <c:pt idx="459" formatCode="0.00">
                        <c:v>1.419</c:v>
                      </c:pt>
                      <c:pt idx="460" formatCode="0.00">
                        <c:v>1.4330000000000001</c:v>
                      </c:pt>
                      <c:pt idx="461" formatCode="0.00">
                        <c:v>1.48</c:v>
                      </c:pt>
                      <c:pt idx="462" formatCode="0.00">
                        <c:v>1.54</c:v>
                      </c:pt>
                      <c:pt idx="463" formatCode="0.00">
                        <c:v>1.4710000000000001</c:v>
                      </c:pt>
                      <c:pt idx="464" formatCode="0.00">
                        <c:v>1.474</c:v>
                      </c:pt>
                      <c:pt idx="465" formatCode="0.00">
                        <c:v>1.4139999999999999</c:v>
                      </c:pt>
                      <c:pt idx="466" formatCode="0.00">
                        <c:v>1.403</c:v>
                      </c:pt>
                      <c:pt idx="467" formatCode="0.00">
                        <c:v>1.431</c:v>
                      </c:pt>
                      <c:pt idx="468" formatCode="0.00">
                        <c:v>1.429</c:v>
                      </c:pt>
                      <c:pt idx="469" formatCode="0.00">
                        <c:v>1.3919999999999999</c:v>
                      </c:pt>
                      <c:pt idx="470" formatCode="0.00">
                        <c:v>1.448</c:v>
                      </c:pt>
                      <c:pt idx="471" formatCode="0.00">
                        <c:v>1.4790000000000001</c:v>
                      </c:pt>
                      <c:pt idx="472" formatCode="0.00">
                        <c:v>1.5049999999999999</c:v>
                      </c:pt>
                      <c:pt idx="473" formatCode="0.00">
                        <c:v>1.4350000000000001</c:v>
                      </c:pt>
                      <c:pt idx="474" formatCode="0.00">
                        <c:v>1.5070000000000001</c:v>
                      </c:pt>
                      <c:pt idx="475" formatCode="0.00">
                        <c:v>1.54</c:v>
                      </c:pt>
                      <c:pt idx="476" formatCode="0.00">
                        <c:v>1.571</c:v>
                      </c:pt>
                      <c:pt idx="477" formatCode="0.00">
                        <c:v>1.587</c:v>
                      </c:pt>
                      <c:pt idx="478" formatCode="0.00">
                        <c:v>1.63</c:v>
                      </c:pt>
                      <c:pt idx="479" formatCode="0.00">
                        <c:v>1.5979999999999999</c:v>
                      </c:pt>
                      <c:pt idx="480" formatCode="0.00">
                        <c:v>1.679</c:v>
                      </c:pt>
                      <c:pt idx="481" formatCode="0.00">
                        <c:v>1.641</c:v>
                      </c:pt>
                      <c:pt idx="482" formatCode="0.00">
                        <c:v>1.6819999999999999</c:v>
                      </c:pt>
                      <c:pt idx="483" formatCode="0.00">
                        <c:v>1.786</c:v>
                      </c:pt>
                      <c:pt idx="484" formatCode="0.00">
                        <c:v>1.7709999999999999</c:v>
                      </c:pt>
                      <c:pt idx="485" formatCode="0.00">
                        <c:v>1.696</c:v>
                      </c:pt>
                      <c:pt idx="486" formatCode="0.00">
                        <c:v>1.625</c:v>
                      </c:pt>
                      <c:pt idx="487" formatCode="0.00">
                        <c:v>1.702</c:v>
                      </c:pt>
                      <c:pt idx="488" formatCode="0.00">
                        <c:v>1.6619999999999999</c:v>
                      </c:pt>
                      <c:pt idx="489" formatCode="0.00">
                        <c:v>1.667</c:v>
                      </c:pt>
                      <c:pt idx="490" formatCode="0.00">
                        <c:v>1.6830000000000001</c:v>
                      </c:pt>
                      <c:pt idx="491" formatCode="0.00">
                        <c:v>1.603</c:v>
                      </c:pt>
                      <c:pt idx="492" formatCode="0.00">
                        <c:v>1.6360000000000001</c:v>
                      </c:pt>
                      <c:pt idx="493" formatCode="0.00">
                        <c:v>1.609</c:v>
                      </c:pt>
                      <c:pt idx="494" formatCode="0.00">
                        <c:v>1.6819999999999999</c:v>
                      </c:pt>
                      <c:pt idx="495" formatCode="0.00">
                        <c:v>1.6930000000000001</c:v>
                      </c:pt>
                      <c:pt idx="496" formatCode="0.00">
                        <c:v>1.6859999999999999</c:v>
                      </c:pt>
                      <c:pt idx="497" formatCode="0.00">
                        <c:v>1.698</c:v>
                      </c:pt>
                      <c:pt idx="498" formatCode="0.00">
                        <c:v>1.659</c:v>
                      </c:pt>
                      <c:pt idx="499" formatCode="0.00">
                        <c:v>1.655</c:v>
                      </c:pt>
                      <c:pt idx="500" formatCode="0.00">
                        <c:v>1.6909999999999998</c:v>
                      </c:pt>
                      <c:pt idx="501" formatCode="0.00">
                        <c:v>1.702</c:v>
                      </c:pt>
                      <c:pt idx="502" formatCode="0.00">
                        <c:v>1.6779999999999999</c:v>
                      </c:pt>
                      <c:pt idx="503" formatCode="0.00">
                        <c:v>1.728</c:v>
                      </c:pt>
                      <c:pt idx="504" formatCode="0.00">
                        <c:v>1.738</c:v>
                      </c:pt>
                      <c:pt idx="505" formatCode="0.00">
                        <c:v>1.8109999999999999</c:v>
                      </c:pt>
                      <c:pt idx="506" formatCode="0.00">
                        <c:v>1.839</c:v>
                      </c:pt>
                      <c:pt idx="507" formatCode="0.00">
                        <c:v>1.889</c:v>
                      </c:pt>
                      <c:pt idx="508" formatCode="0.00">
                        <c:v>1.9060000000000001</c:v>
                      </c:pt>
                      <c:pt idx="509" formatCode="0.00">
                        <c:v>1.871</c:v>
                      </c:pt>
                      <c:pt idx="510" formatCode="0.00">
                        <c:v>1.839</c:v>
                      </c:pt>
                      <c:pt idx="511" formatCode="0.00">
                        <c:v>1.899</c:v>
                      </c:pt>
                      <c:pt idx="512" formatCode="0.00">
                        <c:v>1.881</c:v>
                      </c:pt>
                      <c:pt idx="513" formatCode="0.00">
                        <c:v>1.847</c:v>
                      </c:pt>
                      <c:pt idx="514" formatCode="0.00">
                        <c:v>1.8149999999999999</c:v>
                      </c:pt>
                      <c:pt idx="515" formatCode="0.00">
                        <c:v>1.7370000000000001</c:v>
                      </c:pt>
                      <c:pt idx="516" formatCode="0.00">
                        <c:v>1.7309999999999999</c:v>
                      </c:pt>
                      <c:pt idx="517" formatCode="0.00">
                        <c:v>1.6930000000000001</c:v>
                      </c:pt>
                      <c:pt idx="518" formatCode="0.00">
                        <c:v>1.6879999999999999</c:v>
                      </c:pt>
                      <c:pt idx="519" formatCode="0.00">
                        <c:v>1.6800000000000002</c:v>
                      </c:pt>
                      <c:pt idx="520" formatCode="0.00">
                        <c:v>1.643</c:v>
                      </c:pt>
                      <c:pt idx="521" formatCode="0.00">
                        <c:v>1.649</c:v>
                      </c:pt>
                      <c:pt idx="522" formatCode="0.00">
                        <c:v>1.667</c:v>
                      </c:pt>
                      <c:pt idx="523" formatCode="0.00">
                        <c:v>1.643</c:v>
                      </c:pt>
                      <c:pt idx="524" formatCode="0.00">
                        <c:v>1.617</c:v>
                      </c:pt>
                      <c:pt idx="525" formatCode="0.00">
                        <c:v>1.62</c:v>
                      </c:pt>
                      <c:pt idx="526" formatCode="0.00">
                        <c:v>1.6320000000000001</c:v>
                      </c:pt>
                      <c:pt idx="527" formatCode="0.00">
                        <c:v>1.6139999999999999</c:v>
                      </c:pt>
                      <c:pt idx="528" formatCode="0.00">
                        <c:v>1.613</c:v>
                      </c:pt>
                      <c:pt idx="529" formatCode="0.00">
                        <c:v>1.6440000000000001</c:v>
                      </c:pt>
                      <c:pt idx="530" formatCode="0.00">
                        <c:v>1.67</c:v>
                      </c:pt>
                      <c:pt idx="531" formatCode="0.00">
                        <c:v>1.7069999999999999</c:v>
                      </c:pt>
                      <c:pt idx="532" formatCode="0.00">
                        <c:v>1.7069999999999999</c:v>
                      </c:pt>
                      <c:pt idx="533" formatCode="0.00">
                        <c:v>1.7069999999999999</c:v>
                      </c:pt>
                      <c:pt idx="534" formatCode="0.00">
                        <c:v>1.67</c:v>
                      </c:pt>
                      <c:pt idx="535" formatCode="0.00">
                        <c:v>1.677</c:v>
                      </c:pt>
                      <c:pt idx="536" formatCode="0.00">
                        <c:v>1.7</c:v>
                      </c:pt>
                      <c:pt idx="537" formatCode="0.00">
                        <c:v>1.6949999999999998</c:v>
                      </c:pt>
                      <c:pt idx="538" formatCode="0.00">
                        <c:v>1.605</c:v>
                      </c:pt>
                      <c:pt idx="539" formatCode="0.00">
                        <c:v>1.675</c:v>
                      </c:pt>
                      <c:pt idx="540" formatCode="0.00">
                        <c:v>1.6989999999999998</c:v>
                      </c:pt>
                      <c:pt idx="541" formatCode="0.00">
                        <c:v>1.6259999999999999</c:v>
                      </c:pt>
                      <c:pt idx="542" formatCode="0.00">
                        <c:v>1.6480000000000001</c:v>
                      </c:pt>
                      <c:pt idx="543" formatCode="0.00">
                        <c:v>1.6480000000000001</c:v>
                      </c:pt>
                      <c:pt idx="544" formatCode="0.00">
                        <c:v>1.6539999999999999</c:v>
                      </c:pt>
                      <c:pt idx="545" formatCode="0.00">
                        <c:v>1.6120000000000001</c:v>
                      </c:pt>
                      <c:pt idx="546" formatCode="0.00">
                        <c:v>1.6</c:v>
                      </c:pt>
                      <c:pt idx="547" formatCode="0.00">
                        <c:v>1.5580000000000001</c:v>
                      </c:pt>
                      <c:pt idx="548" formatCode="0.00">
                        <c:v>1.5880000000000001</c:v>
                      </c:pt>
                      <c:pt idx="549" formatCode="0.00">
                        <c:v>1.621</c:v>
                      </c:pt>
                      <c:pt idx="550" formatCode="0.00">
                        <c:v>1.6059999999999999</c:v>
                      </c:pt>
                      <c:pt idx="551" formatCode="0.00">
                        <c:v>1.647</c:v>
                      </c:pt>
                      <c:pt idx="552" formatCode="0.00">
                        <c:v>1.627</c:v>
                      </c:pt>
                      <c:pt idx="553" formatCode="0.00">
                        <c:v>1.6320000000000001</c:v>
                      </c:pt>
                      <c:pt idx="554" formatCode="0.00">
                        <c:v>1.6280000000000001</c:v>
                      </c:pt>
                      <c:pt idx="555" formatCode="0.00">
                        <c:v>1.5640000000000001</c:v>
                      </c:pt>
                      <c:pt idx="556" formatCode="0.00">
                        <c:v>1.5669999999999999</c:v>
                      </c:pt>
                      <c:pt idx="557" formatCode="0.00">
                        <c:v>1.579</c:v>
                      </c:pt>
                      <c:pt idx="558" formatCode="0.00">
                        <c:v>1.623</c:v>
                      </c:pt>
                      <c:pt idx="559" formatCode="0.00">
                        <c:v>1.6179999999999999</c:v>
                      </c:pt>
                      <c:pt idx="560" formatCode="0.00">
                        <c:v>1.6099999999999999</c:v>
                      </c:pt>
                      <c:pt idx="561" formatCode="0.00">
                        <c:v>1.5840000000000001</c:v>
                      </c:pt>
                      <c:pt idx="562" formatCode="0.00">
                        <c:v>1.5430000000000001</c:v>
                      </c:pt>
                      <c:pt idx="563" formatCode="0.00">
                        <c:v>1.5550000000000002</c:v>
                      </c:pt>
                      <c:pt idx="564" formatCode="0.00">
                        <c:v>1.528</c:v>
                      </c:pt>
                      <c:pt idx="565" formatCode="0.00">
                        <c:v>1.5529999999999999</c:v>
                      </c:pt>
                      <c:pt idx="566" formatCode="0.00">
                        <c:v>1.5629999999999999</c:v>
                      </c:pt>
                      <c:pt idx="567" formatCode="0.00">
                        <c:v>1.5720000000000001</c:v>
                      </c:pt>
                      <c:pt idx="568" formatCode="0.00">
                        <c:v>1.579</c:v>
                      </c:pt>
                      <c:pt idx="569" formatCode="0.00">
                        <c:v>1.5390000000000001</c:v>
                      </c:pt>
                      <c:pt idx="570" formatCode="0.00">
                        <c:v>1.5680000000000001</c:v>
                      </c:pt>
                      <c:pt idx="571" formatCode="0.00">
                        <c:v>1.476</c:v>
                      </c:pt>
                      <c:pt idx="572" formatCode="0.00">
                        <c:v>1.444</c:v>
                      </c:pt>
                      <c:pt idx="573" formatCode="0.00">
                        <c:v>1.4450000000000001</c:v>
                      </c:pt>
                      <c:pt idx="574" formatCode="0.00">
                        <c:v>1.4359999999999999</c:v>
                      </c:pt>
                      <c:pt idx="575" formatCode="0.00">
                        <c:v>1.3820000000000001</c:v>
                      </c:pt>
                      <c:pt idx="576" formatCode="0.00">
                        <c:v>1.4159999999999999</c:v>
                      </c:pt>
                      <c:pt idx="577" formatCode="0.00">
                        <c:v>1.456</c:v>
                      </c:pt>
                      <c:pt idx="578" formatCode="0.00">
                        <c:v>1.448</c:v>
                      </c:pt>
                      <c:pt idx="579" formatCode="0.00">
                        <c:v>1.385</c:v>
                      </c:pt>
                      <c:pt idx="580" formatCode="0.00">
                        <c:v>1.37</c:v>
                      </c:pt>
                      <c:pt idx="581" formatCode="0.00">
                        <c:v>1.3860000000000001</c:v>
                      </c:pt>
                      <c:pt idx="582" formatCode="0.00">
                        <c:v>1.381</c:v>
                      </c:pt>
                      <c:pt idx="583" formatCode="0.00">
                        <c:v>1.377</c:v>
                      </c:pt>
                      <c:pt idx="584" formatCode="0.00">
                        <c:v>1.4950000000000001</c:v>
                      </c:pt>
                      <c:pt idx="585" formatCode="0.00">
                        <c:v>1.429</c:v>
                      </c:pt>
                      <c:pt idx="586" formatCode="0.00">
                        <c:v>1.5329999999999999</c:v>
                      </c:pt>
                      <c:pt idx="587" formatCode="0.00">
                        <c:v>1.5390000000000001</c:v>
                      </c:pt>
                      <c:pt idx="588" formatCode="0.00">
                        <c:v>1.526</c:v>
                      </c:pt>
                      <c:pt idx="589" formatCode="0.00">
                        <c:v>1.5249999999999999</c:v>
                      </c:pt>
                      <c:pt idx="590" formatCode="0.00">
                        <c:v>1.571</c:v>
                      </c:pt>
                      <c:pt idx="591" formatCode="0.00">
                        <c:v>1.6779999999999999</c:v>
                      </c:pt>
                      <c:pt idx="592" formatCode="0.00">
                        <c:v>1.732</c:v>
                      </c:pt>
                      <c:pt idx="593" formatCode="0.00">
                        <c:v>1.671</c:v>
                      </c:pt>
                      <c:pt idx="594" formatCode="0.00">
                        <c:v>1.6930000000000001</c:v>
                      </c:pt>
                      <c:pt idx="595" formatCode="0.00">
                        <c:v>1.643</c:v>
                      </c:pt>
                      <c:pt idx="596" formatCode="0.00">
                        <c:v>1.7050000000000001</c:v>
                      </c:pt>
                      <c:pt idx="597" formatCode="0.00">
                        <c:v>1.651</c:v>
                      </c:pt>
                      <c:pt idx="598" formatCode="0.00">
                        <c:v>1.5920000000000001</c:v>
                      </c:pt>
                      <c:pt idx="599" formatCode="0.00">
                        <c:v>1.5550000000000002</c:v>
                      </c:pt>
                      <c:pt idx="600" formatCode="0.00">
                        <c:v>1.5590000000000002</c:v>
                      </c:pt>
                      <c:pt idx="601" formatCode="0.00">
                        <c:v>1.4849999999999999</c:v>
                      </c:pt>
                      <c:pt idx="602" formatCode="0.00">
                        <c:v>1.4510000000000001</c:v>
                      </c:pt>
                      <c:pt idx="603" formatCode="0.00">
                        <c:v>1.4849999999999999</c:v>
                      </c:pt>
                      <c:pt idx="604" formatCode="0.00">
                        <c:v>1.552</c:v>
                      </c:pt>
                      <c:pt idx="605" formatCode="0.00">
                        <c:v>1.5470000000000002</c:v>
                      </c:pt>
                      <c:pt idx="606" formatCode="0.00">
                        <c:v>1.5070000000000001</c:v>
                      </c:pt>
                      <c:pt idx="607" formatCode="0.00">
                        <c:v>1.5249999999999999</c:v>
                      </c:pt>
                      <c:pt idx="608" formatCode="0.00">
                        <c:v>1.5</c:v>
                      </c:pt>
                    </c:numCache>
                  </c:numRef>
                </c:val>
                <c:smooth val="0"/>
              </c15:ser>
            </c15:filteredLineSeries>
          </c:ext>
        </c:extLst>
      </c:lineChart>
      <c:dateAx>
        <c:axId val="601541608"/>
        <c:scaling>
          <c:orientation val="minMax"/>
          <c:min val="42186"/>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601542000"/>
        <c:crosses val="autoZero"/>
        <c:auto val="1"/>
        <c:lblOffset val="100"/>
        <c:baseTimeUnit val="days"/>
        <c:majorUnit val="1"/>
        <c:majorTimeUnit val="months"/>
      </c:dateAx>
      <c:valAx>
        <c:axId val="601542000"/>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541608"/>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'!$K$1</c:f>
              <c:strCache>
                <c:ptCount val="1"/>
                <c:pt idx="0">
                  <c:v>INR</c:v>
                </c:pt>
              </c:strCache>
            </c:strRef>
          </c:tx>
          <c:spPr>
            <a:ln>
              <a:solidFill>
                <a:sysClr val="windowText" lastClr="000000"/>
              </a:solidFill>
            </a:ln>
          </c:spPr>
          <c:marker>
            <c:symbol val="none"/>
          </c:marker>
          <c:cat>
            <c:numRef>
              <c:f>'Currency '!$J$2:$J$546</c:f>
              <c:numCache>
                <c:formatCode>m/d/yyyy</c:formatCode>
                <c:ptCount val="545"/>
                <c:pt idx="1">
                  <c:v>42186</c:v>
                </c:pt>
                <c:pt idx="2">
                  <c:v>42187</c:v>
                </c:pt>
                <c:pt idx="3">
                  <c:v>42188</c:v>
                </c:pt>
                <c:pt idx="4">
                  <c:v>42191</c:v>
                </c:pt>
                <c:pt idx="5">
                  <c:v>42192</c:v>
                </c:pt>
                <c:pt idx="6">
                  <c:v>42193</c:v>
                </c:pt>
                <c:pt idx="7">
                  <c:v>42194</c:v>
                </c:pt>
                <c:pt idx="8">
                  <c:v>42195</c:v>
                </c:pt>
                <c:pt idx="9">
                  <c:v>42198</c:v>
                </c:pt>
                <c:pt idx="10">
                  <c:v>42199</c:v>
                </c:pt>
                <c:pt idx="11">
                  <c:v>42200</c:v>
                </c:pt>
                <c:pt idx="12">
                  <c:v>42201</c:v>
                </c:pt>
                <c:pt idx="13">
                  <c:v>42202</c:v>
                </c:pt>
                <c:pt idx="14">
                  <c:v>42205</c:v>
                </c:pt>
                <c:pt idx="15">
                  <c:v>42206</c:v>
                </c:pt>
                <c:pt idx="16">
                  <c:v>42207</c:v>
                </c:pt>
                <c:pt idx="17">
                  <c:v>42208</c:v>
                </c:pt>
                <c:pt idx="18">
                  <c:v>42209</c:v>
                </c:pt>
                <c:pt idx="19">
                  <c:v>42212</c:v>
                </c:pt>
                <c:pt idx="20">
                  <c:v>42213</c:v>
                </c:pt>
                <c:pt idx="21">
                  <c:v>42214</c:v>
                </c:pt>
                <c:pt idx="22">
                  <c:v>42215</c:v>
                </c:pt>
                <c:pt idx="23">
                  <c:v>42216</c:v>
                </c:pt>
                <c:pt idx="24">
                  <c:v>42219</c:v>
                </c:pt>
                <c:pt idx="25">
                  <c:v>42220</c:v>
                </c:pt>
                <c:pt idx="26">
                  <c:v>42221</c:v>
                </c:pt>
                <c:pt idx="27">
                  <c:v>42222</c:v>
                </c:pt>
                <c:pt idx="28">
                  <c:v>42223</c:v>
                </c:pt>
                <c:pt idx="29">
                  <c:v>42226</c:v>
                </c:pt>
                <c:pt idx="30">
                  <c:v>42227</c:v>
                </c:pt>
                <c:pt idx="31">
                  <c:v>42228</c:v>
                </c:pt>
                <c:pt idx="32">
                  <c:v>42229</c:v>
                </c:pt>
                <c:pt idx="33">
                  <c:v>42230</c:v>
                </c:pt>
                <c:pt idx="34">
                  <c:v>42233</c:v>
                </c:pt>
                <c:pt idx="35">
                  <c:v>42234</c:v>
                </c:pt>
                <c:pt idx="36">
                  <c:v>42235</c:v>
                </c:pt>
                <c:pt idx="37">
                  <c:v>42236</c:v>
                </c:pt>
                <c:pt idx="38">
                  <c:v>42237</c:v>
                </c:pt>
                <c:pt idx="39">
                  <c:v>42240</c:v>
                </c:pt>
                <c:pt idx="40">
                  <c:v>42241</c:v>
                </c:pt>
                <c:pt idx="41">
                  <c:v>42242</c:v>
                </c:pt>
                <c:pt idx="42">
                  <c:v>42243</c:v>
                </c:pt>
                <c:pt idx="43">
                  <c:v>42244</c:v>
                </c:pt>
                <c:pt idx="44">
                  <c:v>42247</c:v>
                </c:pt>
                <c:pt idx="45">
                  <c:v>42248</c:v>
                </c:pt>
                <c:pt idx="46">
                  <c:v>42249</c:v>
                </c:pt>
                <c:pt idx="47">
                  <c:v>42250</c:v>
                </c:pt>
                <c:pt idx="48">
                  <c:v>42251</c:v>
                </c:pt>
                <c:pt idx="49">
                  <c:v>42254</c:v>
                </c:pt>
                <c:pt idx="50">
                  <c:v>42255</c:v>
                </c:pt>
                <c:pt idx="51">
                  <c:v>42256</c:v>
                </c:pt>
                <c:pt idx="52">
                  <c:v>42257</c:v>
                </c:pt>
                <c:pt idx="53">
                  <c:v>42258</c:v>
                </c:pt>
                <c:pt idx="54">
                  <c:v>42261</c:v>
                </c:pt>
                <c:pt idx="55">
                  <c:v>42262</c:v>
                </c:pt>
                <c:pt idx="56">
                  <c:v>42263</c:v>
                </c:pt>
                <c:pt idx="57">
                  <c:v>42264</c:v>
                </c:pt>
                <c:pt idx="58">
                  <c:v>42265</c:v>
                </c:pt>
                <c:pt idx="59">
                  <c:v>42268</c:v>
                </c:pt>
                <c:pt idx="60">
                  <c:v>42269</c:v>
                </c:pt>
                <c:pt idx="61">
                  <c:v>42270</c:v>
                </c:pt>
                <c:pt idx="62">
                  <c:v>42271</c:v>
                </c:pt>
                <c:pt idx="63">
                  <c:v>42272</c:v>
                </c:pt>
                <c:pt idx="64">
                  <c:v>42275</c:v>
                </c:pt>
                <c:pt idx="65">
                  <c:v>42276</c:v>
                </c:pt>
                <c:pt idx="66">
                  <c:v>42277</c:v>
                </c:pt>
                <c:pt idx="67">
                  <c:v>42278</c:v>
                </c:pt>
                <c:pt idx="68">
                  <c:v>42279</c:v>
                </c:pt>
                <c:pt idx="69">
                  <c:v>42282</c:v>
                </c:pt>
                <c:pt idx="70">
                  <c:v>42283</c:v>
                </c:pt>
                <c:pt idx="71">
                  <c:v>42284</c:v>
                </c:pt>
                <c:pt idx="72">
                  <c:v>42285</c:v>
                </c:pt>
                <c:pt idx="73">
                  <c:v>42286</c:v>
                </c:pt>
                <c:pt idx="74">
                  <c:v>42289</c:v>
                </c:pt>
                <c:pt idx="75">
                  <c:v>42290</c:v>
                </c:pt>
                <c:pt idx="76">
                  <c:v>42291</c:v>
                </c:pt>
                <c:pt idx="77">
                  <c:v>42292</c:v>
                </c:pt>
                <c:pt idx="78">
                  <c:v>42293</c:v>
                </c:pt>
                <c:pt idx="79">
                  <c:v>42296</c:v>
                </c:pt>
                <c:pt idx="80">
                  <c:v>42297</c:v>
                </c:pt>
                <c:pt idx="81">
                  <c:v>42298</c:v>
                </c:pt>
                <c:pt idx="82">
                  <c:v>42299</c:v>
                </c:pt>
                <c:pt idx="83">
                  <c:v>42300</c:v>
                </c:pt>
                <c:pt idx="84">
                  <c:v>42303</c:v>
                </c:pt>
                <c:pt idx="85">
                  <c:v>42304</c:v>
                </c:pt>
                <c:pt idx="86">
                  <c:v>42305</c:v>
                </c:pt>
                <c:pt idx="87">
                  <c:v>42306</c:v>
                </c:pt>
                <c:pt idx="88">
                  <c:v>42307</c:v>
                </c:pt>
                <c:pt idx="89">
                  <c:v>42310</c:v>
                </c:pt>
                <c:pt idx="90">
                  <c:v>42311</c:v>
                </c:pt>
                <c:pt idx="91">
                  <c:v>42312</c:v>
                </c:pt>
                <c:pt idx="92">
                  <c:v>42313</c:v>
                </c:pt>
                <c:pt idx="93">
                  <c:v>42314</c:v>
                </c:pt>
                <c:pt idx="94">
                  <c:v>42317</c:v>
                </c:pt>
                <c:pt idx="95">
                  <c:v>42318</c:v>
                </c:pt>
                <c:pt idx="96">
                  <c:v>42319</c:v>
                </c:pt>
                <c:pt idx="97">
                  <c:v>42320</c:v>
                </c:pt>
                <c:pt idx="98">
                  <c:v>42321</c:v>
                </c:pt>
                <c:pt idx="99">
                  <c:v>42324</c:v>
                </c:pt>
                <c:pt idx="100">
                  <c:v>42325</c:v>
                </c:pt>
                <c:pt idx="101">
                  <c:v>42326</c:v>
                </c:pt>
                <c:pt idx="102">
                  <c:v>42327</c:v>
                </c:pt>
                <c:pt idx="103">
                  <c:v>42328</c:v>
                </c:pt>
                <c:pt idx="104">
                  <c:v>42331</c:v>
                </c:pt>
                <c:pt idx="105">
                  <c:v>42332</c:v>
                </c:pt>
                <c:pt idx="106">
                  <c:v>42333</c:v>
                </c:pt>
                <c:pt idx="107">
                  <c:v>42334</c:v>
                </c:pt>
                <c:pt idx="108">
                  <c:v>42335</c:v>
                </c:pt>
                <c:pt idx="109">
                  <c:v>42338</c:v>
                </c:pt>
                <c:pt idx="110">
                  <c:v>42339</c:v>
                </c:pt>
                <c:pt idx="111">
                  <c:v>42340</c:v>
                </c:pt>
                <c:pt idx="112">
                  <c:v>42341</c:v>
                </c:pt>
                <c:pt idx="113">
                  <c:v>42342</c:v>
                </c:pt>
                <c:pt idx="114">
                  <c:v>42345</c:v>
                </c:pt>
                <c:pt idx="115">
                  <c:v>42346</c:v>
                </c:pt>
                <c:pt idx="116">
                  <c:v>42347</c:v>
                </c:pt>
                <c:pt idx="117">
                  <c:v>42348</c:v>
                </c:pt>
                <c:pt idx="118">
                  <c:v>42349</c:v>
                </c:pt>
                <c:pt idx="119">
                  <c:v>42352</c:v>
                </c:pt>
                <c:pt idx="120">
                  <c:v>42353</c:v>
                </c:pt>
                <c:pt idx="121">
                  <c:v>42354</c:v>
                </c:pt>
                <c:pt idx="122">
                  <c:v>42355</c:v>
                </c:pt>
                <c:pt idx="123">
                  <c:v>42356</c:v>
                </c:pt>
                <c:pt idx="124">
                  <c:v>42359</c:v>
                </c:pt>
                <c:pt idx="125">
                  <c:v>42360</c:v>
                </c:pt>
                <c:pt idx="126">
                  <c:v>42361</c:v>
                </c:pt>
                <c:pt idx="127">
                  <c:v>42362</c:v>
                </c:pt>
                <c:pt idx="128">
                  <c:v>42363</c:v>
                </c:pt>
                <c:pt idx="129">
                  <c:v>42366</c:v>
                </c:pt>
                <c:pt idx="130">
                  <c:v>42367</c:v>
                </c:pt>
                <c:pt idx="131">
                  <c:v>42368</c:v>
                </c:pt>
                <c:pt idx="132">
                  <c:v>42369</c:v>
                </c:pt>
                <c:pt idx="133">
                  <c:v>42370</c:v>
                </c:pt>
                <c:pt idx="134">
                  <c:v>42373</c:v>
                </c:pt>
                <c:pt idx="135">
                  <c:v>42374</c:v>
                </c:pt>
                <c:pt idx="136">
                  <c:v>42375</c:v>
                </c:pt>
                <c:pt idx="137">
                  <c:v>42376</c:v>
                </c:pt>
                <c:pt idx="138">
                  <c:v>42377</c:v>
                </c:pt>
                <c:pt idx="139">
                  <c:v>42380</c:v>
                </c:pt>
                <c:pt idx="140">
                  <c:v>42381</c:v>
                </c:pt>
                <c:pt idx="141">
                  <c:v>42382</c:v>
                </c:pt>
                <c:pt idx="142">
                  <c:v>42383</c:v>
                </c:pt>
                <c:pt idx="143">
                  <c:v>42384</c:v>
                </c:pt>
                <c:pt idx="144">
                  <c:v>42387</c:v>
                </c:pt>
                <c:pt idx="145">
                  <c:v>42388</c:v>
                </c:pt>
                <c:pt idx="146">
                  <c:v>42389</c:v>
                </c:pt>
                <c:pt idx="147">
                  <c:v>42390</c:v>
                </c:pt>
                <c:pt idx="148">
                  <c:v>42391</c:v>
                </c:pt>
                <c:pt idx="149">
                  <c:v>42394</c:v>
                </c:pt>
                <c:pt idx="150">
                  <c:v>42395</c:v>
                </c:pt>
                <c:pt idx="151">
                  <c:v>42396</c:v>
                </c:pt>
                <c:pt idx="152">
                  <c:v>42397</c:v>
                </c:pt>
                <c:pt idx="153">
                  <c:v>42398</c:v>
                </c:pt>
                <c:pt idx="154">
                  <c:v>42401</c:v>
                </c:pt>
                <c:pt idx="155">
                  <c:v>42402</c:v>
                </c:pt>
                <c:pt idx="156">
                  <c:v>42403</c:v>
                </c:pt>
                <c:pt idx="157">
                  <c:v>42404</c:v>
                </c:pt>
                <c:pt idx="158">
                  <c:v>42405</c:v>
                </c:pt>
                <c:pt idx="159">
                  <c:v>42408</c:v>
                </c:pt>
                <c:pt idx="160">
                  <c:v>42409</c:v>
                </c:pt>
                <c:pt idx="161">
                  <c:v>42410</c:v>
                </c:pt>
                <c:pt idx="162">
                  <c:v>42411</c:v>
                </c:pt>
                <c:pt idx="163">
                  <c:v>42412</c:v>
                </c:pt>
                <c:pt idx="164">
                  <c:v>42415</c:v>
                </c:pt>
                <c:pt idx="165">
                  <c:v>42416</c:v>
                </c:pt>
                <c:pt idx="166">
                  <c:v>42417</c:v>
                </c:pt>
                <c:pt idx="167">
                  <c:v>42418</c:v>
                </c:pt>
                <c:pt idx="168">
                  <c:v>42419</c:v>
                </c:pt>
                <c:pt idx="169">
                  <c:v>42422</c:v>
                </c:pt>
                <c:pt idx="170">
                  <c:v>42423</c:v>
                </c:pt>
                <c:pt idx="171">
                  <c:v>42424</c:v>
                </c:pt>
                <c:pt idx="172">
                  <c:v>42425</c:v>
                </c:pt>
                <c:pt idx="173">
                  <c:v>42426</c:v>
                </c:pt>
                <c:pt idx="174">
                  <c:v>42429</c:v>
                </c:pt>
                <c:pt idx="175">
                  <c:v>42430</c:v>
                </c:pt>
                <c:pt idx="176">
                  <c:v>42431</c:v>
                </c:pt>
                <c:pt idx="177">
                  <c:v>42432</c:v>
                </c:pt>
                <c:pt idx="178">
                  <c:v>42433</c:v>
                </c:pt>
                <c:pt idx="179">
                  <c:v>42436</c:v>
                </c:pt>
                <c:pt idx="180">
                  <c:v>42437</c:v>
                </c:pt>
                <c:pt idx="181">
                  <c:v>42438</c:v>
                </c:pt>
                <c:pt idx="182">
                  <c:v>42439</c:v>
                </c:pt>
                <c:pt idx="183">
                  <c:v>42440</c:v>
                </c:pt>
                <c:pt idx="184">
                  <c:v>42443</c:v>
                </c:pt>
                <c:pt idx="185">
                  <c:v>42444</c:v>
                </c:pt>
                <c:pt idx="186">
                  <c:v>42445</c:v>
                </c:pt>
                <c:pt idx="187">
                  <c:v>42446</c:v>
                </c:pt>
                <c:pt idx="188">
                  <c:v>42447</c:v>
                </c:pt>
                <c:pt idx="189">
                  <c:v>42450</c:v>
                </c:pt>
                <c:pt idx="190">
                  <c:v>42451</c:v>
                </c:pt>
                <c:pt idx="191">
                  <c:v>42452</c:v>
                </c:pt>
                <c:pt idx="192">
                  <c:v>42453</c:v>
                </c:pt>
                <c:pt idx="193">
                  <c:v>42454</c:v>
                </c:pt>
                <c:pt idx="194">
                  <c:v>42457</c:v>
                </c:pt>
                <c:pt idx="195">
                  <c:v>42458</c:v>
                </c:pt>
                <c:pt idx="196">
                  <c:v>42459</c:v>
                </c:pt>
                <c:pt idx="197">
                  <c:v>42460</c:v>
                </c:pt>
                <c:pt idx="198">
                  <c:v>42461</c:v>
                </c:pt>
                <c:pt idx="199">
                  <c:v>42464</c:v>
                </c:pt>
                <c:pt idx="200">
                  <c:v>42465</c:v>
                </c:pt>
                <c:pt idx="201">
                  <c:v>42466</c:v>
                </c:pt>
                <c:pt idx="202">
                  <c:v>42467</c:v>
                </c:pt>
                <c:pt idx="203">
                  <c:v>42468</c:v>
                </c:pt>
                <c:pt idx="204">
                  <c:v>42471</c:v>
                </c:pt>
                <c:pt idx="205">
                  <c:v>42472</c:v>
                </c:pt>
                <c:pt idx="206">
                  <c:v>42473</c:v>
                </c:pt>
                <c:pt idx="207">
                  <c:v>42474</c:v>
                </c:pt>
                <c:pt idx="208">
                  <c:v>42475</c:v>
                </c:pt>
                <c:pt idx="209">
                  <c:v>42478</c:v>
                </c:pt>
                <c:pt idx="210">
                  <c:v>42479</c:v>
                </c:pt>
                <c:pt idx="211">
                  <c:v>42480</c:v>
                </c:pt>
                <c:pt idx="212">
                  <c:v>42481</c:v>
                </c:pt>
                <c:pt idx="213">
                  <c:v>42482</c:v>
                </c:pt>
                <c:pt idx="214">
                  <c:v>42485</c:v>
                </c:pt>
                <c:pt idx="215">
                  <c:v>42486</c:v>
                </c:pt>
                <c:pt idx="216">
                  <c:v>42487</c:v>
                </c:pt>
                <c:pt idx="217">
                  <c:v>42488</c:v>
                </c:pt>
                <c:pt idx="218">
                  <c:v>42489</c:v>
                </c:pt>
                <c:pt idx="219">
                  <c:v>42492</c:v>
                </c:pt>
                <c:pt idx="220">
                  <c:v>42493</c:v>
                </c:pt>
                <c:pt idx="221">
                  <c:v>42494</c:v>
                </c:pt>
                <c:pt idx="222">
                  <c:v>42495</c:v>
                </c:pt>
                <c:pt idx="223">
                  <c:v>42496</c:v>
                </c:pt>
                <c:pt idx="224">
                  <c:v>42499</c:v>
                </c:pt>
                <c:pt idx="225">
                  <c:v>42500</c:v>
                </c:pt>
                <c:pt idx="226">
                  <c:v>42501</c:v>
                </c:pt>
                <c:pt idx="227">
                  <c:v>42502</c:v>
                </c:pt>
                <c:pt idx="228">
                  <c:v>42503</c:v>
                </c:pt>
                <c:pt idx="229">
                  <c:v>42506</c:v>
                </c:pt>
                <c:pt idx="230">
                  <c:v>42507</c:v>
                </c:pt>
                <c:pt idx="231">
                  <c:v>42508</c:v>
                </c:pt>
                <c:pt idx="232">
                  <c:v>42509</c:v>
                </c:pt>
                <c:pt idx="233">
                  <c:v>42510</c:v>
                </c:pt>
                <c:pt idx="234">
                  <c:v>42513</c:v>
                </c:pt>
                <c:pt idx="235">
                  <c:v>42514</c:v>
                </c:pt>
                <c:pt idx="236">
                  <c:v>42515</c:v>
                </c:pt>
                <c:pt idx="237">
                  <c:v>42516</c:v>
                </c:pt>
                <c:pt idx="238">
                  <c:v>42517</c:v>
                </c:pt>
                <c:pt idx="239">
                  <c:v>42520</c:v>
                </c:pt>
                <c:pt idx="240">
                  <c:v>42521</c:v>
                </c:pt>
                <c:pt idx="241">
                  <c:v>42522</c:v>
                </c:pt>
                <c:pt idx="242">
                  <c:v>42523</c:v>
                </c:pt>
                <c:pt idx="243">
                  <c:v>42524</c:v>
                </c:pt>
                <c:pt idx="244">
                  <c:v>42527</c:v>
                </c:pt>
                <c:pt idx="245">
                  <c:v>42528</c:v>
                </c:pt>
                <c:pt idx="246">
                  <c:v>42529</c:v>
                </c:pt>
                <c:pt idx="247">
                  <c:v>42530</c:v>
                </c:pt>
                <c:pt idx="248">
                  <c:v>42531</c:v>
                </c:pt>
                <c:pt idx="249">
                  <c:v>42534</c:v>
                </c:pt>
                <c:pt idx="250">
                  <c:v>42535</c:v>
                </c:pt>
                <c:pt idx="251">
                  <c:v>42536</c:v>
                </c:pt>
                <c:pt idx="252">
                  <c:v>42537</c:v>
                </c:pt>
                <c:pt idx="253">
                  <c:v>42538</c:v>
                </c:pt>
                <c:pt idx="254">
                  <c:v>42541</c:v>
                </c:pt>
                <c:pt idx="255">
                  <c:v>42542</c:v>
                </c:pt>
                <c:pt idx="256">
                  <c:v>42543</c:v>
                </c:pt>
                <c:pt idx="257">
                  <c:v>42544</c:v>
                </c:pt>
                <c:pt idx="258">
                  <c:v>42545</c:v>
                </c:pt>
                <c:pt idx="259">
                  <c:v>42548</c:v>
                </c:pt>
                <c:pt idx="260">
                  <c:v>42549</c:v>
                </c:pt>
                <c:pt idx="261">
                  <c:v>42550</c:v>
                </c:pt>
                <c:pt idx="262">
                  <c:v>42551</c:v>
                </c:pt>
                <c:pt idx="263">
                  <c:v>42552</c:v>
                </c:pt>
                <c:pt idx="264">
                  <c:v>42555</c:v>
                </c:pt>
                <c:pt idx="265">
                  <c:v>42556</c:v>
                </c:pt>
                <c:pt idx="266">
                  <c:v>42557</c:v>
                </c:pt>
                <c:pt idx="267">
                  <c:v>42558</c:v>
                </c:pt>
                <c:pt idx="268">
                  <c:v>42559</c:v>
                </c:pt>
                <c:pt idx="269">
                  <c:v>42562</c:v>
                </c:pt>
                <c:pt idx="270">
                  <c:v>42563</c:v>
                </c:pt>
                <c:pt idx="271">
                  <c:v>42564</c:v>
                </c:pt>
                <c:pt idx="272">
                  <c:v>42565</c:v>
                </c:pt>
                <c:pt idx="273">
                  <c:v>42566</c:v>
                </c:pt>
                <c:pt idx="274">
                  <c:v>42569</c:v>
                </c:pt>
                <c:pt idx="275">
                  <c:v>42570</c:v>
                </c:pt>
                <c:pt idx="276">
                  <c:v>42571</c:v>
                </c:pt>
                <c:pt idx="277">
                  <c:v>42572</c:v>
                </c:pt>
                <c:pt idx="278">
                  <c:v>42573</c:v>
                </c:pt>
                <c:pt idx="279">
                  <c:v>42576</c:v>
                </c:pt>
                <c:pt idx="280">
                  <c:v>42577</c:v>
                </c:pt>
                <c:pt idx="281">
                  <c:v>42578</c:v>
                </c:pt>
                <c:pt idx="282">
                  <c:v>42579</c:v>
                </c:pt>
                <c:pt idx="283">
                  <c:v>42580</c:v>
                </c:pt>
                <c:pt idx="284">
                  <c:v>42583</c:v>
                </c:pt>
                <c:pt idx="285">
                  <c:v>42584</c:v>
                </c:pt>
                <c:pt idx="286">
                  <c:v>42585</c:v>
                </c:pt>
                <c:pt idx="287">
                  <c:v>42586</c:v>
                </c:pt>
                <c:pt idx="288">
                  <c:v>42587</c:v>
                </c:pt>
                <c:pt idx="289">
                  <c:v>42590</c:v>
                </c:pt>
                <c:pt idx="290">
                  <c:v>42591</c:v>
                </c:pt>
                <c:pt idx="291">
                  <c:v>42592</c:v>
                </c:pt>
                <c:pt idx="292">
                  <c:v>42593</c:v>
                </c:pt>
                <c:pt idx="293">
                  <c:v>42594</c:v>
                </c:pt>
                <c:pt idx="294">
                  <c:v>42597</c:v>
                </c:pt>
                <c:pt idx="295">
                  <c:v>42598</c:v>
                </c:pt>
                <c:pt idx="296">
                  <c:v>42599</c:v>
                </c:pt>
                <c:pt idx="297">
                  <c:v>42600</c:v>
                </c:pt>
                <c:pt idx="298">
                  <c:v>42601</c:v>
                </c:pt>
                <c:pt idx="299">
                  <c:v>42604</c:v>
                </c:pt>
                <c:pt idx="300">
                  <c:v>42605</c:v>
                </c:pt>
                <c:pt idx="301">
                  <c:v>42606</c:v>
                </c:pt>
                <c:pt idx="302">
                  <c:v>42607</c:v>
                </c:pt>
                <c:pt idx="303">
                  <c:v>42608</c:v>
                </c:pt>
                <c:pt idx="304">
                  <c:v>42611</c:v>
                </c:pt>
                <c:pt idx="305">
                  <c:v>42612</c:v>
                </c:pt>
                <c:pt idx="306">
                  <c:v>42613</c:v>
                </c:pt>
                <c:pt idx="307">
                  <c:v>42614</c:v>
                </c:pt>
                <c:pt idx="308">
                  <c:v>42615</c:v>
                </c:pt>
                <c:pt idx="309">
                  <c:v>42618</c:v>
                </c:pt>
                <c:pt idx="310">
                  <c:v>42619</c:v>
                </c:pt>
                <c:pt idx="311">
                  <c:v>42620</c:v>
                </c:pt>
                <c:pt idx="312">
                  <c:v>42621</c:v>
                </c:pt>
                <c:pt idx="313">
                  <c:v>42622</c:v>
                </c:pt>
                <c:pt idx="314">
                  <c:v>42625</c:v>
                </c:pt>
                <c:pt idx="315">
                  <c:v>42626</c:v>
                </c:pt>
                <c:pt idx="316">
                  <c:v>42627</c:v>
                </c:pt>
                <c:pt idx="317">
                  <c:v>42628</c:v>
                </c:pt>
                <c:pt idx="318">
                  <c:v>42629</c:v>
                </c:pt>
                <c:pt idx="319">
                  <c:v>42632</c:v>
                </c:pt>
                <c:pt idx="320">
                  <c:v>42633</c:v>
                </c:pt>
                <c:pt idx="321">
                  <c:v>42634</c:v>
                </c:pt>
                <c:pt idx="322">
                  <c:v>42635</c:v>
                </c:pt>
                <c:pt idx="323">
                  <c:v>42636</c:v>
                </c:pt>
                <c:pt idx="324">
                  <c:v>42639</c:v>
                </c:pt>
                <c:pt idx="325">
                  <c:v>42640</c:v>
                </c:pt>
                <c:pt idx="326">
                  <c:v>42641</c:v>
                </c:pt>
                <c:pt idx="327">
                  <c:v>42642</c:v>
                </c:pt>
                <c:pt idx="328">
                  <c:v>42643</c:v>
                </c:pt>
                <c:pt idx="329">
                  <c:v>42646</c:v>
                </c:pt>
                <c:pt idx="330">
                  <c:v>42647</c:v>
                </c:pt>
                <c:pt idx="331">
                  <c:v>42648</c:v>
                </c:pt>
                <c:pt idx="332">
                  <c:v>42649</c:v>
                </c:pt>
                <c:pt idx="333">
                  <c:v>42650</c:v>
                </c:pt>
                <c:pt idx="334">
                  <c:v>42653</c:v>
                </c:pt>
                <c:pt idx="335">
                  <c:v>42654</c:v>
                </c:pt>
                <c:pt idx="336">
                  <c:v>42655</c:v>
                </c:pt>
                <c:pt idx="337">
                  <c:v>42656</c:v>
                </c:pt>
                <c:pt idx="338">
                  <c:v>42657</c:v>
                </c:pt>
                <c:pt idx="339">
                  <c:v>42660</c:v>
                </c:pt>
                <c:pt idx="340">
                  <c:v>42661</c:v>
                </c:pt>
                <c:pt idx="341">
                  <c:v>42662</c:v>
                </c:pt>
                <c:pt idx="342">
                  <c:v>42663</c:v>
                </c:pt>
                <c:pt idx="343">
                  <c:v>42664</c:v>
                </c:pt>
                <c:pt idx="344">
                  <c:v>42667</c:v>
                </c:pt>
                <c:pt idx="345">
                  <c:v>42668</c:v>
                </c:pt>
                <c:pt idx="346">
                  <c:v>42669</c:v>
                </c:pt>
                <c:pt idx="347">
                  <c:v>42670</c:v>
                </c:pt>
                <c:pt idx="348">
                  <c:v>42671</c:v>
                </c:pt>
                <c:pt idx="349">
                  <c:v>42674</c:v>
                </c:pt>
                <c:pt idx="350">
                  <c:v>42675</c:v>
                </c:pt>
                <c:pt idx="351">
                  <c:v>42676</c:v>
                </c:pt>
                <c:pt idx="352">
                  <c:v>42677</c:v>
                </c:pt>
                <c:pt idx="353">
                  <c:v>42678</c:v>
                </c:pt>
                <c:pt idx="354">
                  <c:v>42681</c:v>
                </c:pt>
                <c:pt idx="355">
                  <c:v>42682</c:v>
                </c:pt>
                <c:pt idx="356">
                  <c:v>42683</c:v>
                </c:pt>
                <c:pt idx="357">
                  <c:v>42684</c:v>
                </c:pt>
                <c:pt idx="358">
                  <c:v>42685</c:v>
                </c:pt>
                <c:pt idx="359">
                  <c:v>42688</c:v>
                </c:pt>
                <c:pt idx="360">
                  <c:v>42689</c:v>
                </c:pt>
                <c:pt idx="361">
                  <c:v>42690</c:v>
                </c:pt>
                <c:pt idx="362">
                  <c:v>42691</c:v>
                </c:pt>
                <c:pt idx="363">
                  <c:v>42692</c:v>
                </c:pt>
                <c:pt idx="364">
                  <c:v>42695</c:v>
                </c:pt>
                <c:pt idx="365">
                  <c:v>42696</c:v>
                </c:pt>
                <c:pt idx="366">
                  <c:v>42697</c:v>
                </c:pt>
                <c:pt idx="367">
                  <c:v>42698</c:v>
                </c:pt>
                <c:pt idx="368">
                  <c:v>42699</c:v>
                </c:pt>
                <c:pt idx="369">
                  <c:v>42702</c:v>
                </c:pt>
                <c:pt idx="370">
                  <c:v>42703</c:v>
                </c:pt>
                <c:pt idx="371">
                  <c:v>42704</c:v>
                </c:pt>
                <c:pt idx="372">
                  <c:v>42705</c:v>
                </c:pt>
                <c:pt idx="373">
                  <c:v>42706</c:v>
                </c:pt>
                <c:pt idx="374">
                  <c:v>42709</c:v>
                </c:pt>
                <c:pt idx="375">
                  <c:v>42710</c:v>
                </c:pt>
                <c:pt idx="376">
                  <c:v>42711</c:v>
                </c:pt>
                <c:pt idx="377">
                  <c:v>42712</c:v>
                </c:pt>
                <c:pt idx="378">
                  <c:v>42713</c:v>
                </c:pt>
                <c:pt idx="379">
                  <c:v>42716</c:v>
                </c:pt>
                <c:pt idx="380">
                  <c:v>42717</c:v>
                </c:pt>
                <c:pt idx="381">
                  <c:v>42718</c:v>
                </c:pt>
                <c:pt idx="382">
                  <c:v>42719</c:v>
                </c:pt>
                <c:pt idx="383">
                  <c:v>42720</c:v>
                </c:pt>
                <c:pt idx="384">
                  <c:v>42723</c:v>
                </c:pt>
                <c:pt idx="385">
                  <c:v>42724</c:v>
                </c:pt>
                <c:pt idx="386">
                  <c:v>42725</c:v>
                </c:pt>
                <c:pt idx="387">
                  <c:v>42726</c:v>
                </c:pt>
                <c:pt idx="388">
                  <c:v>42727</c:v>
                </c:pt>
                <c:pt idx="389">
                  <c:v>42730</c:v>
                </c:pt>
                <c:pt idx="390">
                  <c:v>42731</c:v>
                </c:pt>
                <c:pt idx="391">
                  <c:v>42732</c:v>
                </c:pt>
                <c:pt idx="392">
                  <c:v>42733</c:v>
                </c:pt>
                <c:pt idx="393">
                  <c:v>42734</c:v>
                </c:pt>
                <c:pt idx="394">
                  <c:v>42737</c:v>
                </c:pt>
                <c:pt idx="395">
                  <c:v>42738</c:v>
                </c:pt>
                <c:pt idx="396">
                  <c:v>42739</c:v>
                </c:pt>
                <c:pt idx="397">
                  <c:v>42740</c:v>
                </c:pt>
                <c:pt idx="398">
                  <c:v>42741</c:v>
                </c:pt>
                <c:pt idx="399">
                  <c:v>42744</c:v>
                </c:pt>
                <c:pt idx="400">
                  <c:v>42745</c:v>
                </c:pt>
                <c:pt idx="401">
                  <c:v>42746</c:v>
                </c:pt>
                <c:pt idx="402">
                  <c:v>42747</c:v>
                </c:pt>
                <c:pt idx="403">
                  <c:v>42748</c:v>
                </c:pt>
                <c:pt idx="404">
                  <c:v>42751</c:v>
                </c:pt>
                <c:pt idx="405">
                  <c:v>42752</c:v>
                </c:pt>
                <c:pt idx="406">
                  <c:v>42753</c:v>
                </c:pt>
                <c:pt idx="407">
                  <c:v>42754</c:v>
                </c:pt>
                <c:pt idx="408">
                  <c:v>42755</c:v>
                </c:pt>
                <c:pt idx="409">
                  <c:v>42758</c:v>
                </c:pt>
                <c:pt idx="410">
                  <c:v>42759</c:v>
                </c:pt>
                <c:pt idx="411">
                  <c:v>42760</c:v>
                </c:pt>
                <c:pt idx="412">
                  <c:v>42761</c:v>
                </c:pt>
                <c:pt idx="413">
                  <c:v>42762</c:v>
                </c:pt>
                <c:pt idx="414">
                  <c:v>42765</c:v>
                </c:pt>
                <c:pt idx="415">
                  <c:v>42766</c:v>
                </c:pt>
                <c:pt idx="416">
                  <c:v>42767</c:v>
                </c:pt>
                <c:pt idx="417">
                  <c:v>42768</c:v>
                </c:pt>
                <c:pt idx="418">
                  <c:v>42769</c:v>
                </c:pt>
                <c:pt idx="419">
                  <c:v>42772</c:v>
                </c:pt>
                <c:pt idx="420">
                  <c:v>42773</c:v>
                </c:pt>
                <c:pt idx="421">
                  <c:v>42774</c:v>
                </c:pt>
                <c:pt idx="422">
                  <c:v>42775</c:v>
                </c:pt>
                <c:pt idx="423">
                  <c:v>42776</c:v>
                </c:pt>
                <c:pt idx="424">
                  <c:v>42779</c:v>
                </c:pt>
                <c:pt idx="425">
                  <c:v>42780</c:v>
                </c:pt>
                <c:pt idx="426">
                  <c:v>42781</c:v>
                </c:pt>
                <c:pt idx="427">
                  <c:v>42782</c:v>
                </c:pt>
                <c:pt idx="428">
                  <c:v>42783</c:v>
                </c:pt>
                <c:pt idx="429">
                  <c:v>42786</c:v>
                </c:pt>
                <c:pt idx="430">
                  <c:v>42787</c:v>
                </c:pt>
                <c:pt idx="431">
                  <c:v>42788</c:v>
                </c:pt>
                <c:pt idx="432">
                  <c:v>42789</c:v>
                </c:pt>
                <c:pt idx="433">
                  <c:v>42790</c:v>
                </c:pt>
                <c:pt idx="434">
                  <c:v>42793</c:v>
                </c:pt>
                <c:pt idx="435">
                  <c:v>42794</c:v>
                </c:pt>
                <c:pt idx="436">
                  <c:v>42795</c:v>
                </c:pt>
                <c:pt idx="437">
                  <c:v>42796</c:v>
                </c:pt>
                <c:pt idx="438">
                  <c:v>42797</c:v>
                </c:pt>
                <c:pt idx="439">
                  <c:v>42800</c:v>
                </c:pt>
                <c:pt idx="440">
                  <c:v>42801</c:v>
                </c:pt>
                <c:pt idx="441">
                  <c:v>42802</c:v>
                </c:pt>
                <c:pt idx="442">
                  <c:v>42803</c:v>
                </c:pt>
                <c:pt idx="443">
                  <c:v>42804</c:v>
                </c:pt>
                <c:pt idx="444">
                  <c:v>42807</c:v>
                </c:pt>
                <c:pt idx="445">
                  <c:v>42808</c:v>
                </c:pt>
                <c:pt idx="446">
                  <c:v>42809</c:v>
                </c:pt>
                <c:pt idx="447">
                  <c:v>42810</c:v>
                </c:pt>
                <c:pt idx="448">
                  <c:v>42811</c:v>
                </c:pt>
                <c:pt idx="449">
                  <c:v>42814</c:v>
                </c:pt>
                <c:pt idx="450">
                  <c:v>42815</c:v>
                </c:pt>
                <c:pt idx="451">
                  <c:v>42816</c:v>
                </c:pt>
                <c:pt idx="452">
                  <c:v>42817</c:v>
                </c:pt>
                <c:pt idx="453">
                  <c:v>42818</c:v>
                </c:pt>
                <c:pt idx="454">
                  <c:v>42821</c:v>
                </c:pt>
                <c:pt idx="455">
                  <c:v>42822</c:v>
                </c:pt>
                <c:pt idx="456">
                  <c:v>42823</c:v>
                </c:pt>
                <c:pt idx="457">
                  <c:v>42824</c:v>
                </c:pt>
                <c:pt idx="458">
                  <c:v>42825</c:v>
                </c:pt>
                <c:pt idx="459">
                  <c:v>42828</c:v>
                </c:pt>
                <c:pt idx="460">
                  <c:v>42829</c:v>
                </c:pt>
                <c:pt idx="461">
                  <c:v>42830</c:v>
                </c:pt>
                <c:pt idx="462">
                  <c:v>42831</c:v>
                </c:pt>
                <c:pt idx="463">
                  <c:v>42832</c:v>
                </c:pt>
                <c:pt idx="464">
                  <c:v>42835</c:v>
                </c:pt>
                <c:pt idx="465">
                  <c:v>42836</c:v>
                </c:pt>
                <c:pt idx="466">
                  <c:v>42837</c:v>
                </c:pt>
                <c:pt idx="467">
                  <c:v>42838</c:v>
                </c:pt>
                <c:pt idx="468">
                  <c:v>42839</c:v>
                </c:pt>
                <c:pt idx="469">
                  <c:v>42842</c:v>
                </c:pt>
                <c:pt idx="470">
                  <c:v>42843</c:v>
                </c:pt>
                <c:pt idx="471">
                  <c:v>42844</c:v>
                </c:pt>
                <c:pt idx="472">
                  <c:v>42845</c:v>
                </c:pt>
                <c:pt idx="473">
                  <c:v>42846</c:v>
                </c:pt>
                <c:pt idx="474">
                  <c:v>42849</c:v>
                </c:pt>
                <c:pt idx="475">
                  <c:v>42850</c:v>
                </c:pt>
                <c:pt idx="476">
                  <c:v>42851</c:v>
                </c:pt>
                <c:pt idx="477">
                  <c:v>42852</c:v>
                </c:pt>
                <c:pt idx="478">
                  <c:v>42853</c:v>
                </c:pt>
                <c:pt idx="479">
                  <c:v>42856</c:v>
                </c:pt>
                <c:pt idx="480">
                  <c:v>42857</c:v>
                </c:pt>
                <c:pt idx="481">
                  <c:v>42858</c:v>
                </c:pt>
                <c:pt idx="482">
                  <c:v>42859</c:v>
                </c:pt>
                <c:pt idx="483">
                  <c:v>42860</c:v>
                </c:pt>
                <c:pt idx="484">
                  <c:v>42863</c:v>
                </c:pt>
                <c:pt idx="485">
                  <c:v>42864</c:v>
                </c:pt>
                <c:pt idx="486">
                  <c:v>42865</c:v>
                </c:pt>
                <c:pt idx="487">
                  <c:v>42866</c:v>
                </c:pt>
                <c:pt idx="488">
                  <c:v>42867</c:v>
                </c:pt>
                <c:pt idx="489">
                  <c:v>42870</c:v>
                </c:pt>
                <c:pt idx="490">
                  <c:v>42871</c:v>
                </c:pt>
                <c:pt idx="491">
                  <c:v>42872</c:v>
                </c:pt>
                <c:pt idx="492">
                  <c:v>42873</c:v>
                </c:pt>
                <c:pt idx="493">
                  <c:v>42874</c:v>
                </c:pt>
                <c:pt idx="494">
                  <c:v>42877</c:v>
                </c:pt>
                <c:pt idx="495">
                  <c:v>42878</c:v>
                </c:pt>
                <c:pt idx="496">
                  <c:v>42879</c:v>
                </c:pt>
                <c:pt idx="497">
                  <c:v>42880</c:v>
                </c:pt>
                <c:pt idx="498">
                  <c:v>42881</c:v>
                </c:pt>
                <c:pt idx="499">
                  <c:v>42884</c:v>
                </c:pt>
                <c:pt idx="500">
                  <c:v>42885</c:v>
                </c:pt>
                <c:pt idx="501">
                  <c:v>42886</c:v>
                </c:pt>
                <c:pt idx="502">
                  <c:v>42887</c:v>
                </c:pt>
                <c:pt idx="503">
                  <c:v>42888</c:v>
                </c:pt>
                <c:pt idx="504">
                  <c:v>42891</c:v>
                </c:pt>
                <c:pt idx="505">
                  <c:v>42892</c:v>
                </c:pt>
                <c:pt idx="506">
                  <c:v>42893</c:v>
                </c:pt>
                <c:pt idx="507">
                  <c:v>42894</c:v>
                </c:pt>
                <c:pt idx="508">
                  <c:v>42895</c:v>
                </c:pt>
                <c:pt idx="509">
                  <c:v>42898</c:v>
                </c:pt>
                <c:pt idx="510">
                  <c:v>42899</c:v>
                </c:pt>
                <c:pt idx="511">
                  <c:v>42900</c:v>
                </c:pt>
                <c:pt idx="512">
                  <c:v>42901</c:v>
                </c:pt>
                <c:pt idx="513">
                  <c:v>42902</c:v>
                </c:pt>
                <c:pt idx="514">
                  <c:v>42905</c:v>
                </c:pt>
                <c:pt idx="515">
                  <c:v>42906</c:v>
                </c:pt>
                <c:pt idx="516">
                  <c:v>42907</c:v>
                </c:pt>
                <c:pt idx="517">
                  <c:v>42908</c:v>
                </c:pt>
                <c:pt idx="518">
                  <c:v>42909</c:v>
                </c:pt>
                <c:pt idx="519">
                  <c:v>42912</c:v>
                </c:pt>
                <c:pt idx="520">
                  <c:v>42913</c:v>
                </c:pt>
                <c:pt idx="521">
                  <c:v>42914</c:v>
                </c:pt>
                <c:pt idx="522">
                  <c:v>42915</c:v>
                </c:pt>
                <c:pt idx="523">
                  <c:v>42916</c:v>
                </c:pt>
                <c:pt idx="524">
                  <c:v>42919</c:v>
                </c:pt>
                <c:pt idx="525">
                  <c:v>42920</c:v>
                </c:pt>
                <c:pt idx="526">
                  <c:v>42921</c:v>
                </c:pt>
                <c:pt idx="527">
                  <c:v>42922</c:v>
                </c:pt>
                <c:pt idx="528">
                  <c:v>42923</c:v>
                </c:pt>
                <c:pt idx="529">
                  <c:v>42926</c:v>
                </c:pt>
                <c:pt idx="530">
                  <c:v>42927</c:v>
                </c:pt>
                <c:pt idx="531">
                  <c:v>42928</c:v>
                </c:pt>
                <c:pt idx="532">
                  <c:v>42929</c:v>
                </c:pt>
                <c:pt idx="533">
                  <c:v>42930</c:v>
                </c:pt>
                <c:pt idx="534">
                  <c:v>42933</c:v>
                </c:pt>
                <c:pt idx="535">
                  <c:v>42934</c:v>
                </c:pt>
                <c:pt idx="536">
                  <c:v>42935</c:v>
                </c:pt>
                <c:pt idx="537">
                  <c:v>42936</c:v>
                </c:pt>
                <c:pt idx="538">
                  <c:v>42937</c:v>
                </c:pt>
                <c:pt idx="539">
                  <c:v>42940</c:v>
                </c:pt>
                <c:pt idx="540">
                  <c:v>42941</c:v>
                </c:pt>
                <c:pt idx="541">
                  <c:v>42942</c:v>
                </c:pt>
                <c:pt idx="542">
                  <c:v>42943</c:v>
                </c:pt>
                <c:pt idx="543">
                  <c:v>42944</c:v>
                </c:pt>
                <c:pt idx="544">
                  <c:v>42947</c:v>
                </c:pt>
              </c:numCache>
            </c:numRef>
          </c:cat>
          <c:val>
            <c:numRef>
              <c:f>'Currency '!$K$2:$K$546</c:f>
              <c:numCache>
                <c:formatCode>General</c:formatCode>
                <c:ptCount val="545"/>
                <c:pt idx="1">
                  <c:v>3.1441597233133188E-2</c:v>
                </c:pt>
                <c:pt idx="2">
                  <c:v>0.39301996541424311</c:v>
                </c:pt>
                <c:pt idx="3">
                  <c:v>0.26725357648168796</c:v>
                </c:pt>
                <c:pt idx="4">
                  <c:v>0.56594875019650903</c:v>
                </c:pt>
                <c:pt idx="5">
                  <c:v>0.14148718754912168</c:v>
                </c:pt>
                <c:pt idx="6">
                  <c:v>0.20437038201541038</c:v>
                </c:pt>
                <c:pt idx="7">
                  <c:v>0.44018236126395399</c:v>
                </c:pt>
                <c:pt idx="8">
                  <c:v>0.44018236126395399</c:v>
                </c:pt>
                <c:pt idx="9">
                  <c:v>0.26725357648168796</c:v>
                </c:pt>
                <c:pt idx="10">
                  <c:v>0.48734475711366498</c:v>
                </c:pt>
                <c:pt idx="11">
                  <c:v>0.20437038201541038</c:v>
                </c:pt>
                <c:pt idx="12">
                  <c:v>0.26725357648168796</c:v>
                </c:pt>
                <c:pt idx="13">
                  <c:v>0.220091180631977</c:v>
                </c:pt>
                <c:pt idx="14">
                  <c:v>-3.144159723314436E-2</c:v>
                </c:pt>
                <c:pt idx="15">
                  <c:v>6.2883194466277548E-2</c:v>
                </c:pt>
                <c:pt idx="16">
                  <c:v>-7.8603993082844145E-2</c:v>
                </c:pt>
                <c:pt idx="17">
                  <c:v>-0.36157836818110983</c:v>
                </c:pt>
                <c:pt idx="18">
                  <c:v>-0.75459833359535289</c:v>
                </c:pt>
                <c:pt idx="19">
                  <c:v>-0.97468951422732997</c:v>
                </c:pt>
                <c:pt idx="20">
                  <c:v>-0.26725357648168796</c:v>
                </c:pt>
                <c:pt idx="21">
                  <c:v>-0.34585756956453212</c:v>
                </c:pt>
                <c:pt idx="22">
                  <c:v>-0.78603993082848622</c:v>
                </c:pt>
                <c:pt idx="23">
                  <c:v>-0.58166954881307564</c:v>
                </c:pt>
                <c:pt idx="24">
                  <c:v>-0.69171513912906424</c:v>
                </c:pt>
                <c:pt idx="25">
                  <c:v>-0.15720798616569945</c:v>
                </c:pt>
                <c:pt idx="26">
                  <c:v>-0.18864958339883264</c:v>
                </c:pt>
                <c:pt idx="27">
                  <c:v>-0.14148718754913286</c:v>
                </c:pt>
                <c:pt idx="28">
                  <c:v>-0.20437038201541038</c:v>
                </c:pt>
                <c:pt idx="29">
                  <c:v>-0.220091180631977</c:v>
                </c:pt>
                <c:pt idx="30">
                  <c:v>-1.1790598962427292</c:v>
                </c:pt>
                <c:pt idx="31">
                  <c:v>-2.0437038201540596</c:v>
                </c:pt>
                <c:pt idx="32">
                  <c:v>-2.7196981606665682</c:v>
                </c:pt>
                <c:pt idx="33">
                  <c:v>-2.2323534035529029</c:v>
                </c:pt>
                <c:pt idx="34">
                  <c:v>-2.8297437509825456</c:v>
                </c:pt>
                <c:pt idx="35">
                  <c:v>-2.8297437509825456</c:v>
                </c:pt>
                <c:pt idx="36">
                  <c:v>-2.5153277786511463</c:v>
                </c:pt>
                <c:pt idx="37">
                  <c:v>-2.9397893412985452</c:v>
                </c:pt>
                <c:pt idx="38">
                  <c:v>-4.0874076403081192</c:v>
                </c:pt>
                <c:pt idx="39">
                  <c:v>-5.3136299324005591</c:v>
                </c:pt>
                <c:pt idx="40">
                  <c:v>-3.9301996541424309</c:v>
                </c:pt>
                <c:pt idx="41">
                  <c:v>-3.9616412513755641</c:v>
                </c:pt>
                <c:pt idx="42">
                  <c:v>-3.7887124665932976</c:v>
                </c:pt>
                <c:pt idx="43">
                  <c:v>-4.1031284389246965</c:v>
                </c:pt>
                <c:pt idx="44">
                  <c:v>-4.3703820154063839</c:v>
                </c:pt>
                <c:pt idx="45">
                  <c:v>-4.0991982392705584</c:v>
                </c:pt>
                <c:pt idx="46">
                  <c:v>-4.0617827385631307</c:v>
                </c:pt>
                <c:pt idx="47">
                  <c:v>-4.1385002358119909</c:v>
                </c:pt>
                <c:pt idx="48">
                  <c:v>-4.4882880050306619</c:v>
                </c:pt>
                <c:pt idx="49">
                  <c:v>-5.0561232510611553</c:v>
                </c:pt>
                <c:pt idx="50">
                  <c:v>-4.6159408897972005</c:v>
                </c:pt>
                <c:pt idx="51">
                  <c:v>-4.4038673164596727</c:v>
                </c:pt>
                <c:pt idx="52">
                  <c:v>-4.4390819053607959</c:v>
                </c:pt>
                <c:pt idx="53">
                  <c:v>-4.6080804904889225</c:v>
                </c:pt>
                <c:pt idx="54">
                  <c:v>-4.2760572237069621</c:v>
                </c:pt>
                <c:pt idx="55">
                  <c:v>-4.3291935230309671</c:v>
                </c:pt>
                <c:pt idx="56">
                  <c:v>-4.4804276057223618</c:v>
                </c:pt>
                <c:pt idx="57">
                  <c:v>-4.4804276057223618</c:v>
                </c:pt>
                <c:pt idx="58">
                  <c:v>-3.2444584184876599</c:v>
                </c:pt>
                <c:pt idx="59">
                  <c:v>-3.3466436094953598</c:v>
                </c:pt>
                <c:pt idx="60">
                  <c:v>-3.5725514856154592</c:v>
                </c:pt>
                <c:pt idx="61">
                  <c:v>-3.7376198710894473</c:v>
                </c:pt>
                <c:pt idx="62">
                  <c:v>-4.0029869517371512</c:v>
                </c:pt>
                <c:pt idx="63">
                  <c:v>-4.0029869517371512</c:v>
                </c:pt>
                <c:pt idx="64">
                  <c:v>-3.828014463134731</c:v>
                </c:pt>
                <c:pt idx="65">
                  <c:v>-3.6865272755855978</c:v>
                </c:pt>
                <c:pt idx="66">
                  <c:v>-3.1127181260808112</c:v>
                </c:pt>
                <c:pt idx="67">
                  <c:v>-2.9908819368023947</c:v>
                </c:pt>
                <c:pt idx="68">
                  <c:v>-2.9908819368023947</c:v>
                </c:pt>
                <c:pt idx="69">
                  <c:v>-2.6568149662002796</c:v>
                </c:pt>
                <c:pt idx="70">
                  <c:v>-2.8336739506366846</c:v>
                </c:pt>
                <c:pt idx="71">
                  <c:v>-2.1223078132369033</c:v>
                </c:pt>
                <c:pt idx="72">
                  <c:v>-2.3090709008017631</c:v>
                </c:pt>
                <c:pt idx="73">
                  <c:v>-1.7685898443640939</c:v>
                </c:pt>
                <c:pt idx="74">
                  <c:v>-1.7961012419430882</c:v>
                </c:pt>
                <c:pt idx="75">
                  <c:v>-2.4760257821097356</c:v>
                </c:pt>
                <c:pt idx="76">
                  <c:v>-2.2441440025153199</c:v>
                </c:pt>
                <c:pt idx="77">
                  <c:v>-1.9100770319132265</c:v>
                </c:pt>
                <c:pt idx="78">
                  <c:v>-1.8943562332966488</c:v>
                </c:pt>
                <c:pt idx="79">
                  <c:v>-1.8786354346800933</c:v>
                </c:pt>
                <c:pt idx="80">
                  <c:v>-2.2755855997484753</c:v>
                </c:pt>
                <c:pt idx="81">
                  <c:v>-2.3837446942304688</c:v>
                </c:pt>
                <c:pt idx="82">
                  <c:v>-2.3837446942304688</c:v>
                </c:pt>
                <c:pt idx="83">
                  <c:v>-1.9160509353875204</c:v>
                </c:pt>
                <c:pt idx="84">
                  <c:v>-2.1301682125452035</c:v>
                </c:pt>
                <c:pt idx="85">
                  <c:v>-2.1281245087250484</c:v>
                </c:pt>
                <c:pt idx="86">
                  <c:v>-2.0712152177330538</c:v>
                </c:pt>
                <c:pt idx="87">
                  <c:v>-2.6646753655085793</c:v>
                </c:pt>
                <c:pt idx="88">
                  <c:v>-2.6017921710422907</c:v>
                </c:pt>
                <c:pt idx="89">
                  <c:v>-3.104857726772511</c:v>
                </c:pt>
                <c:pt idx="90">
                  <c:v>-3.2149033170885106</c:v>
                </c:pt>
                <c:pt idx="91">
                  <c:v>-2.9496934444269778</c:v>
                </c:pt>
                <c:pt idx="92">
                  <c:v>-3.3543468008174893</c:v>
                </c:pt>
                <c:pt idx="93">
                  <c:v>-3.3839019022166377</c:v>
                </c:pt>
                <c:pt idx="94">
                  <c:v>-4.4607766074516677</c:v>
                </c:pt>
                <c:pt idx="95">
                  <c:v>-4.2505895299481233</c:v>
                </c:pt>
                <c:pt idx="96">
                  <c:v>-4.2505895299481233</c:v>
                </c:pt>
                <c:pt idx="97">
                  <c:v>-4.2505895299481233</c:v>
                </c:pt>
                <c:pt idx="98">
                  <c:v>-3.9125923596918688</c:v>
                </c:pt>
                <c:pt idx="99">
                  <c:v>-3.7512969658858704</c:v>
                </c:pt>
                <c:pt idx="100">
                  <c:v>-3.810407168684169</c:v>
                </c:pt>
                <c:pt idx="101">
                  <c:v>-4.2288948278572516</c:v>
                </c:pt>
                <c:pt idx="102">
                  <c:v>-4.048105643766708</c:v>
                </c:pt>
                <c:pt idx="103">
                  <c:v>-4.063826442383264</c:v>
                </c:pt>
                <c:pt idx="104">
                  <c:v>-4.5079390033013782</c:v>
                </c:pt>
                <c:pt idx="105">
                  <c:v>-4.2681968243986841</c:v>
                </c:pt>
                <c:pt idx="106">
                  <c:v>-4.2681968243986841</c:v>
                </c:pt>
                <c:pt idx="107">
                  <c:v>-4.6475396950165049</c:v>
                </c:pt>
                <c:pt idx="108">
                  <c:v>-4.9481213645653099</c:v>
                </c:pt>
                <c:pt idx="109">
                  <c:v>-4.8066341770161998</c:v>
                </c:pt>
                <c:pt idx="110">
                  <c:v>-4.5354504008803724</c:v>
                </c:pt>
                <c:pt idx="111">
                  <c:v>-4.7083791856626389</c:v>
                </c:pt>
                <c:pt idx="112">
                  <c:v>-4.7968872818739152</c:v>
                </c:pt>
                <c:pt idx="113">
                  <c:v>-4.838075774249333</c:v>
                </c:pt>
                <c:pt idx="114">
                  <c:v>-4.9107058638578831</c:v>
                </c:pt>
                <c:pt idx="115">
                  <c:v>-5.0757742493318716</c:v>
                </c:pt>
                <c:pt idx="116">
                  <c:v>-5.0778179531520262</c:v>
                </c:pt>
                <c:pt idx="117">
                  <c:v>-4.8891683697531825</c:v>
                </c:pt>
                <c:pt idx="118">
                  <c:v>-5.1642823455431479</c:v>
                </c:pt>
                <c:pt idx="119">
                  <c:v>-5.4923754126709703</c:v>
                </c:pt>
                <c:pt idx="120">
                  <c:v>-5.2232353403552976</c:v>
                </c:pt>
                <c:pt idx="121">
                  <c:v>-4.898915264895467</c:v>
                </c:pt>
                <c:pt idx="122">
                  <c:v>-4.4194309070900797</c:v>
                </c:pt>
                <c:pt idx="123">
                  <c:v>-4.3919195095110855</c:v>
                </c:pt>
                <c:pt idx="124">
                  <c:v>-4.3114290205942565</c:v>
                </c:pt>
                <c:pt idx="125">
                  <c:v>-4.2760572237069621</c:v>
                </c:pt>
                <c:pt idx="126">
                  <c:v>-4.0874076403081192</c:v>
                </c:pt>
                <c:pt idx="127">
                  <c:v>-4.0874076403081192</c:v>
                </c:pt>
                <c:pt idx="128">
                  <c:v>-4.0874076403081192</c:v>
                </c:pt>
                <c:pt idx="129">
                  <c:v>-4.0677566420374252</c:v>
                </c:pt>
                <c:pt idx="130">
                  <c:v>-4.3782424147146619</c:v>
                </c:pt>
                <c:pt idx="131">
                  <c:v>-4.3664518157522449</c:v>
                </c:pt>
                <c:pt idx="132">
                  <c:v>-3.998899544096842</c:v>
                </c:pt>
                <c:pt idx="133">
                  <c:v>-3.9773620499921414</c:v>
                </c:pt>
                <c:pt idx="134">
                  <c:v>-4.7280301839333561</c:v>
                </c:pt>
                <c:pt idx="135">
                  <c:v>-4.6947020908662163</c:v>
                </c:pt>
                <c:pt idx="136">
                  <c:v>-5.0620971545354481</c:v>
                </c:pt>
                <c:pt idx="137">
                  <c:v>-5.2134884452130139</c:v>
                </c:pt>
                <c:pt idx="138">
                  <c:v>-4.7634019808206274</c:v>
                </c:pt>
                <c:pt idx="139">
                  <c:v>-5.0286118534821611</c:v>
                </c:pt>
                <c:pt idx="140">
                  <c:v>-5.1249803490017367</c:v>
                </c:pt>
                <c:pt idx="141">
                  <c:v>-5.0993554472567277</c:v>
                </c:pt>
                <c:pt idx="142">
                  <c:v>-5.7931142902059456</c:v>
                </c:pt>
                <c:pt idx="143">
                  <c:v>-6.2804590473196118</c:v>
                </c:pt>
                <c:pt idx="144">
                  <c:v>-6.4121993397264596</c:v>
                </c:pt>
                <c:pt idx="145">
                  <c:v>-6.3453859456060329</c:v>
                </c:pt>
                <c:pt idx="146">
                  <c:v>-6.8445213016821365</c:v>
                </c:pt>
                <c:pt idx="147">
                  <c:v>-6.9407325892155427</c:v>
                </c:pt>
                <c:pt idx="148">
                  <c:v>-6.3197610438610221</c:v>
                </c:pt>
                <c:pt idx="149">
                  <c:v>-6.6439239113347055</c:v>
                </c:pt>
                <c:pt idx="150">
                  <c:v>-6.6439239113347055</c:v>
                </c:pt>
                <c:pt idx="151">
                  <c:v>-6.980034585756953</c:v>
                </c:pt>
                <c:pt idx="152">
                  <c:v>-7.2551485615469185</c:v>
                </c:pt>
                <c:pt idx="153">
                  <c:v>-6.5752240213802935</c:v>
                </c:pt>
                <c:pt idx="154">
                  <c:v>-6.6498978148089982</c:v>
                </c:pt>
                <c:pt idx="155">
                  <c:v>-6.8739191950951142</c:v>
                </c:pt>
                <c:pt idx="156">
                  <c:v>-7.0154063826442474</c:v>
                </c:pt>
                <c:pt idx="157">
                  <c:v>-6.2196195566734769</c:v>
                </c:pt>
                <c:pt idx="158">
                  <c:v>-6.3570193365823009</c:v>
                </c:pt>
                <c:pt idx="159">
                  <c:v>-6.8071058009746874</c:v>
                </c:pt>
                <c:pt idx="160">
                  <c:v>-6.7421789026882655</c:v>
                </c:pt>
                <c:pt idx="161">
                  <c:v>-6.6734790127338544</c:v>
                </c:pt>
                <c:pt idx="162">
                  <c:v>-7.3730545511711956</c:v>
                </c:pt>
                <c:pt idx="163">
                  <c:v>-7.2708693601634966</c:v>
                </c:pt>
                <c:pt idx="164">
                  <c:v>-6.9957553843735312</c:v>
                </c:pt>
                <c:pt idx="165">
                  <c:v>-7.5027511397578905</c:v>
                </c:pt>
                <c:pt idx="166">
                  <c:v>-7.6384216318188995</c:v>
                </c:pt>
                <c:pt idx="167">
                  <c:v>-7.6363779279987458</c:v>
                </c:pt>
                <c:pt idx="168">
                  <c:v>-7.6363779279987458</c:v>
                </c:pt>
                <c:pt idx="169">
                  <c:v>-7.8525389089765838</c:v>
                </c:pt>
                <c:pt idx="170">
                  <c:v>-7.8229838075774341</c:v>
                </c:pt>
                <c:pt idx="171">
                  <c:v>-7.7857255148561553</c:v>
                </c:pt>
                <c:pt idx="172">
                  <c:v>-8.0176072944505492</c:v>
                </c:pt>
                <c:pt idx="173">
                  <c:v>-7.895771105172134</c:v>
                </c:pt>
                <c:pt idx="174">
                  <c:v>-7.5656343342241792</c:v>
                </c:pt>
                <c:pt idx="175">
                  <c:v>-6.313158308442067</c:v>
                </c:pt>
                <c:pt idx="176">
                  <c:v>-5.8764345228737618</c:v>
                </c:pt>
                <c:pt idx="177">
                  <c:v>-5.62018550542368</c:v>
                </c:pt>
                <c:pt idx="178">
                  <c:v>-5.1807891840905587</c:v>
                </c:pt>
                <c:pt idx="179">
                  <c:v>-5.1807891840905587</c:v>
                </c:pt>
                <c:pt idx="180">
                  <c:v>-5.7907561704134496</c:v>
                </c:pt>
                <c:pt idx="181">
                  <c:v>-5.4755541581512404</c:v>
                </c:pt>
                <c:pt idx="182">
                  <c:v>-5.7868259707593106</c:v>
                </c:pt>
                <c:pt idx="183">
                  <c:v>-5.2449300424461471</c:v>
                </c:pt>
                <c:pt idx="184">
                  <c:v>-5.5319918251847229</c:v>
                </c:pt>
                <c:pt idx="185">
                  <c:v>-5.9036315044804359</c:v>
                </c:pt>
                <c:pt idx="186">
                  <c:v>-5.855997484672212</c:v>
                </c:pt>
                <c:pt idx="187">
                  <c:v>-4.4670649268982805</c:v>
                </c:pt>
                <c:pt idx="188">
                  <c:v>-4.3861028140229621</c:v>
                </c:pt>
                <c:pt idx="189">
                  <c:v>-4.6431378714038765</c:v>
                </c:pt>
                <c:pt idx="190">
                  <c:v>-4.8616569721741882</c:v>
                </c:pt>
                <c:pt idx="191">
                  <c:v>-5.1018707750353718</c:v>
                </c:pt>
                <c:pt idx="192">
                  <c:v>-5.1018707750353718</c:v>
                </c:pt>
                <c:pt idx="193">
                  <c:v>-5.1018707750353718</c:v>
                </c:pt>
                <c:pt idx="194">
                  <c:v>-4.6937588429492125</c:v>
                </c:pt>
                <c:pt idx="195">
                  <c:v>-4.3158308442068858</c:v>
                </c:pt>
                <c:pt idx="196">
                  <c:v>-4.1201069014305967</c:v>
                </c:pt>
                <c:pt idx="197">
                  <c:v>-3.9888382329822383</c:v>
                </c:pt>
                <c:pt idx="198">
                  <c:v>-4.1463606351202689</c:v>
                </c:pt>
                <c:pt idx="199">
                  <c:v>-4.0795472409998412</c:v>
                </c:pt>
                <c:pt idx="200">
                  <c:v>-4.484357805376523</c:v>
                </c:pt>
                <c:pt idx="201">
                  <c:v>-4.7948435780537606</c:v>
                </c:pt>
                <c:pt idx="202">
                  <c:v>-4.4922182046848009</c:v>
                </c:pt>
                <c:pt idx="203">
                  <c:v>-4.4922182046848009</c:v>
                </c:pt>
                <c:pt idx="204">
                  <c:v>-4.435151705706657</c:v>
                </c:pt>
                <c:pt idx="205">
                  <c:v>-4.4274485143845279</c:v>
                </c:pt>
                <c:pt idx="206">
                  <c:v>-4.7712623801289054</c:v>
                </c:pt>
                <c:pt idx="207">
                  <c:v>-4.7712623801289054</c:v>
                </c:pt>
                <c:pt idx="208">
                  <c:v>-4.7712623801289054</c:v>
                </c:pt>
                <c:pt idx="209">
                  <c:v>-4.6258449929256331</c:v>
                </c:pt>
                <c:pt idx="210">
                  <c:v>-4.6258449929256331</c:v>
                </c:pt>
                <c:pt idx="211">
                  <c:v>-4.1051721427448511</c:v>
                </c:pt>
                <c:pt idx="212">
                  <c:v>-4.3782424147146619</c:v>
                </c:pt>
                <c:pt idx="213">
                  <c:v>-4.5176858984436397</c:v>
                </c:pt>
                <c:pt idx="214">
                  <c:v>-4.7280301839333561</c:v>
                </c:pt>
                <c:pt idx="215">
                  <c:v>-4.5805690929099283</c:v>
                </c:pt>
                <c:pt idx="216">
                  <c:v>-4.4686370067599448</c:v>
                </c:pt>
                <c:pt idx="217">
                  <c:v>-4.5767961012419391</c:v>
                </c:pt>
                <c:pt idx="218">
                  <c:v>-4.2760572237069621</c:v>
                </c:pt>
                <c:pt idx="219">
                  <c:v>-4.3534035529004838</c:v>
                </c:pt>
                <c:pt idx="220">
                  <c:v>-4.5701933658229832</c:v>
                </c:pt>
                <c:pt idx="221">
                  <c:v>-4.8097783367395062</c:v>
                </c:pt>
                <c:pt idx="222">
                  <c:v>-4.6742650526646674</c:v>
                </c:pt>
                <c:pt idx="223">
                  <c:v>-4.627102656814956</c:v>
                </c:pt>
                <c:pt idx="224">
                  <c:v>-4.8709322433579594</c:v>
                </c:pt>
                <c:pt idx="225">
                  <c:v>-4.848294293350107</c:v>
                </c:pt>
                <c:pt idx="226">
                  <c:v>-4.6085521144474138</c:v>
                </c:pt>
                <c:pt idx="227">
                  <c:v>-4.8467222134884427</c:v>
                </c:pt>
                <c:pt idx="228">
                  <c:v>-5.3678666876277381</c:v>
                </c:pt>
                <c:pt idx="229">
                  <c:v>-5.0097468951422757</c:v>
                </c:pt>
                <c:pt idx="230">
                  <c:v>-4.989467064926898</c:v>
                </c:pt>
                <c:pt idx="231">
                  <c:v>-5.3422417858827274</c:v>
                </c:pt>
                <c:pt idx="232">
                  <c:v>-6.2243357962584485</c:v>
                </c:pt>
                <c:pt idx="233">
                  <c:v>-5.9416758371325242</c:v>
                </c:pt>
                <c:pt idx="234">
                  <c:v>-6.098097783367403</c:v>
                </c:pt>
                <c:pt idx="235">
                  <c:v>-6.4757113661374097</c:v>
                </c:pt>
                <c:pt idx="236">
                  <c:v>-5.7687470523502586</c:v>
                </c:pt>
                <c:pt idx="237">
                  <c:v>-5.2244930042446205</c:v>
                </c:pt>
                <c:pt idx="238">
                  <c:v>-5.2579783052979092</c:v>
                </c:pt>
                <c:pt idx="239">
                  <c:v>-5.5258607137242581</c:v>
                </c:pt>
                <c:pt idx="240">
                  <c:v>-5.5280616255305839</c:v>
                </c:pt>
                <c:pt idx="241">
                  <c:v>-6.064612482314093</c:v>
                </c:pt>
                <c:pt idx="242">
                  <c:v>-5.7703191322119229</c:v>
                </c:pt>
                <c:pt idx="243">
                  <c:v>-5.138343027825818</c:v>
                </c:pt>
                <c:pt idx="244">
                  <c:v>-5.0690143059267463</c:v>
                </c:pt>
                <c:pt idx="245">
                  <c:v>-4.8050620971545355</c:v>
                </c:pt>
                <c:pt idx="246">
                  <c:v>-4.5118692029555172</c:v>
                </c:pt>
                <c:pt idx="247">
                  <c:v>-4.8872818739191981</c:v>
                </c:pt>
                <c:pt idx="248">
                  <c:v>-5.1800031441597261</c:v>
                </c:pt>
                <c:pt idx="249">
                  <c:v>-5.6321333123722672</c:v>
                </c:pt>
                <c:pt idx="250">
                  <c:v>-5.883037258292716</c:v>
                </c:pt>
                <c:pt idx="251">
                  <c:v>-5.5337211130325361</c:v>
                </c:pt>
                <c:pt idx="252">
                  <c:v>-5.885709794057532</c:v>
                </c:pt>
                <c:pt idx="253">
                  <c:v>-5.4739820782895761</c:v>
                </c:pt>
                <c:pt idx="254">
                  <c:v>-6.2076717497248897</c:v>
                </c:pt>
                <c:pt idx="255">
                  <c:v>-6.482785725514856</c:v>
                </c:pt>
                <c:pt idx="256">
                  <c:v>-6.0712152177330694</c:v>
                </c:pt>
                <c:pt idx="257">
                  <c:v>-5.8119792485458301</c:v>
                </c:pt>
                <c:pt idx="258">
                  <c:v>-6.6533563905046469</c:v>
                </c:pt>
                <c:pt idx="259">
                  <c:v>-6.8055337211130222</c:v>
                </c:pt>
                <c:pt idx="260">
                  <c:v>-6.5769533092281058</c:v>
                </c:pt>
                <c:pt idx="261">
                  <c:v>-6.0017292878478266</c:v>
                </c:pt>
                <c:pt idx="262">
                  <c:v>-6.1586228580411948</c:v>
                </c:pt>
                <c:pt idx="263">
                  <c:v>-5.673321804747685</c:v>
                </c:pt>
                <c:pt idx="264">
                  <c:v>-5.7648168526961197</c:v>
                </c:pt>
                <c:pt idx="265">
                  <c:v>-5.9772048420059676</c:v>
                </c:pt>
                <c:pt idx="266">
                  <c:v>-5.9911963527747325</c:v>
                </c:pt>
                <c:pt idx="267">
                  <c:v>-6.08897972016978</c:v>
                </c:pt>
                <c:pt idx="268">
                  <c:v>-5.562018550542362</c:v>
                </c:pt>
                <c:pt idx="269">
                  <c:v>-5.5486558717182808</c:v>
                </c:pt>
                <c:pt idx="270">
                  <c:v>-5.3103285646910807</c:v>
                </c:pt>
                <c:pt idx="271">
                  <c:v>-5.3765131268668478</c:v>
                </c:pt>
                <c:pt idx="272">
                  <c:v>-5.0605250746737847</c:v>
                </c:pt>
                <c:pt idx="273">
                  <c:v>-5.511554786983174</c:v>
                </c:pt>
                <c:pt idx="274">
                  <c:v>-5.5580883508882231</c:v>
                </c:pt>
                <c:pt idx="275">
                  <c:v>-5.6094953623644157</c:v>
                </c:pt>
                <c:pt idx="276">
                  <c:v>-5.6096525703505637</c:v>
                </c:pt>
                <c:pt idx="277">
                  <c:v>-5.5934601477755175</c:v>
                </c:pt>
                <c:pt idx="278">
                  <c:v>-5.6327621443169287</c:v>
                </c:pt>
                <c:pt idx="279">
                  <c:v>-6.0058166954881358</c:v>
                </c:pt>
                <c:pt idx="280">
                  <c:v>-5.9215532149033177</c:v>
                </c:pt>
                <c:pt idx="281">
                  <c:v>-5.5349787769218581</c:v>
                </c:pt>
                <c:pt idx="282">
                  <c:v>-5.3079704448986069</c:v>
                </c:pt>
                <c:pt idx="283">
                  <c:v>-5.0141487187549059</c:v>
                </c:pt>
                <c:pt idx="284">
                  <c:v>-4.8857097940575338</c:v>
                </c:pt>
                <c:pt idx="285">
                  <c:v>-4.8028611853482097</c:v>
                </c:pt>
                <c:pt idx="286">
                  <c:v>-5.0218519100770349</c:v>
                </c:pt>
                <c:pt idx="287">
                  <c:v>-4.9944977204842109</c:v>
                </c:pt>
                <c:pt idx="288">
                  <c:v>-5.0938531677409236</c:v>
                </c:pt>
                <c:pt idx="289">
                  <c:v>-5.0191793743122188</c:v>
                </c:pt>
                <c:pt idx="290">
                  <c:v>-4.9603835874862394</c:v>
                </c:pt>
                <c:pt idx="291">
                  <c:v>-4.9463920767174967</c:v>
                </c:pt>
                <c:pt idx="292">
                  <c:v>-4.9691872347115202</c:v>
                </c:pt>
                <c:pt idx="293">
                  <c:v>-5.1737148247130902</c:v>
                </c:pt>
                <c:pt idx="294">
                  <c:v>-5.1737148247130902</c:v>
                </c:pt>
                <c:pt idx="295">
                  <c:v>-5.0819053607923363</c:v>
                </c:pt>
                <c:pt idx="296">
                  <c:v>-5.1212073573337475</c:v>
                </c:pt>
                <c:pt idx="297">
                  <c:v>-5.1095739663575017</c:v>
                </c:pt>
                <c:pt idx="298">
                  <c:v>-5.5258607137242581</c:v>
                </c:pt>
                <c:pt idx="299">
                  <c:v>-5.6354346800817456</c:v>
                </c:pt>
                <c:pt idx="300">
                  <c:v>-5.4348372897343138</c:v>
                </c:pt>
                <c:pt idx="301">
                  <c:v>-5.5356076088665418</c:v>
                </c:pt>
                <c:pt idx="302">
                  <c:v>-5.3636220720012568</c:v>
                </c:pt>
                <c:pt idx="303">
                  <c:v>-5.3427134098412177</c:v>
                </c:pt>
                <c:pt idx="304">
                  <c:v>-5.5870146203427122</c:v>
                </c:pt>
                <c:pt idx="305">
                  <c:v>-5.5640622543625176</c:v>
                </c:pt>
                <c:pt idx="306">
                  <c:v>-5.2531048577267665</c:v>
                </c:pt>
                <c:pt idx="307">
                  <c:v>-5.065870146203439</c:v>
                </c:pt>
                <c:pt idx="308">
                  <c:v>-4.6722213488445119</c:v>
                </c:pt>
                <c:pt idx="309">
                  <c:v>-4.6734790127338579</c:v>
                </c:pt>
                <c:pt idx="310">
                  <c:v>-4.2053136299323963</c:v>
                </c:pt>
                <c:pt idx="311">
                  <c:v>-4.4077975161138117</c:v>
                </c:pt>
                <c:pt idx="312">
                  <c:v>-4.7756642037415569</c:v>
                </c:pt>
                <c:pt idx="313">
                  <c:v>-5.1356704920610019</c:v>
                </c:pt>
                <c:pt idx="314">
                  <c:v>-4.9885238170098951</c:v>
                </c:pt>
                <c:pt idx="315">
                  <c:v>-4.9487501965099945</c:v>
                </c:pt>
                <c:pt idx="316">
                  <c:v>-5.0705863857884097</c:v>
                </c:pt>
                <c:pt idx="317">
                  <c:v>-5.121836189278409</c:v>
                </c:pt>
                <c:pt idx="318">
                  <c:v>-5.4964628203112795</c:v>
                </c:pt>
                <c:pt idx="319">
                  <c:v>-5.2884766546140609</c:v>
                </c:pt>
                <c:pt idx="320">
                  <c:v>-5.3230624115705014</c:v>
                </c:pt>
                <c:pt idx="321">
                  <c:v>-5.27590001572079</c:v>
                </c:pt>
                <c:pt idx="322">
                  <c:v>-4.7104228894827935</c:v>
                </c:pt>
                <c:pt idx="323">
                  <c:v>-4.8247130954252517</c:v>
                </c:pt>
                <c:pt idx="324">
                  <c:v>-4.6841691557931222</c:v>
                </c:pt>
                <c:pt idx="325">
                  <c:v>-4.4280773463291894</c:v>
                </c:pt>
                <c:pt idx="326">
                  <c:v>-4.5151705706649947</c:v>
                </c:pt>
                <c:pt idx="327">
                  <c:v>-4.9976418802075182</c:v>
                </c:pt>
                <c:pt idx="328">
                  <c:v>-4.7481528061625626</c:v>
                </c:pt>
                <c:pt idx="329">
                  <c:v>-4.5763244772834479</c:v>
                </c:pt>
                <c:pt idx="330">
                  <c:v>-4.7163967929570871</c:v>
                </c:pt>
                <c:pt idx="331">
                  <c:v>-4.7822669391605119</c:v>
                </c:pt>
                <c:pt idx="332">
                  <c:v>-4.8514384530734134</c:v>
                </c:pt>
                <c:pt idx="333">
                  <c:v>-4.7877692186763152</c:v>
                </c:pt>
                <c:pt idx="334">
                  <c:v>-4.5032227637164075</c:v>
                </c:pt>
                <c:pt idx="335">
                  <c:v>-4.5124980349001786</c:v>
                </c:pt>
                <c:pt idx="336">
                  <c:v>-4.5124980349001786</c:v>
                </c:pt>
                <c:pt idx="337">
                  <c:v>-5.0771891212073648</c:v>
                </c:pt>
                <c:pt idx="338">
                  <c:v>-4.8577267725200501</c:v>
                </c:pt>
                <c:pt idx="339">
                  <c:v>-5.0210658701462023</c:v>
                </c:pt>
                <c:pt idx="340">
                  <c:v>-4.8990724728816151</c:v>
                </c:pt>
                <c:pt idx="341">
                  <c:v>-4.7599434051249796</c:v>
                </c:pt>
                <c:pt idx="342">
                  <c:v>-5.073730545511717</c:v>
                </c:pt>
                <c:pt idx="343">
                  <c:v>-5.2364408111932086</c:v>
                </c:pt>
                <c:pt idx="344">
                  <c:v>-5.1518629146360704</c:v>
                </c:pt>
                <c:pt idx="345">
                  <c:v>-5.0371010847350997</c:v>
                </c:pt>
                <c:pt idx="346">
                  <c:v>-5.1194780694859343</c:v>
                </c:pt>
                <c:pt idx="347">
                  <c:v>-5.1160194937902856</c:v>
                </c:pt>
                <c:pt idx="348">
                  <c:v>-5.0127338468794118</c:v>
                </c:pt>
                <c:pt idx="349">
                  <c:v>-5.0127338468794118</c:v>
                </c:pt>
                <c:pt idx="350">
                  <c:v>-4.9056752083005923</c:v>
                </c:pt>
                <c:pt idx="351">
                  <c:v>-4.9316145260179223</c:v>
                </c:pt>
                <c:pt idx="352">
                  <c:v>-4.830215374941055</c:v>
                </c:pt>
                <c:pt idx="353">
                  <c:v>-5.0275113975790093</c:v>
                </c:pt>
                <c:pt idx="354">
                  <c:v>-4.9206099669863157</c:v>
                </c:pt>
                <c:pt idx="355">
                  <c:v>-4.3166168841377184</c:v>
                </c:pt>
                <c:pt idx="356">
                  <c:v>-4.5150133626788245</c:v>
                </c:pt>
                <c:pt idx="357">
                  <c:v>-5.4161295393806004</c:v>
                </c:pt>
                <c:pt idx="358">
                  <c:v>-6.3650369438767491</c:v>
                </c:pt>
                <c:pt idx="359">
                  <c:v>-6.3650369438767491</c:v>
                </c:pt>
                <c:pt idx="360">
                  <c:v>-6.6565005502279533</c:v>
                </c:pt>
                <c:pt idx="361">
                  <c:v>-7.0193365822983855</c:v>
                </c:pt>
                <c:pt idx="362">
                  <c:v>-6.7929570822197736</c:v>
                </c:pt>
                <c:pt idx="363">
                  <c:v>-7.1224650212230882</c:v>
                </c:pt>
                <c:pt idx="364">
                  <c:v>-7.2865901587800739</c:v>
                </c:pt>
                <c:pt idx="365">
                  <c:v>-7.5055808835088778</c:v>
                </c:pt>
                <c:pt idx="366">
                  <c:v>-8.2534192736991052</c:v>
                </c:pt>
                <c:pt idx="367">
                  <c:v>-8.1160194937902812</c:v>
                </c:pt>
                <c:pt idx="368">
                  <c:v>-7.8564691086307219</c:v>
                </c:pt>
                <c:pt idx="369">
                  <c:v>-7.8336739506366992</c:v>
                </c:pt>
                <c:pt idx="370">
                  <c:v>-7.9088193680238952</c:v>
                </c:pt>
                <c:pt idx="371">
                  <c:v>-7.7811664832573557</c:v>
                </c:pt>
                <c:pt idx="372">
                  <c:v>-7.2854897028768999</c:v>
                </c:pt>
                <c:pt idx="373">
                  <c:v>-6.9396321333123678</c:v>
                </c:pt>
                <c:pt idx="374">
                  <c:v>-6.9055180003144185</c:v>
                </c:pt>
                <c:pt idx="375">
                  <c:v>-6.4788555258607161</c:v>
                </c:pt>
                <c:pt idx="376">
                  <c:v>-6.1667976733218142</c:v>
                </c:pt>
                <c:pt idx="377">
                  <c:v>-5.9940260965256966</c:v>
                </c:pt>
                <c:pt idx="378">
                  <c:v>-6.1556359063040373</c:v>
                </c:pt>
                <c:pt idx="379">
                  <c:v>-6.1556359063040373</c:v>
                </c:pt>
                <c:pt idx="380">
                  <c:v>-6.0603678666876339</c:v>
                </c:pt>
                <c:pt idx="381">
                  <c:v>-6.0729445055808826</c:v>
                </c:pt>
                <c:pt idx="382">
                  <c:v>-6.7656028926269496</c:v>
                </c:pt>
                <c:pt idx="383">
                  <c:v>-6.6554000943248024</c:v>
                </c:pt>
                <c:pt idx="384">
                  <c:v>-6.67159251689987</c:v>
                </c:pt>
                <c:pt idx="385">
                  <c:v>-6.8149662002829654</c:v>
                </c:pt>
                <c:pt idx="386">
                  <c:v>-6.622386417230004</c:v>
                </c:pt>
                <c:pt idx="387">
                  <c:v>-6.7332180474768135</c:v>
                </c:pt>
                <c:pt idx="388">
                  <c:v>-6.6498978148089982</c:v>
                </c:pt>
                <c:pt idx="389">
                  <c:v>-6.5445684640779698</c:v>
                </c:pt>
                <c:pt idx="390">
                  <c:v>-6.9030026725357727</c:v>
                </c:pt>
                <c:pt idx="391">
                  <c:v>-7.2394277629303634</c:v>
                </c:pt>
                <c:pt idx="392">
                  <c:v>-6.8267567992454037</c:v>
                </c:pt>
                <c:pt idx="393">
                  <c:v>-6.8643295079390017</c:v>
                </c:pt>
                <c:pt idx="394">
                  <c:v>-7.0743593774563758</c:v>
                </c:pt>
                <c:pt idx="395">
                  <c:v>-7.5184719383744669</c:v>
                </c:pt>
                <c:pt idx="396">
                  <c:v>-6.7206414085835648</c:v>
                </c:pt>
                <c:pt idx="397">
                  <c:v>-6.5082534192736947</c:v>
                </c:pt>
                <c:pt idx="398">
                  <c:v>-7.1491903788712508</c:v>
                </c:pt>
                <c:pt idx="399">
                  <c:v>-7.1458890111617741</c:v>
                </c:pt>
                <c:pt idx="400">
                  <c:v>-7.3739977990881984</c:v>
                </c:pt>
                <c:pt idx="401">
                  <c:v>-7.2641094167583704</c:v>
                </c:pt>
                <c:pt idx="402">
                  <c:v>-6.9485929885238207</c:v>
                </c:pt>
                <c:pt idx="403">
                  <c:v>-7.1451029712309415</c:v>
                </c:pt>
                <c:pt idx="404">
                  <c:v>-7.1026568149662017</c:v>
                </c:pt>
                <c:pt idx="405">
                  <c:v>-6.8310014148718849</c:v>
                </c:pt>
                <c:pt idx="406">
                  <c:v>-7.1619242257506706</c:v>
                </c:pt>
                <c:pt idx="407">
                  <c:v>-7.1160194937902821</c:v>
                </c:pt>
                <c:pt idx="408">
                  <c:v>-7.05124980349001</c:v>
                </c:pt>
                <c:pt idx="409">
                  <c:v>-7.0743593774563758</c:v>
                </c:pt>
                <c:pt idx="410">
                  <c:v>-7.1293821726143642</c:v>
                </c:pt>
                <c:pt idx="411">
                  <c:v>-7.0271969816066635</c:v>
                </c:pt>
                <c:pt idx="412">
                  <c:v>-7.0271969816066635</c:v>
                </c:pt>
                <c:pt idx="413">
                  <c:v>-7.0973117434365687</c:v>
                </c:pt>
                <c:pt idx="414">
                  <c:v>-6.5725514856154774</c:v>
                </c:pt>
                <c:pt idx="415">
                  <c:v>-6.1411727715768043</c:v>
                </c:pt>
                <c:pt idx="416">
                  <c:v>-5.9441911649111692</c:v>
                </c:pt>
                <c:pt idx="417">
                  <c:v>-5.6657758214117271</c:v>
                </c:pt>
                <c:pt idx="418">
                  <c:v>-5.5239742178902738</c:v>
                </c:pt>
                <c:pt idx="419">
                  <c:v>-5.6690771891212046</c:v>
                </c:pt>
                <c:pt idx="420">
                  <c:v>-5.9463920767174949</c:v>
                </c:pt>
                <c:pt idx="421">
                  <c:v>-5.3529319289419925</c:v>
                </c:pt>
                <c:pt idx="422">
                  <c:v>-4.9177802232353507</c:v>
                </c:pt>
                <c:pt idx="423">
                  <c:v>-5.1171199496934374</c:v>
                </c:pt>
                <c:pt idx="424">
                  <c:v>-5.3332809306712754</c:v>
                </c:pt>
                <c:pt idx="425">
                  <c:v>-5.1630246816538259</c:v>
                </c:pt>
                <c:pt idx="426">
                  <c:v>-5.1473038830372699</c:v>
                </c:pt>
                <c:pt idx="427">
                  <c:v>-5.5714510297123043</c:v>
                </c:pt>
                <c:pt idx="428">
                  <c:v>-5.4669077189121307</c:v>
                </c:pt>
                <c:pt idx="429">
                  <c:v>-5.2507467379342927</c:v>
                </c:pt>
                <c:pt idx="430">
                  <c:v>-5.2075145417387203</c:v>
                </c:pt>
                <c:pt idx="431">
                  <c:v>-5.3137871403867294</c:v>
                </c:pt>
                <c:pt idx="432">
                  <c:v>-4.7395063669234299</c:v>
                </c:pt>
                <c:pt idx="433">
                  <c:v>-4.7395063669234299</c:v>
                </c:pt>
                <c:pt idx="434">
                  <c:v>-4.8844521301682109</c:v>
                </c:pt>
                <c:pt idx="435">
                  <c:v>-4.8475082534192744</c:v>
                </c:pt>
                <c:pt idx="436">
                  <c:v>-4.8891683697531825</c:v>
                </c:pt>
                <c:pt idx="437">
                  <c:v>-5.0510925955038424</c:v>
                </c:pt>
                <c:pt idx="438">
                  <c:v>-4.9720169784625075</c:v>
                </c:pt>
                <c:pt idx="439">
                  <c:v>-4.7987737777078996</c:v>
                </c:pt>
                <c:pt idx="440">
                  <c:v>-4.7296022637949982</c:v>
                </c:pt>
                <c:pt idx="441">
                  <c:v>-5.0701147618298972</c:v>
                </c:pt>
                <c:pt idx="442">
                  <c:v>-4.7869831787454835</c:v>
                </c:pt>
                <c:pt idx="443">
                  <c:v>-4.6304040245244558</c:v>
                </c:pt>
                <c:pt idx="444">
                  <c:v>-4.6304040245244558</c:v>
                </c:pt>
                <c:pt idx="445">
                  <c:v>-3.3776135827700027</c:v>
                </c:pt>
                <c:pt idx="446">
                  <c:v>-3.0341141329979671</c:v>
                </c:pt>
                <c:pt idx="447">
                  <c:v>-2.800345857569567</c:v>
                </c:pt>
                <c:pt idx="448">
                  <c:v>-3.0026725357648116</c:v>
                </c:pt>
                <c:pt idx="449">
                  <c:v>-2.6646753655085793</c:v>
                </c:pt>
                <c:pt idx="450">
                  <c:v>-2.9861656972174235</c:v>
                </c:pt>
                <c:pt idx="451">
                  <c:v>-2.8341455745951971</c:v>
                </c:pt>
                <c:pt idx="452">
                  <c:v>-2.8655871718283303</c:v>
                </c:pt>
                <c:pt idx="453">
                  <c:v>-2.8218833516742681</c:v>
                </c:pt>
                <c:pt idx="454">
                  <c:v>-2.3030969973274695</c:v>
                </c:pt>
                <c:pt idx="455">
                  <c:v>-2.2432007545983392</c:v>
                </c:pt>
                <c:pt idx="456">
                  <c:v>-1.9603835874862443</c:v>
                </c:pt>
                <c:pt idx="457">
                  <c:v>-1.8471938374469379</c:v>
                </c:pt>
                <c:pt idx="458">
                  <c:v>-1.9713881465178509</c:v>
                </c:pt>
                <c:pt idx="459">
                  <c:v>-2.2498034900172938</c:v>
                </c:pt>
                <c:pt idx="460">
                  <c:v>-2.2068857097940637</c:v>
                </c:pt>
                <c:pt idx="461">
                  <c:v>-2.2213488445212963</c:v>
                </c:pt>
                <c:pt idx="462">
                  <c:v>-1.5566734790127363</c:v>
                </c:pt>
                <c:pt idx="463">
                  <c:v>-1.0694859298852424</c:v>
                </c:pt>
                <c:pt idx="464">
                  <c:v>-1.5093538751768543</c:v>
                </c:pt>
                <c:pt idx="465">
                  <c:v>-1.6506838547398164</c:v>
                </c:pt>
                <c:pt idx="466">
                  <c:v>-1.8078918409055269</c:v>
                </c:pt>
                <c:pt idx="467">
                  <c:v>-1.367709479641573</c:v>
                </c:pt>
                <c:pt idx="468">
                  <c:v>-1.4447413928627526</c:v>
                </c:pt>
                <c:pt idx="469">
                  <c:v>-1.2513755698789601</c:v>
                </c:pt>
                <c:pt idx="470">
                  <c:v>-1.5577739349158879</c:v>
                </c:pt>
                <c:pt idx="471">
                  <c:v>-1.6274170727873027</c:v>
                </c:pt>
                <c:pt idx="472">
                  <c:v>-1.7528690457475158</c:v>
                </c:pt>
                <c:pt idx="473">
                  <c:v>-1.6475396950165095</c:v>
                </c:pt>
                <c:pt idx="474">
                  <c:v>-1.4044961484043386</c:v>
                </c:pt>
                <c:pt idx="475">
                  <c:v>-1.1350416601163249</c:v>
                </c:pt>
                <c:pt idx="476">
                  <c:v>-0.83052979091338075</c:v>
                </c:pt>
                <c:pt idx="477">
                  <c:v>-0.77817953152020836</c:v>
                </c:pt>
                <c:pt idx="478">
                  <c:v>-1.0452759000157252</c:v>
                </c:pt>
                <c:pt idx="479">
                  <c:v>-1.0540795472410063</c:v>
                </c:pt>
                <c:pt idx="480">
                  <c:v>-0.88806791385001482</c:v>
                </c:pt>
                <c:pt idx="481">
                  <c:v>-0.88005030655556615</c:v>
                </c:pt>
                <c:pt idx="482">
                  <c:v>-0.97547555415816223</c:v>
                </c:pt>
                <c:pt idx="483">
                  <c:v>-1.1397578997012958</c:v>
                </c:pt>
                <c:pt idx="484">
                  <c:v>-1.2012262222920911</c:v>
                </c:pt>
                <c:pt idx="485">
                  <c:v>-1.6726929728030298</c:v>
                </c:pt>
                <c:pt idx="486">
                  <c:v>-1.6808677880836269</c:v>
                </c:pt>
                <c:pt idx="487">
                  <c:v>-1.2384845150133694</c:v>
                </c:pt>
                <c:pt idx="488">
                  <c:v>-0.85442540481055584</c:v>
                </c:pt>
                <c:pt idx="489">
                  <c:v>-0.65257035057380186</c:v>
                </c:pt>
                <c:pt idx="490">
                  <c:v>-0.68369753183461557</c:v>
                </c:pt>
                <c:pt idx="491">
                  <c:v>-0.80977833673951261</c:v>
                </c:pt>
                <c:pt idx="492">
                  <c:v>-2.1223078132369033</c:v>
                </c:pt>
                <c:pt idx="493">
                  <c:v>-1.4934758685741281</c:v>
                </c:pt>
                <c:pt idx="494">
                  <c:v>-1.4543310800188658</c:v>
                </c:pt>
                <c:pt idx="495">
                  <c:v>-2.0262537336896687</c:v>
                </c:pt>
                <c:pt idx="496">
                  <c:v>-1.8313158308442115</c:v>
                </c:pt>
                <c:pt idx="497">
                  <c:v>-1.4997641880207413</c:v>
                </c:pt>
                <c:pt idx="498">
                  <c:v>-1.5170570664989835</c:v>
                </c:pt>
                <c:pt idx="499">
                  <c:v>-1.4618770633548239</c:v>
                </c:pt>
                <c:pt idx="500">
                  <c:v>-1.4981921081590992</c:v>
                </c:pt>
                <c:pt idx="501" formatCode="0.00">
                  <c:v>-1.4211601949378971</c:v>
                </c:pt>
                <c:pt idx="502">
                  <c:v>-1.2419430907090179</c:v>
                </c:pt>
                <c:pt idx="503">
                  <c:v>-1.0532935073101739</c:v>
                </c:pt>
                <c:pt idx="504">
                  <c:v>-1.1790598962427292</c:v>
                </c:pt>
                <c:pt idx="505">
                  <c:v>-1.3048262851752841</c:v>
                </c:pt>
                <c:pt idx="506">
                  <c:v>-1.320547083791862</c:v>
                </c:pt>
                <c:pt idx="507">
                  <c:v>-1.0218519100770409</c:v>
                </c:pt>
                <c:pt idx="508">
                  <c:v>-1.1947806948593069</c:v>
                </c:pt>
                <c:pt idx="509">
                  <c:v>-1.3834302782581285</c:v>
                </c:pt>
                <c:pt idx="510">
                  <c:v>-1.1947806948593069</c:v>
                </c:pt>
                <c:pt idx="511">
                  <c:v>-0.73887753497877506</c:v>
                </c:pt>
                <c:pt idx="512">
                  <c:v>-1.5720798616569724</c:v>
                </c:pt>
                <c:pt idx="513">
                  <c:v>-1.3362678824084173</c:v>
                </c:pt>
                <c:pt idx="514">
                  <c:v>-1.367709479641573</c:v>
                </c:pt>
                <c:pt idx="515">
                  <c:v>-1.6349630561232609</c:v>
                </c:pt>
                <c:pt idx="516">
                  <c:v>-1.540638264423839</c:v>
                </c:pt>
                <c:pt idx="517">
                  <c:v>-1.5720798616569724</c:v>
                </c:pt>
                <c:pt idx="518">
                  <c:v>-1.3519886810249953</c:v>
                </c:pt>
                <c:pt idx="519">
                  <c:v>-1.3991510768747062</c:v>
                </c:pt>
                <c:pt idx="520">
                  <c:v>-1.3519886810249953</c:v>
                </c:pt>
                <c:pt idx="521">
                  <c:v>-1.3991510768747062</c:v>
                </c:pt>
                <c:pt idx="522">
                  <c:v>-1.8707750353717931</c:v>
                </c:pt>
                <c:pt idx="523" formatCode="0.00">
                  <c:v>-1.5878006602735502</c:v>
                </c:pt>
                <c:pt idx="524">
                  <c:v>-1.9418330451187016</c:v>
                </c:pt>
                <c:pt idx="525">
                  <c:v>-1.7984593617355846</c:v>
                </c:pt>
                <c:pt idx="526">
                  <c:v>-1.8267567992454115</c:v>
                </c:pt>
                <c:pt idx="527">
                  <c:v>-1.7528690457475158</c:v>
                </c:pt>
                <c:pt idx="528">
                  <c:v>-1.6113818581984054</c:v>
                </c:pt>
                <c:pt idx="529">
                  <c:v>-1.3596918723471243</c:v>
                </c:pt>
                <c:pt idx="530">
                  <c:v>-1.4673793428706272</c:v>
                </c:pt>
                <c:pt idx="531">
                  <c:v>-1.2655242886338733</c:v>
                </c:pt>
                <c:pt idx="532">
                  <c:v>-1.3359534664360979</c:v>
                </c:pt>
                <c:pt idx="533">
                  <c:v>-1.061939946549284</c:v>
                </c:pt>
                <c:pt idx="534">
                  <c:v>-1.1688413771419548</c:v>
                </c:pt>
                <c:pt idx="535">
                  <c:v>-1.0910234239899428</c:v>
                </c:pt>
                <c:pt idx="536">
                  <c:v>-1.0298695173714896</c:v>
                </c:pt>
                <c:pt idx="537">
                  <c:v>-1.1711994969344515</c:v>
                </c:pt>
                <c:pt idx="538">
                  <c:v>-1.2262222920924402</c:v>
                </c:pt>
                <c:pt idx="539">
                  <c:v>-1.2342398993868888</c:v>
                </c:pt>
                <c:pt idx="540">
                  <c:v>-1.3048262851752841</c:v>
                </c:pt>
                <c:pt idx="541">
                  <c:v>-1.132054708379189</c:v>
                </c:pt>
                <c:pt idx="542">
                  <c:v>-0.88036472252790798</c:v>
                </c:pt>
                <c:pt idx="543">
                  <c:v>-0.79405753812293467</c:v>
                </c:pt>
                <c:pt idx="544" formatCode="0.00">
                  <c:v>-0.88743908190535348</c:v>
                </c:pt>
              </c:numCache>
            </c:numRef>
          </c:val>
          <c:smooth val="0"/>
        </c:ser>
        <c:ser>
          <c:idx val="1"/>
          <c:order val="1"/>
          <c:tx>
            <c:strRef>
              <c:f>'Currency '!$L$1</c:f>
              <c:strCache>
                <c:ptCount val="1"/>
                <c:pt idx="0">
                  <c:v>YEN</c:v>
                </c:pt>
              </c:strCache>
            </c:strRef>
          </c:tx>
          <c:marker>
            <c:symbol val="none"/>
          </c:marker>
          <c:cat>
            <c:numRef>
              <c:f>'Currency '!$J$2:$J$546</c:f>
              <c:numCache>
                <c:formatCode>m/d/yyyy</c:formatCode>
                <c:ptCount val="545"/>
                <c:pt idx="1">
                  <c:v>42186</c:v>
                </c:pt>
                <c:pt idx="2">
                  <c:v>42187</c:v>
                </c:pt>
                <c:pt idx="3">
                  <c:v>42188</c:v>
                </c:pt>
                <c:pt idx="4">
                  <c:v>42191</c:v>
                </c:pt>
                <c:pt idx="5">
                  <c:v>42192</c:v>
                </c:pt>
                <c:pt idx="6">
                  <c:v>42193</c:v>
                </c:pt>
                <c:pt idx="7">
                  <c:v>42194</c:v>
                </c:pt>
                <c:pt idx="8">
                  <c:v>42195</c:v>
                </c:pt>
                <c:pt idx="9">
                  <c:v>42198</c:v>
                </c:pt>
                <c:pt idx="10">
                  <c:v>42199</c:v>
                </c:pt>
                <c:pt idx="11">
                  <c:v>42200</c:v>
                </c:pt>
                <c:pt idx="12">
                  <c:v>42201</c:v>
                </c:pt>
                <c:pt idx="13">
                  <c:v>42202</c:v>
                </c:pt>
                <c:pt idx="14">
                  <c:v>42205</c:v>
                </c:pt>
                <c:pt idx="15">
                  <c:v>42206</c:v>
                </c:pt>
                <c:pt idx="16">
                  <c:v>42207</c:v>
                </c:pt>
                <c:pt idx="17">
                  <c:v>42208</c:v>
                </c:pt>
                <c:pt idx="18">
                  <c:v>42209</c:v>
                </c:pt>
                <c:pt idx="19">
                  <c:v>42212</c:v>
                </c:pt>
                <c:pt idx="20">
                  <c:v>42213</c:v>
                </c:pt>
                <c:pt idx="21">
                  <c:v>42214</c:v>
                </c:pt>
                <c:pt idx="22">
                  <c:v>42215</c:v>
                </c:pt>
                <c:pt idx="23">
                  <c:v>42216</c:v>
                </c:pt>
                <c:pt idx="24">
                  <c:v>42219</c:v>
                </c:pt>
                <c:pt idx="25">
                  <c:v>42220</c:v>
                </c:pt>
                <c:pt idx="26">
                  <c:v>42221</c:v>
                </c:pt>
                <c:pt idx="27">
                  <c:v>42222</c:v>
                </c:pt>
                <c:pt idx="28">
                  <c:v>42223</c:v>
                </c:pt>
                <c:pt idx="29">
                  <c:v>42226</c:v>
                </c:pt>
                <c:pt idx="30">
                  <c:v>42227</c:v>
                </c:pt>
                <c:pt idx="31">
                  <c:v>42228</c:v>
                </c:pt>
                <c:pt idx="32">
                  <c:v>42229</c:v>
                </c:pt>
                <c:pt idx="33">
                  <c:v>42230</c:v>
                </c:pt>
                <c:pt idx="34">
                  <c:v>42233</c:v>
                </c:pt>
                <c:pt idx="35">
                  <c:v>42234</c:v>
                </c:pt>
                <c:pt idx="36">
                  <c:v>42235</c:v>
                </c:pt>
                <c:pt idx="37">
                  <c:v>42236</c:v>
                </c:pt>
                <c:pt idx="38">
                  <c:v>42237</c:v>
                </c:pt>
                <c:pt idx="39">
                  <c:v>42240</c:v>
                </c:pt>
                <c:pt idx="40">
                  <c:v>42241</c:v>
                </c:pt>
                <c:pt idx="41">
                  <c:v>42242</c:v>
                </c:pt>
                <c:pt idx="42">
                  <c:v>42243</c:v>
                </c:pt>
                <c:pt idx="43">
                  <c:v>42244</c:v>
                </c:pt>
                <c:pt idx="44">
                  <c:v>42247</c:v>
                </c:pt>
                <c:pt idx="45">
                  <c:v>42248</c:v>
                </c:pt>
                <c:pt idx="46">
                  <c:v>42249</c:v>
                </c:pt>
                <c:pt idx="47">
                  <c:v>42250</c:v>
                </c:pt>
                <c:pt idx="48">
                  <c:v>42251</c:v>
                </c:pt>
                <c:pt idx="49">
                  <c:v>42254</c:v>
                </c:pt>
                <c:pt idx="50">
                  <c:v>42255</c:v>
                </c:pt>
                <c:pt idx="51">
                  <c:v>42256</c:v>
                </c:pt>
                <c:pt idx="52">
                  <c:v>42257</c:v>
                </c:pt>
                <c:pt idx="53">
                  <c:v>42258</c:v>
                </c:pt>
                <c:pt idx="54">
                  <c:v>42261</c:v>
                </c:pt>
                <c:pt idx="55">
                  <c:v>42262</c:v>
                </c:pt>
                <c:pt idx="56">
                  <c:v>42263</c:v>
                </c:pt>
                <c:pt idx="57">
                  <c:v>42264</c:v>
                </c:pt>
                <c:pt idx="58">
                  <c:v>42265</c:v>
                </c:pt>
                <c:pt idx="59">
                  <c:v>42268</c:v>
                </c:pt>
                <c:pt idx="60">
                  <c:v>42269</c:v>
                </c:pt>
                <c:pt idx="61">
                  <c:v>42270</c:v>
                </c:pt>
                <c:pt idx="62">
                  <c:v>42271</c:v>
                </c:pt>
                <c:pt idx="63">
                  <c:v>42272</c:v>
                </c:pt>
                <c:pt idx="64">
                  <c:v>42275</c:v>
                </c:pt>
                <c:pt idx="65">
                  <c:v>42276</c:v>
                </c:pt>
                <c:pt idx="66">
                  <c:v>42277</c:v>
                </c:pt>
                <c:pt idx="67">
                  <c:v>42278</c:v>
                </c:pt>
                <c:pt idx="68">
                  <c:v>42279</c:v>
                </c:pt>
                <c:pt idx="69">
                  <c:v>42282</c:v>
                </c:pt>
                <c:pt idx="70">
                  <c:v>42283</c:v>
                </c:pt>
                <c:pt idx="71">
                  <c:v>42284</c:v>
                </c:pt>
                <c:pt idx="72">
                  <c:v>42285</c:v>
                </c:pt>
                <c:pt idx="73">
                  <c:v>42286</c:v>
                </c:pt>
                <c:pt idx="74">
                  <c:v>42289</c:v>
                </c:pt>
                <c:pt idx="75">
                  <c:v>42290</c:v>
                </c:pt>
                <c:pt idx="76">
                  <c:v>42291</c:v>
                </c:pt>
                <c:pt idx="77">
                  <c:v>42292</c:v>
                </c:pt>
                <c:pt idx="78">
                  <c:v>42293</c:v>
                </c:pt>
                <c:pt idx="79">
                  <c:v>42296</c:v>
                </c:pt>
                <c:pt idx="80">
                  <c:v>42297</c:v>
                </c:pt>
                <c:pt idx="81">
                  <c:v>42298</c:v>
                </c:pt>
                <c:pt idx="82">
                  <c:v>42299</c:v>
                </c:pt>
                <c:pt idx="83">
                  <c:v>42300</c:v>
                </c:pt>
                <c:pt idx="84">
                  <c:v>42303</c:v>
                </c:pt>
                <c:pt idx="85">
                  <c:v>42304</c:v>
                </c:pt>
                <c:pt idx="86">
                  <c:v>42305</c:v>
                </c:pt>
                <c:pt idx="87">
                  <c:v>42306</c:v>
                </c:pt>
                <c:pt idx="88">
                  <c:v>42307</c:v>
                </c:pt>
                <c:pt idx="89">
                  <c:v>42310</c:v>
                </c:pt>
                <c:pt idx="90">
                  <c:v>42311</c:v>
                </c:pt>
                <c:pt idx="91">
                  <c:v>42312</c:v>
                </c:pt>
                <c:pt idx="92">
                  <c:v>42313</c:v>
                </c:pt>
                <c:pt idx="93">
                  <c:v>42314</c:v>
                </c:pt>
                <c:pt idx="94">
                  <c:v>42317</c:v>
                </c:pt>
                <c:pt idx="95">
                  <c:v>42318</c:v>
                </c:pt>
                <c:pt idx="96">
                  <c:v>42319</c:v>
                </c:pt>
                <c:pt idx="97">
                  <c:v>42320</c:v>
                </c:pt>
                <c:pt idx="98">
                  <c:v>42321</c:v>
                </c:pt>
                <c:pt idx="99">
                  <c:v>42324</c:v>
                </c:pt>
                <c:pt idx="100">
                  <c:v>42325</c:v>
                </c:pt>
                <c:pt idx="101">
                  <c:v>42326</c:v>
                </c:pt>
                <c:pt idx="102">
                  <c:v>42327</c:v>
                </c:pt>
                <c:pt idx="103">
                  <c:v>42328</c:v>
                </c:pt>
                <c:pt idx="104">
                  <c:v>42331</c:v>
                </c:pt>
                <c:pt idx="105">
                  <c:v>42332</c:v>
                </c:pt>
                <c:pt idx="106">
                  <c:v>42333</c:v>
                </c:pt>
                <c:pt idx="107">
                  <c:v>42334</c:v>
                </c:pt>
                <c:pt idx="108">
                  <c:v>42335</c:v>
                </c:pt>
                <c:pt idx="109">
                  <c:v>42338</c:v>
                </c:pt>
                <c:pt idx="110">
                  <c:v>42339</c:v>
                </c:pt>
                <c:pt idx="111">
                  <c:v>42340</c:v>
                </c:pt>
                <c:pt idx="112">
                  <c:v>42341</c:v>
                </c:pt>
                <c:pt idx="113">
                  <c:v>42342</c:v>
                </c:pt>
                <c:pt idx="114">
                  <c:v>42345</c:v>
                </c:pt>
                <c:pt idx="115">
                  <c:v>42346</c:v>
                </c:pt>
                <c:pt idx="116">
                  <c:v>42347</c:v>
                </c:pt>
                <c:pt idx="117">
                  <c:v>42348</c:v>
                </c:pt>
                <c:pt idx="118">
                  <c:v>42349</c:v>
                </c:pt>
                <c:pt idx="119">
                  <c:v>42352</c:v>
                </c:pt>
                <c:pt idx="120">
                  <c:v>42353</c:v>
                </c:pt>
                <c:pt idx="121">
                  <c:v>42354</c:v>
                </c:pt>
                <c:pt idx="122">
                  <c:v>42355</c:v>
                </c:pt>
                <c:pt idx="123">
                  <c:v>42356</c:v>
                </c:pt>
                <c:pt idx="124">
                  <c:v>42359</c:v>
                </c:pt>
                <c:pt idx="125">
                  <c:v>42360</c:v>
                </c:pt>
                <c:pt idx="126">
                  <c:v>42361</c:v>
                </c:pt>
                <c:pt idx="127">
                  <c:v>42362</c:v>
                </c:pt>
                <c:pt idx="128">
                  <c:v>42363</c:v>
                </c:pt>
                <c:pt idx="129">
                  <c:v>42366</c:v>
                </c:pt>
                <c:pt idx="130">
                  <c:v>42367</c:v>
                </c:pt>
                <c:pt idx="131">
                  <c:v>42368</c:v>
                </c:pt>
                <c:pt idx="132">
                  <c:v>42369</c:v>
                </c:pt>
                <c:pt idx="133">
                  <c:v>42370</c:v>
                </c:pt>
                <c:pt idx="134">
                  <c:v>42373</c:v>
                </c:pt>
                <c:pt idx="135">
                  <c:v>42374</c:v>
                </c:pt>
                <c:pt idx="136">
                  <c:v>42375</c:v>
                </c:pt>
                <c:pt idx="137">
                  <c:v>42376</c:v>
                </c:pt>
                <c:pt idx="138">
                  <c:v>42377</c:v>
                </c:pt>
                <c:pt idx="139">
                  <c:v>42380</c:v>
                </c:pt>
                <c:pt idx="140">
                  <c:v>42381</c:v>
                </c:pt>
                <c:pt idx="141">
                  <c:v>42382</c:v>
                </c:pt>
                <c:pt idx="142">
                  <c:v>42383</c:v>
                </c:pt>
                <c:pt idx="143">
                  <c:v>42384</c:v>
                </c:pt>
                <c:pt idx="144">
                  <c:v>42387</c:v>
                </c:pt>
                <c:pt idx="145">
                  <c:v>42388</c:v>
                </c:pt>
                <c:pt idx="146">
                  <c:v>42389</c:v>
                </c:pt>
                <c:pt idx="147">
                  <c:v>42390</c:v>
                </c:pt>
                <c:pt idx="148">
                  <c:v>42391</c:v>
                </c:pt>
                <c:pt idx="149">
                  <c:v>42394</c:v>
                </c:pt>
                <c:pt idx="150">
                  <c:v>42395</c:v>
                </c:pt>
                <c:pt idx="151">
                  <c:v>42396</c:v>
                </c:pt>
                <c:pt idx="152">
                  <c:v>42397</c:v>
                </c:pt>
                <c:pt idx="153">
                  <c:v>42398</c:v>
                </c:pt>
                <c:pt idx="154">
                  <c:v>42401</c:v>
                </c:pt>
                <c:pt idx="155">
                  <c:v>42402</c:v>
                </c:pt>
                <c:pt idx="156">
                  <c:v>42403</c:v>
                </c:pt>
                <c:pt idx="157">
                  <c:v>42404</c:v>
                </c:pt>
                <c:pt idx="158">
                  <c:v>42405</c:v>
                </c:pt>
                <c:pt idx="159">
                  <c:v>42408</c:v>
                </c:pt>
                <c:pt idx="160">
                  <c:v>42409</c:v>
                </c:pt>
                <c:pt idx="161">
                  <c:v>42410</c:v>
                </c:pt>
                <c:pt idx="162">
                  <c:v>42411</c:v>
                </c:pt>
                <c:pt idx="163">
                  <c:v>42412</c:v>
                </c:pt>
                <c:pt idx="164">
                  <c:v>42415</c:v>
                </c:pt>
                <c:pt idx="165">
                  <c:v>42416</c:v>
                </c:pt>
                <c:pt idx="166">
                  <c:v>42417</c:v>
                </c:pt>
                <c:pt idx="167">
                  <c:v>42418</c:v>
                </c:pt>
                <c:pt idx="168">
                  <c:v>42419</c:v>
                </c:pt>
                <c:pt idx="169">
                  <c:v>42422</c:v>
                </c:pt>
                <c:pt idx="170">
                  <c:v>42423</c:v>
                </c:pt>
                <c:pt idx="171">
                  <c:v>42424</c:v>
                </c:pt>
                <c:pt idx="172">
                  <c:v>42425</c:v>
                </c:pt>
                <c:pt idx="173">
                  <c:v>42426</c:v>
                </c:pt>
                <c:pt idx="174">
                  <c:v>42429</c:v>
                </c:pt>
                <c:pt idx="175">
                  <c:v>42430</c:v>
                </c:pt>
                <c:pt idx="176">
                  <c:v>42431</c:v>
                </c:pt>
                <c:pt idx="177">
                  <c:v>42432</c:v>
                </c:pt>
                <c:pt idx="178">
                  <c:v>42433</c:v>
                </c:pt>
                <c:pt idx="179">
                  <c:v>42436</c:v>
                </c:pt>
                <c:pt idx="180">
                  <c:v>42437</c:v>
                </c:pt>
                <c:pt idx="181">
                  <c:v>42438</c:v>
                </c:pt>
                <c:pt idx="182">
                  <c:v>42439</c:v>
                </c:pt>
                <c:pt idx="183">
                  <c:v>42440</c:v>
                </c:pt>
                <c:pt idx="184">
                  <c:v>42443</c:v>
                </c:pt>
                <c:pt idx="185">
                  <c:v>42444</c:v>
                </c:pt>
                <c:pt idx="186">
                  <c:v>42445</c:v>
                </c:pt>
                <c:pt idx="187">
                  <c:v>42446</c:v>
                </c:pt>
                <c:pt idx="188">
                  <c:v>42447</c:v>
                </c:pt>
                <c:pt idx="189">
                  <c:v>42450</c:v>
                </c:pt>
                <c:pt idx="190">
                  <c:v>42451</c:v>
                </c:pt>
                <c:pt idx="191">
                  <c:v>42452</c:v>
                </c:pt>
                <c:pt idx="192">
                  <c:v>42453</c:v>
                </c:pt>
                <c:pt idx="193">
                  <c:v>42454</c:v>
                </c:pt>
                <c:pt idx="194">
                  <c:v>42457</c:v>
                </c:pt>
                <c:pt idx="195">
                  <c:v>42458</c:v>
                </c:pt>
                <c:pt idx="196">
                  <c:v>42459</c:v>
                </c:pt>
                <c:pt idx="197">
                  <c:v>42460</c:v>
                </c:pt>
                <c:pt idx="198">
                  <c:v>42461</c:v>
                </c:pt>
                <c:pt idx="199">
                  <c:v>42464</c:v>
                </c:pt>
                <c:pt idx="200">
                  <c:v>42465</c:v>
                </c:pt>
                <c:pt idx="201">
                  <c:v>42466</c:v>
                </c:pt>
                <c:pt idx="202">
                  <c:v>42467</c:v>
                </c:pt>
                <c:pt idx="203">
                  <c:v>42468</c:v>
                </c:pt>
                <c:pt idx="204">
                  <c:v>42471</c:v>
                </c:pt>
                <c:pt idx="205">
                  <c:v>42472</c:v>
                </c:pt>
                <c:pt idx="206">
                  <c:v>42473</c:v>
                </c:pt>
                <c:pt idx="207">
                  <c:v>42474</c:v>
                </c:pt>
                <c:pt idx="208">
                  <c:v>42475</c:v>
                </c:pt>
                <c:pt idx="209">
                  <c:v>42478</c:v>
                </c:pt>
                <c:pt idx="210">
                  <c:v>42479</c:v>
                </c:pt>
                <c:pt idx="211">
                  <c:v>42480</c:v>
                </c:pt>
                <c:pt idx="212">
                  <c:v>42481</c:v>
                </c:pt>
                <c:pt idx="213">
                  <c:v>42482</c:v>
                </c:pt>
                <c:pt idx="214">
                  <c:v>42485</c:v>
                </c:pt>
                <c:pt idx="215">
                  <c:v>42486</c:v>
                </c:pt>
                <c:pt idx="216">
                  <c:v>42487</c:v>
                </c:pt>
                <c:pt idx="217">
                  <c:v>42488</c:v>
                </c:pt>
                <c:pt idx="218">
                  <c:v>42489</c:v>
                </c:pt>
                <c:pt idx="219">
                  <c:v>42492</c:v>
                </c:pt>
                <c:pt idx="220">
                  <c:v>42493</c:v>
                </c:pt>
                <c:pt idx="221">
                  <c:v>42494</c:v>
                </c:pt>
                <c:pt idx="222">
                  <c:v>42495</c:v>
                </c:pt>
                <c:pt idx="223">
                  <c:v>42496</c:v>
                </c:pt>
                <c:pt idx="224">
                  <c:v>42499</c:v>
                </c:pt>
                <c:pt idx="225">
                  <c:v>42500</c:v>
                </c:pt>
                <c:pt idx="226">
                  <c:v>42501</c:v>
                </c:pt>
                <c:pt idx="227">
                  <c:v>42502</c:v>
                </c:pt>
                <c:pt idx="228">
                  <c:v>42503</c:v>
                </c:pt>
                <c:pt idx="229">
                  <c:v>42506</c:v>
                </c:pt>
                <c:pt idx="230">
                  <c:v>42507</c:v>
                </c:pt>
                <c:pt idx="231">
                  <c:v>42508</c:v>
                </c:pt>
                <c:pt idx="232">
                  <c:v>42509</c:v>
                </c:pt>
                <c:pt idx="233">
                  <c:v>42510</c:v>
                </c:pt>
                <c:pt idx="234">
                  <c:v>42513</c:v>
                </c:pt>
                <c:pt idx="235">
                  <c:v>42514</c:v>
                </c:pt>
                <c:pt idx="236">
                  <c:v>42515</c:v>
                </c:pt>
                <c:pt idx="237">
                  <c:v>42516</c:v>
                </c:pt>
                <c:pt idx="238">
                  <c:v>42517</c:v>
                </c:pt>
                <c:pt idx="239">
                  <c:v>42520</c:v>
                </c:pt>
                <c:pt idx="240">
                  <c:v>42521</c:v>
                </c:pt>
                <c:pt idx="241">
                  <c:v>42522</c:v>
                </c:pt>
                <c:pt idx="242">
                  <c:v>42523</c:v>
                </c:pt>
                <c:pt idx="243">
                  <c:v>42524</c:v>
                </c:pt>
                <c:pt idx="244">
                  <c:v>42527</c:v>
                </c:pt>
                <c:pt idx="245">
                  <c:v>42528</c:v>
                </c:pt>
                <c:pt idx="246">
                  <c:v>42529</c:v>
                </c:pt>
                <c:pt idx="247">
                  <c:v>42530</c:v>
                </c:pt>
                <c:pt idx="248">
                  <c:v>42531</c:v>
                </c:pt>
                <c:pt idx="249">
                  <c:v>42534</c:v>
                </c:pt>
                <c:pt idx="250">
                  <c:v>42535</c:v>
                </c:pt>
                <c:pt idx="251">
                  <c:v>42536</c:v>
                </c:pt>
                <c:pt idx="252">
                  <c:v>42537</c:v>
                </c:pt>
                <c:pt idx="253">
                  <c:v>42538</c:v>
                </c:pt>
                <c:pt idx="254">
                  <c:v>42541</c:v>
                </c:pt>
                <c:pt idx="255">
                  <c:v>42542</c:v>
                </c:pt>
                <c:pt idx="256">
                  <c:v>42543</c:v>
                </c:pt>
                <c:pt idx="257">
                  <c:v>42544</c:v>
                </c:pt>
                <c:pt idx="258">
                  <c:v>42545</c:v>
                </c:pt>
                <c:pt idx="259">
                  <c:v>42548</c:v>
                </c:pt>
                <c:pt idx="260">
                  <c:v>42549</c:v>
                </c:pt>
                <c:pt idx="261">
                  <c:v>42550</c:v>
                </c:pt>
                <c:pt idx="262">
                  <c:v>42551</c:v>
                </c:pt>
                <c:pt idx="263">
                  <c:v>42552</c:v>
                </c:pt>
                <c:pt idx="264">
                  <c:v>42555</c:v>
                </c:pt>
                <c:pt idx="265">
                  <c:v>42556</c:v>
                </c:pt>
                <c:pt idx="266">
                  <c:v>42557</c:v>
                </c:pt>
                <c:pt idx="267">
                  <c:v>42558</c:v>
                </c:pt>
                <c:pt idx="268">
                  <c:v>42559</c:v>
                </c:pt>
                <c:pt idx="269">
                  <c:v>42562</c:v>
                </c:pt>
                <c:pt idx="270">
                  <c:v>42563</c:v>
                </c:pt>
                <c:pt idx="271">
                  <c:v>42564</c:v>
                </c:pt>
                <c:pt idx="272">
                  <c:v>42565</c:v>
                </c:pt>
                <c:pt idx="273">
                  <c:v>42566</c:v>
                </c:pt>
                <c:pt idx="274">
                  <c:v>42569</c:v>
                </c:pt>
                <c:pt idx="275">
                  <c:v>42570</c:v>
                </c:pt>
                <c:pt idx="276">
                  <c:v>42571</c:v>
                </c:pt>
                <c:pt idx="277">
                  <c:v>42572</c:v>
                </c:pt>
                <c:pt idx="278">
                  <c:v>42573</c:v>
                </c:pt>
                <c:pt idx="279">
                  <c:v>42576</c:v>
                </c:pt>
                <c:pt idx="280">
                  <c:v>42577</c:v>
                </c:pt>
                <c:pt idx="281">
                  <c:v>42578</c:v>
                </c:pt>
                <c:pt idx="282">
                  <c:v>42579</c:v>
                </c:pt>
                <c:pt idx="283">
                  <c:v>42580</c:v>
                </c:pt>
                <c:pt idx="284">
                  <c:v>42583</c:v>
                </c:pt>
                <c:pt idx="285">
                  <c:v>42584</c:v>
                </c:pt>
                <c:pt idx="286">
                  <c:v>42585</c:v>
                </c:pt>
                <c:pt idx="287">
                  <c:v>42586</c:v>
                </c:pt>
                <c:pt idx="288">
                  <c:v>42587</c:v>
                </c:pt>
                <c:pt idx="289">
                  <c:v>42590</c:v>
                </c:pt>
                <c:pt idx="290">
                  <c:v>42591</c:v>
                </c:pt>
                <c:pt idx="291">
                  <c:v>42592</c:v>
                </c:pt>
                <c:pt idx="292">
                  <c:v>42593</c:v>
                </c:pt>
                <c:pt idx="293">
                  <c:v>42594</c:v>
                </c:pt>
                <c:pt idx="294">
                  <c:v>42597</c:v>
                </c:pt>
                <c:pt idx="295">
                  <c:v>42598</c:v>
                </c:pt>
                <c:pt idx="296">
                  <c:v>42599</c:v>
                </c:pt>
                <c:pt idx="297">
                  <c:v>42600</c:v>
                </c:pt>
                <c:pt idx="298">
                  <c:v>42601</c:v>
                </c:pt>
                <c:pt idx="299">
                  <c:v>42604</c:v>
                </c:pt>
                <c:pt idx="300">
                  <c:v>42605</c:v>
                </c:pt>
                <c:pt idx="301">
                  <c:v>42606</c:v>
                </c:pt>
                <c:pt idx="302">
                  <c:v>42607</c:v>
                </c:pt>
                <c:pt idx="303">
                  <c:v>42608</c:v>
                </c:pt>
                <c:pt idx="304">
                  <c:v>42611</c:v>
                </c:pt>
                <c:pt idx="305">
                  <c:v>42612</c:v>
                </c:pt>
                <c:pt idx="306">
                  <c:v>42613</c:v>
                </c:pt>
                <c:pt idx="307">
                  <c:v>42614</c:v>
                </c:pt>
                <c:pt idx="308">
                  <c:v>42615</c:v>
                </c:pt>
                <c:pt idx="309">
                  <c:v>42618</c:v>
                </c:pt>
                <c:pt idx="310">
                  <c:v>42619</c:v>
                </c:pt>
                <c:pt idx="311">
                  <c:v>42620</c:v>
                </c:pt>
                <c:pt idx="312">
                  <c:v>42621</c:v>
                </c:pt>
                <c:pt idx="313">
                  <c:v>42622</c:v>
                </c:pt>
                <c:pt idx="314">
                  <c:v>42625</c:v>
                </c:pt>
                <c:pt idx="315">
                  <c:v>42626</c:v>
                </c:pt>
                <c:pt idx="316">
                  <c:v>42627</c:v>
                </c:pt>
                <c:pt idx="317">
                  <c:v>42628</c:v>
                </c:pt>
                <c:pt idx="318">
                  <c:v>42629</c:v>
                </c:pt>
                <c:pt idx="319">
                  <c:v>42632</c:v>
                </c:pt>
                <c:pt idx="320">
                  <c:v>42633</c:v>
                </c:pt>
                <c:pt idx="321">
                  <c:v>42634</c:v>
                </c:pt>
                <c:pt idx="322">
                  <c:v>42635</c:v>
                </c:pt>
                <c:pt idx="323">
                  <c:v>42636</c:v>
                </c:pt>
                <c:pt idx="324">
                  <c:v>42639</c:v>
                </c:pt>
                <c:pt idx="325">
                  <c:v>42640</c:v>
                </c:pt>
                <c:pt idx="326">
                  <c:v>42641</c:v>
                </c:pt>
                <c:pt idx="327">
                  <c:v>42642</c:v>
                </c:pt>
                <c:pt idx="328">
                  <c:v>42643</c:v>
                </c:pt>
                <c:pt idx="329">
                  <c:v>42646</c:v>
                </c:pt>
                <c:pt idx="330">
                  <c:v>42647</c:v>
                </c:pt>
                <c:pt idx="331">
                  <c:v>42648</c:v>
                </c:pt>
                <c:pt idx="332">
                  <c:v>42649</c:v>
                </c:pt>
                <c:pt idx="333">
                  <c:v>42650</c:v>
                </c:pt>
                <c:pt idx="334">
                  <c:v>42653</c:v>
                </c:pt>
                <c:pt idx="335">
                  <c:v>42654</c:v>
                </c:pt>
                <c:pt idx="336">
                  <c:v>42655</c:v>
                </c:pt>
                <c:pt idx="337">
                  <c:v>42656</c:v>
                </c:pt>
                <c:pt idx="338">
                  <c:v>42657</c:v>
                </c:pt>
                <c:pt idx="339">
                  <c:v>42660</c:v>
                </c:pt>
                <c:pt idx="340">
                  <c:v>42661</c:v>
                </c:pt>
                <c:pt idx="341">
                  <c:v>42662</c:v>
                </c:pt>
                <c:pt idx="342">
                  <c:v>42663</c:v>
                </c:pt>
                <c:pt idx="343">
                  <c:v>42664</c:v>
                </c:pt>
                <c:pt idx="344">
                  <c:v>42667</c:v>
                </c:pt>
                <c:pt idx="345">
                  <c:v>42668</c:v>
                </c:pt>
                <c:pt idx="346">
                  <c:v>42669</c:v>
                </c:pt>
                <c:pt idx="347">
                  <c:v>42670</c:v>
                </c:pt>
                <c:pt idx="348">
                  <c:v>42671</c:v>
                </c:pt>
                <c:pt idx="349">
                  <c:v>42674</c:v>
                </c:pt>
                <c:pt idx="350">
                  <c:v>42675</c:v>
                </c:pt>
                <c:pt idx="351">
                  <c:v>42676</c:v>
                </c:pt>
                <c:pt idx="352">
                  <c:v>42677</c:v>
                </c:pt>
                <c:pt idx="353">
                  <c:v>42678</c:v>
                </c:pt>
                <c:pt idx="354">
                  <c:v>42681</c:v>
                </c:pt>
                <c:pt idx="355">
                  <c:v>42682</c:v>
                </c:pt>
                <c:pt idx="356">
                  <c:v>42683</c:v>
                </c:pt>
                <c:pt idx="357">
                  <c:v>42684</c:v>
                </c:pt>
                <c:pt idx="358">
                  <c:v>42685</c:v>
                </c:pt>
                <c:pt idx="359">
                  <c:v>42688</c:v>
                </c:pt>
                <c:pt idx="360">
                  <c:v>42689</c:v>
                </c:pt>
                <c:pt idx="361">
                  <c:v>42690</c:v>
                </c:pt>
                <c:pt idx="362">
                  <c:v>42691</c:v>
                </c:pt>
                <c:pt idx="363">
                  <c:v>42692</c:v>
                </c:pt>
                <c:pt idx="364">
                  <c:v>42695</c:v>
                </c:pt>
                <c:pt idx="365">
                  <c:v>42696</c:v>
                </c:pt>
                <c:pt idx="366">
                  <c:v>42697</c:v>
                </c:pt>
                <c:pt idx="367">
                  <c:v>42698</c:v>
                </c:pt>
                <c:pt idx="368">
                  <c:v>42699</c:v>
                </c:pt>
                <c:pt idx="369">
                  <c:v>42702</c:v>
                </c:pt>
                <c:pt idx="370">
                  <c:v>42703</c:v>
                </c:pt>
                <c:pt idx="371">
                  <c:v>42704</c:v>
                </c:pt>
                <c:pt idx="372">
                  <c:v>42705</c:v>
                </c:pt>
                <c:pt idx="373">
                  <c:v>42706</c:v>
                </c:pt>
                <c:pt idx="374">
                  <c:v>42709</c:v>
                </c:pt>
                <c:pt idx="375">
                  <c:v>42710</c:v>
                </c:pt>
                <c:pt idx="376">
                  <c:v>42711</c:v>
                </c:pt>
                <c:pt idx="377">
                  <c:v>42712</c:v>
                </c:pt>
                <c:pt idx="378">
                  <c:v>42713</c:v>
                </c:pt>
                <c:pt idx="379">
                  <c:v>42716</c:v>
                </c:pt>
                <c:pt idx="380">
                  <c:v>42717</c:v>
                </c:pt>
                <c:pt idx="381">
                  <c:v>42718</c:v>
                </c:pt>
                <c:pt idx="382">
                  <c:v>42719</c:v>
                </c:pt>
                <c:pt idx="383">
                  <c:v>42720</c:v>
                </c:pt>
                <c:pt idx="384">
                  <c:v>42723</c:v>
                </c:pt>
                <c:pt idx="385">
                  <c:v>42724</c:v>
                </c:pt>
                <c:pt idx="386">
                  <c:v>42725</c:v>
                </c:pt>
                <c:pt idx="387">
                  <c:v>42726</c:v>
                </c:pt>
                <c:pt idx="388">
                  <c:v>42727</c:v>
                </c:pt>
                <c:pt idx="389">
                  <c:v>42730</c:v>
                </c:pt>
                <c:pt idx="390">
                  <c:v>42731</c:v>
                </c:pt>
                <c:pt idx="391">
                  <c:v>42732</c:v>
                </c:pt>
                <c:pt idx="392">
                  <c:v>42733</c:v>
                </c:pt>
                <c:pt idx="393">
                  <c:v>42734</c:v>
                </c:pt>
                <c:pt idx="394">
                  <c:v>42737</c:v>
                </c:pt>
                <c:pt idx="395">
                  <c:v>42738</c:v>
                </c:pt>
                <c:pt idx="396">
                  <c:v>42739</c:v>
                </c:pt>
                <c:pt idx="397">
                  <c:v>42740</c:v>
                </c:pt>
                <c:pt idx="398">
                  <c:v>42741</c:v>
                </c:pt>
                <c:pt idx="399">
                  <c:v>42744</c:v>
                </c:pt>
                <c:pt idx="400">
                  <c:v>42745</c:v>
                </c:pt>
                <c:pt idx="401">
                  <c:v>42746</c:v>
                </c:pt>
                <c:pt idx="402">
                  <c:v>42747</c:v>
                </c:pt>
                <c:pt idx="403">
                  <c:v>42748</c:v>
                </c:pt>
                <c:pt idx="404">
                  <c:v>42751</c:v>
                </c:pt>
                <c:pt idx="405">
                  <c:v>42752</c:v>
                </c:pt>
                <c:pt idx="406">
                  <c:v>42753</c:v>
                </c:pt>
                <c:pt idx="407">
                  <c:v>42754</c:v>
                </c:pt>
                <c:pt idx="408">
                  <c:v>42755</c:v>
                </c:pt>
                <c:pt idx="409">
                  <c:v>42758</c:v>
                </c:pt>
                <c:pt idx="410">
                  <c:v>42759</c:v>
                </c:pt>
                <c:pt idx="411">
                  <c:v>42760</c:v>
                </c:pt>
                <c:pt idx="412">
                  <c:v>42761</c:v>
                </c:pt>
                <c:pt idx="413">
                  <c:v>42762</c:v>
                </c:pt>
                <c:pt idx="414">
                  <c:v>42765</c:v>
                </c:pt>
                <c:pt idx="415">
                  <c:v>42766</c:v>
                </c:pt>
                <c:pt idx="416">
                  <c:v>42767</c:v>
                </c:pt>
                <c:pt idx="417">
                  <c:v>42768</c:v>
                </c:pt>
                <c:pt idx="418">
                  <c:v>42769</c:v>
                </c:pt>
                <c:pt idx="419">
                  <c:v>42772</c:v>
                </c:pt>
                <c:pt idx="420">
                  <c:v>42773</c:v>
                </c:pt>
                <c:pt idx="421">
                  <c:v>42774</c:v>
                </c:pt>
                <c:pt idx="422">
                  <c:v>42775</c:v>
                </c:pt>
                <c:pt idx="423">
                  <c:v>42776</c:v>
                </c:pt>
                <c:pt idx="424">
                  <c:v>42779</c:v>
                </c:pt>
                <c:pt idx="425">
                  <c:v>42780</c:v>
                </c:pt>
                <c:pt idx="426">
                  <c:v>42781</c:v>
                </c:pt>
                <c:pt idx="427">
                  <c:v>42782</c:v>
                </c:pt>
                <c:pt idx="428">
                  <c:v>42783</c:v>
                </c:pt>
                <c:pt idx="429">
                  <c:v>42786</c:v>
                </c:pt>
                <c:pt idx="430">
                  <c:v>42787</c:v>
                </c:pt>
                <c:pt idx="431">
                  <c:v>42788</c:v>
                </c:pt>
                <c:pt idx="432">
                  <c:v>42789</c:v>
                </c:pt>
                <c:pt idx="433">
                  <c:v>42790</c:v>
                </c:pt>
                <c:pt idx="434">
                  <c:v>42793</c:v>
                </c:pt>
                <c:pt idx="435">
                  <c:v>42794</c:v>
                </c:pt>
                <c:pt idx="436">
                  <c:v>42795</c:v>
                </c:pt>
                <c:pt idx="437">
                  <c:v>42796</c:v>
                </c:pt>
                <c:pt idx="438">
                  <c:v>42797</c:v>
                </c:pt>
                <c:pt idx="439">
                  <c:v>42800</c:v>
                </c:pt>
                <c:pt idx="440">
                  <c:v>42801</c:v>
                </c:pt>
                <c:pt idx="441">
                  <c:v>42802</c:v>
                </c:pt>
                <c:pt idx="442">
                  <c:v>42803</c:v>
                </c:pt>
                <c:pt idx="443">
                  <c:v>42804</c:v>
                </c:pt>
                <c:pt idx="444">
                  <c:v>42807</c:v>
                </c:pt>
                <c:pt idx="445">
                  <c:v>42808</c:v>
                </c:pt>
                <c:pt idx="446">
                  <c:v>42809</c:v>
                </c:pt>
                <c:pt idx="447">
                  <c:v>42810</c:v>
                </c:pt>
                <c:pt idx="448">
                  <c:v>42811</c:v>
                </c:pt>
                <c:pt idx="449">
                  <c:v>42814</c:v>
                </c:pt>
                <c:pt idx="450">
                  <c:v>42815</c:v>
                </c:pt>
                <c:pt idx="451">
                  <c:v>42816</c:v>
                </c:pt>
                <c:pt idx="452">
                  <c:v>42817</c:v>
                </c:pt>
                <c:pt idx="453">
                  <c:v>42818</c:v>
                </c:pt>
                <c:pt idx="454">
                  <c:v>42821</c:v>
                </c:pt>
                <c:pt idx="455">
                  <c:v>42822</c:v>
                </c:pt>
                <c:pt idx="456">
                  <c:v>42823</c:v>
                </c:pt>
                <c:pt idx="457">
                  <c:v>42824</c:v>
                </c:pt>
                <c:pt idx="458">
                  <c:v>42825</c:v>
                </c:pt>
                <c:pt idx="459">
                  <c:v>42828</c:v>
                </c:pt>
                <c:pt idx="460">
                  <c:v>42829</c:v>
                </c:pt>
                <c:pt idx="461">
                  <c:v>42830</c:v>
                </c:pt>
                <c:pt idx="462">
                  <c:v>42831</c:v>
                </c:pt>
                <c:pt idx="463">
                  <c:v>42832</c:v>
                </c:pt>
                <c:pt idx="464">
                  <c:v>42835</c:v>
                </c:pt>
                <c:pt idx="465">
                  <c:v>42836</c:v>
                </c:pt>
                <c:pt idx="466">
                  <c:v>42837</c:v>
                </c:pt>
                <c:pt idx="467">
                  <c:v>42838</c:v>
                </c:pt>
                <c:pt idx="468">
                  <c:v>42839</c:v>
                </c:pt>
                <c:pt idx="469">
                  <c:v>42842</c:v>
                </c:pt>
                <c:pt idx="470">
                  <c:v>42843</c:v>
                </c:pt>
                <c:pt idx="471">
                  <c:v>42844</c:v>
                </c:pt>
                <c:pt idx="472">
                  <c:v>42845</c:v>
                </c:pt>
                <c:pt idx="473">
                  <c:v>42846</c:v>
                </c:pt>
                <c:pt idx="474">
                  <c:v>42849</c:v>
                </c:pt>
                <c:pt idx="475">
                  <c:v>42850</c:v>
                </c:pt>
                <c:pt idx="476">
                  <c:v>42851</c:v>
                </c:pt>
                <c:pt idx="477">
                  <c:v>42852</c:v>
                </c:pt>
                <c:pt idx="478">
                  <c:v>42853</c:v>
                </c:pt>
                <c:pt idx="479">
                  <c:v>42856</c:v>
                </c:pt>
                <c:pt idx="480">
                  <c:v>42857</c:v>
                </c:pt>
                <c:pt idx="481">
                  <c:v>42858</c:v>
                </c:pt>
                <c:pt idx="482">
                  <c:v>42859</c:v>
                </c:pt>
                <c:pt idx="483">
                  <c:v>42860</c:v>
                </c:pt>
                <c:pt idx="484">
                  <c:v>42863</c:v>
                </c:pt>
                <c:pt idx="485">
                  <c:v>42864</c:v>
                </c:pt>
                <c:pt idx="486">
                  <c:v>42865</c:v>
                </c:pt>
                <c:pt idx="487">
                  <c:v>42866</c:v>
                </c:pt>
                <c:pt idx="488">
                  <c:v>42867</c:v>
                </c:pt>
                <c:pt idx="489">
                  <c:v>42870</c:v>
                </c:pt>
                <c:pt idx="490">
                  <c:v>42871</c:v>
                </c:pt>
                <c:pt idx="491">
                  <c:v>42872</c:v>
                </c:pt>
                <c:pt idx="492">
                  <c:v>42873</c:v>
                </c:pt>
                <c:pt idx="493">
                  <c:v>42874</c:v>
                </c:pt>
                <c:pt idx="494">
                  <c:v>42877</c:v>
                </c:pt>
                <c:pt idx="495">
                  <c:v>42878</c:v>
                </c:pt>
                <c:pt idx="496">
                  <c:v>42879</c:v>
                </c:pt>
                <c:pt idx="497">
                  <c:v>42880</c:v>
                </c:pt>
                <c:pt idx="498">
                  <c:v>42881</c:v>
                </c:pt>
                <c:pt idx="499">
                  <c:v>42884</c:v>
                </c:pt>
                <c:pt idx="500">
                  <c:v>42885</c:v>
                </c:pt>
                <c:pt idx="501">
                  <c:v>42886</c:v>
                </c:pt>
                <c:pt idx="502">
                  <c:v>42887</c:v>
                </c:pt>
                <c:pt idx="503">
                  <c:v>42888</c:v>
                </c:pt>
                <c:pt idx="504">
                  <c:v>42891</c:v>
                </c:pt>
                <c:pt idx="505">
                  <c:v>42892</c:v>
                </c:pt>
                <c:pt idx="506">
                  <c:v>42893</c:v>
                </c:pt>
                <c:pt idx="507">
                  <c:v>42894</c:v>
                </c:pt>
                <c:pt idx="508">
                  <c:v>42895</c:v>
                </c:pt>
                <c:pt idx="509">
                  <c:v>42898</c:v>
                </c:pt>
                <c:pt idx="510">
                  <c:v>42899</c:v>
                </c:pt>
                <c:pt idx="511">
                  <c:v>42900</c:v>
                </c:pt>
                <c:pt idx="512">
                  <c:v>42901</c:v>
                </c:pt>
                <c:pt idx="513">
                  <c:v>42902</c:v>
                </c:pt>
                <c:pt idx="514">
                  <c:v>42905</c:v>
                </c:pt>
                <c:pt idx="515">
                  <c:v>42906</c:v>
                </c:pt>
                <c:pt idx="516">
                  <c:v>42907</c:v>
                </c:pt>
                <c:pt idx="517">
                  <c:v>42908</c:v>
                </c:pt>
                <c:pt idx="518">
                  <c:v>42909</c:v>
                </c:pt>
                <c:pt idx="519">
                  <c:v>42912</c:v>
                </c:pt>
                <c:pt idx="520">
                  <c:v>42913</c:v>
                </c:pt>
                <c:pt idx="521">
                  <c:v>42914</c:v>
                </c:pt>
                <c:pt idx="522">
                  <c:v>42915</c:v>
                </c:pt>
                <c:pt idx="523">
                  <c:v>42916</c:v>
                </c:pt>
                <c:pt idx="524">
                  <c:v>42919</c:v>
                </c:pt>
                <c:pt idx="525">
                  <c:v>42920</c:v>
                </c:pt>
                <c:pt idx="526">
                  <c:v>42921</c:v>
                </c:pt>
                <c:pt idx="527">
                  <c:v>42922</c:v>
                </c:pt>
                <c:pt idx="528">
                  <c:v>42923</c:v>
                </c:pt>
                <c:pt idx="529">
                  <c:v>42926</c:v>
                </c:pt>
                <c:pt idx="530">
                  <c:v>42927</c:v>
                </c:pt>
                <c:pt idx="531">
                  <c:v>42928</c:v>
                </c:pt>
                <c:pt idx="532">
                  <c:v>42929</c:v>
                </c:pt>
                <c:pt idx="533">
                  <c:v>42930</c:v>
                </c:pt>
                <c:pt idx="534">
                  <c:v>42933</c:v>
                </c:pt>
                <c:pt idx="535">
                  <c:v>42934</c:v>
                </c:pt>
                <c:pt idx="536">
                  <c:v>42935</c:v>
                </c:pt>
                <c:pt idx="537">
                  <c:v>42936</c:v>
                </c:pt>
                <c:pt idx="538">
                  <c:v>42937</c:v>
                </c:pt>
                <c:pt idx="539">
                  <c:v>42940</c:v>
                </c:pt>
                <c:pt idx="540">
                  <c:v>42941</c:v>
                </c:pt>
                <c:pt idx="541">
                  <c:v>42942</c:v>
                </c:pt>
                <c:pt idx="542">
                  <c:v>42943</c:v>
                </c:pt>
                <c:pt idx="543">
                  <c:v>42944</c:v>
                </c:pt>
                <c:pt idx="544">
                  <c:v>42947</c:v>
                </c:pt>
              </c:numCache>
            </c:numRef>
          </c:cat>
          <c:val>
            <c:numRef>
              <c:f>'Currency '!$L$2:$L$546</c:f>
              <c:numCache>
                <c:formatCode>General</c:formatCode>
                <c:ptCount val="545"/>
                <c:pt idx="1">
                  <c:v>-0.74516868653782875</c:v>
                </c:pt>
                <c:pt idx="2">
                  <c:v>-0.82705535538813535</c:v>
                </c:pt>
                <c:pt idx="3">
                  <c:v>-0.56501801506714522</c:v>
                </c:pt>
                <c:pt idx="4">
                  <c:v>-0.34392400917130828</c:v>
                </c:pt>
                <c:pt idx="5">
                  <c:v>-0.13101867016049507</c:v>
                </c:pt>
                <c:pt idx="6">
                  <c:v>1.1218473632492667</c:v>
                </c:pt>
                <c:pt idx="7">
                  <c:v>0.65509335080249864</c:v>
                </c:pt>
                <c:pt idx="8">
                  <c:v>-0.5895840157222394</c:v>
                </c:pt>
                <c:pt idx="9">
                  <c:v>-1.0235833606288895</c:v>
                </c:pt>
                <c:pt idx="10">
                  <c:v>-1.0153946937438543</c:v>
                </c:pt>
                <c:pt idx="11">
                  <c:v>-1.4493940386505044</c:v>
                </c:pt>
                <c:pt idx="12">
                  <c:v>-1.5967900425810584</c:v>
                </c:pt>
                <c:pt idx="13">
                  <c:v>-1.5722240419259756</c:v>
                </c:pt>
                <c:pt idx="14">
                  <c:v>-1.7687520471667182</c:v>
                </c:pt>
                <c:pt idx="15">
                  <c:v>-1.3756960366852216</c:v>
                </c:pt>
                <c:pt idx="16">
                  <c:v>-1.5967900425810584</c:v>
                </c:pt>
                <c:pt idx="17">
                  <c:v>-1.3675073698001978</c:v>
                </c:pt>
                <c:pt idx="18">
                  <c:v>-1.326564035375033</c:v>
                </c:pt>
                <c:pt idx="19">
                  <c:v>-0.89256469046838283</c:v>
                </c:pt>
                <c:pt idx="20">
                  <c:v>-1.2037340320995733</c:v>
                </c:pt>
                <c:pt idx="21">
                  <c:v>-1.3838847035702568</c:v>
                </c:pt>
                <c:pt idx="22">
                  <c:v>-1.817884048476907</c:v>
                </c:pt>
                <c:pt idx="23">
                  <c:v>-1.5230920406157871</c:v>
                </c:pt>
                <c:pt idx="24">
                  <c:v>-1.4330167048804454</c:v>
                </c:pt>
                <c:pt idx="25">
                  <c:v>-1.514903373730752</c:v>
                </c:pt>
                <c:pt idx="26">
                  <c:v>-2.2682607271536162</c:v>
                </c:pt>
                <c:pt idx="27">
                  <c:v>-2.0307893874877085</c:v>
                </c:pt>
                <c:pt idx="28">
                  <c:v>-1.7441860465116241</c:v>
                </c:pt>
                <c:pt idx="29">
                  <c:v>-2.0062233868326143</c:v>
                </c:pt>
                <c:pt idx="30">
                  <c:v>-2.4647887323943589</c:v>
                </c:pt>
                <c:pt idx="31">
                  <c:v>-1.5067147068457167</c:v>
                </c:pt>
                <c:pt idx="32">
                  <c:v>-1.8752047166721193</c:v>
                </c:pt>
                <c:pt idx="33">
                  <c:v>-1.703242712086471</c:v>
                </c:pt>
                <c:pt idx="34">
                  <c:v>-1.834261382246966</c:v>
                </c:pt>
                <c:pt idx="35">
                  <c:v>-1.8424500491320013</c:v>
                </c:pt>
                <c:pt idx="36">
                  <c:v>-1.5967900425810584</c:v>
                </c:pt>
                <c:pt idx="37">
                  <c:v>-1.0890926957091371</c:v>
                </c:pt>
                <c:pt idx="38">
                  <c:v>0.22928267278087222</c:v>
                </c:pt>
                <c:pt idx="39">
                  <c:v>2.3992793973141229</c:v>
                </c:pt>
                <c:pt idx="40">
                  <c:v>1.7933180478218129</c:v>
                </c:pt>
                <c:pt idx="41">
                  <c:v>2.2600720602685924</c:v>
                </c:pt>
                <c:pt idx="42">
                  <c:v>0.72879135276776985</c:v>
                </c:pt>
                <c:pt idx="43">
                  <c:v>0.60596134949231006</c:v>
                </c:pt>
                <c:pt idx="44">
                  <c:v>0.71241401899771084</c:v>
                </c:pt>
                <c:pt idx="45">
                  <c:v>2.2518833933835571</c:v>
                </c:pt>
                <c:pt idx="46">
                  <c:v>1.465771372420575</c:v>
                </c:pt>
                <c:pt idx="47">
                  <c:v>1.6786767114313883</c:v>
                </c:pt>
                <c:pt idx="48">
                  <c:v>2.5630527350147472</c:v>
                </c:pt>
                <c:pt idx="49">
                  <c:v>2.32558139534884</c:v>
                </c:pt>
                <c:pt idx="50">
                  <c:v>1.8915820504421896</c:v>
                </c:pt>
                <c:pt idx="51">
                  <c:v>1.3265640353750445</c:v>
                </c:pt>
                <c:pt idx="52">
                  <c:v>1.2283000327546674</c:v>
                </c:pt>
                <c:pt idx="53">
                  <c:v>1.2528660334097619</c:v>
                </c:pt>
                <c:pt idx="54">
                  <c:v>1.5476580412708816</c:v>
                </c:pt>
                <c:pt idx="55">
                  <c:v>1.3920733704552923</c:v>
                </c:pt>
                <c:pt idx="56">
                  <c:v>1.2692433671798322</c:v>
                </c:pt>
                <c:pt idx="57">
                  <c:v>1.7278087127415651</c:v>
                </c:pt>
                <c:pt idx="58">
                  <c:v>1.7523747133966594</c:v>
                </c:pt>
                <c:pt idx="59">
                  <c:v>1.2774320340648559</c:v>
                </c:pt>
                <c:pt idx="60">
                  <c:v>1.6131673763511292</c:v>
                </c:pt>
                <c:pt idx="61">
                  <c:v>1.5067147068457283</c:v>
                </c:pt>
                <c:pt idx="62">
                  <c:v>1.6786767114313883</c:v>
                </c:pt>
                <c:pt idx="63">
                  <c:v>1.2528660334097619</c:v>
                </c:pt>
                <c:pt idx="64">
                  <c:v>1.8015067147068482</c:v>
                </c:pt>
                <c:pt idx="65">
                  <c:v>1.9489027186374137</c:v>
                </c:pt>
                <c:pt idx="66">
                  <c:v>1.8342613822469778</c:v>
                </c:pt>
                <c:pt idx="67">
                  <c:v>1.7933180478218129</c:v>
                </c:pt>
                <c:pt idx="68">
                  <c:v>1.809695381591883</c:v>
                </c:pt>
                <c:pt idx="69">
                  <c:v>1.3593187029151741</c:v>
                </c:pt>
                <c:pt idx="70">
                  <c:v>1.5476580412708816</c:v>
                </c:pt>
                <c:pt idx="71">
                  <c:v>1.7278087127415651</c:v>
                </c:pt>
                <c:pt idx="72">
                  <c:v>1.7933180478218129</c:v>
                </c:pt>
                <c:pt idx="73">
                  <c:v>1.5149033737307636</c:v>
                </c:pt>
                <c:pt idx="74">
                  <c:v>1.703242712086471</c:v>
                </c:pt>
                <c:pt idx="75">
                  <c:v>1.9407140517523784</c:v>
                </c:pt>
                <c:pt idx="76">
                  <c:v>2.6940714051752428</c:v>
                </c:pt>
                <c:pt idx="77">
                  <c:v>2.6367507369800185</c:v>
                </c:pt>
                <c:pt idx="78">
                  <c:v>2.1945627251883448</c:v>
                </c:pt>
                <c:pt idx="79">
                  <c:v>2.1454307238781563</c:v>
                </c:pt>
                <c:pt idx="80">
                  <c:v>1.8670160497870953</c:v>
                </c:pt>
                <c:pt idx="81">
                  <c:v>1.7933180478218129</c:v>
                </c:pt>
                <c:pt idx="82">
                  <c:v>1.1709793645594553</c:v>
                </c:pt>
                <c:pt idx="83">
                  <c:v>0.5322633475270272</c:v>
                </c:pt>
                <c:pt idx="84">
                  <c:v>0.8352440222731824</c:v>
                </c:pt>
                <c:pt idx="85">
                  <c:v>1.3593187029151741</c:v>
                </c:pt>
                <c:pt idx="86">
                  <c:v>0.84343268915820591</c:v>
                </c:pt>
                <c:pt idx="87">
                  <c:v>0.810678021618088</c:v>
                </c:pt>
                <c:pt idx="88">
                  <c:v>1.2283000327546674</c:v>
                </c:pt>
                <c:pt idx="89">
                  <c:v>1.1136586963642314</c:v>
                </c:pt>
                <c:pt idx="90">
                  <c:v>0.85981002292827657</c:v>
                </c:pt>
                <c:pt idx="91">
                  <c:v>0.45037667867672071</c:v>
                </c:pt>
                <c:pt idx="92">
                  <c:v>0.30298067474615503</c:v>
                </c:pt>
                <c:pt idx="93">
                  <c:v>-0.82705535538813535</c:v>
                </c:pt>
                <c:pt idx="94">
                  <c:v>-0.86799868981330031</c:v>
                </c:pt>
                <c:pt idx="95">
                  <c:v>-0.84343268915820591</c:v>
                </c:pt>
                <c:pt idx="96">
                  <c:v>-0.60596134949229852</c:v>
                </c:pt>
                <c:pt idx="97">
                  <c:v>-0.40124467736652053</c:v>
                </c:pt>
                <c:pt idx="98">
                  <c:v>-0.40124467736652053</c:v>
                </c:pt>
                <c:pt idx="99">
                  <c:v>-0.86799868981330031</c:v>
                </c:pt>
                <c:pt idx="100">
                  <c:v>-1.0890926957091371</c:v>
                </c:pt>
                <c:pt idx="101">
                  <c:v>-1.2446773665247264</c:v>
                </c:pt>
                <c:pt idx="102">
                  <c:v>-0.61415001637733369</c:v>
                </c:pt>
                <c:pt idx="103">
                  <c:v>-0.56501801506714522</c:v>
                </c:pt>
                <c:pt idx="104">
                  <c:v>-0.5895840157222394</c:v>
                </c:pt>
                <c:pt idx="105">
                  <c:v>-0.335735342286273</c:v>
                </c:pt>
                <c:pt idx="106">
                  <c:v>-0.50769734687192125</c:v>
                </c:pt>
                <c:pt idx="107">
                  <c:v>-0.36849000982639091</c:v>
                </c:pt>
                <c:pt idx="108">
                  <c:v>-0.55682934818210983</c:v>
                </c:pt>
                <c:pt idx="109">
                  <c:v>-0.81067802161807634</c:v>
                </c:pt>
                <c:pt idx="110">
                  <c:v>-0.61415001637733369</c:v>
                </c:pt>
                <c:pt idx="111">
                  <c:v>-0.91713069112347723</c:v>
                </c:pt>
                <c:pt idx="112">
                  <c:v>-0.40124467736652053</c:v>
                </c:pt>
                <c:pt idx="113">
                  <c:v>-0.81067802161807634</c:v>
                </c:pt>
                <c:pt idx="114">
                  <c:v>-1.0235833606288895</c:v>
                </c:pt>
                <c:pt idx="115">
                  <c:v>-0.66328201768752226</c:v>
                </c:pt>
                <c:pt idx="116">
                  <c:v>0.55682934818212149</c:v>
                </c:pt>
                <c:pt idx="117">
                  <c:v>0.45856534556174444</c:v>
                </c:pt>
                <c:pt idx="118">
                  <c:v>0.90894202423845349</c:v>
                </c:pt>
                <c:pt idx="119">
                  <c:v>0.89256469046839448</c:v>
                </c:pt>
                <c:pt idx="120">
                  <c:v>0.36030134294136723</c:v>
                </c:pt>
                <c:pt idx="121">
                  <c:v>-7.3698001965271209E-2</c:v>
                </c:pt>
                <c:pt idx="122">
                  <c:v>-0.36030134294136723</c:v>
                </c:pt>
                <c:pt idx="123">
                  <c:v>0.78611202096299371</c:v>
                </c:pt>
                <c:pt idx="124">
                  <c:v>0.76154602030789942</c:v>
                </c:pt>
                <c:pt idx="125">
                  <c:v>0.85981002292827657</c:v>
                </c:pt>
                <c:pt idx="126">
                  <c:v>0.98264002620373625</c:v>
                </c:pt>
                <c:pt idx="127">
                  <c:v>1.3838847035702568</c:v>
                </c:pt>
                <c:pt idx="128">
                  <c:v>1.465771372420575</c:v>
                </c:pt>
                <c:pt idx="129">
                  <c:v>1.4084507042253511</c:v>
                </c:pt>
                <c:pt idx="130">
                  <c:v>1.3593187029151741</c:v>
                </c:pt>
                <c:pt idx="131">
                  <c:v>1.3101867016049855</c:v>
                </c:pt>
                <c:pt idx="132">
                  <c:v>1.5558467081559169</c:v>
                </c:pt>
                <c:pt idx="133">
                  <c:v>1.2856207009498914</c:v>
                </c:pt>
                <c:pt idx="134">
                  <c:v>2.1945627251883448</c:v>
                </c:pt>
                <c:pt idx="135">
                  <c:v>2.5057320668195238</c:v>
                </c:pt>
                <c:pt idx="136">
                  <c:v>2.9888634130363623</c:v>
                </c:pt>
                <c:pt idx="137">
                  <c:v>3.6439567638388493</c:v>
                </c:pt>
                <c:pt idx="138">
                  <c:v>3.1444480838519513</c:v>
                </c:pt>
                <c:pt idx="139">
                  <c:v>3.5702587618735659</c:v>
                </c:pt>
                <c:pt idx="140">
                  <c:v>3.6603340976089083</c:v>
                </c:pt>
                <c:pt idx="141">
                  <c:v>3.635768096953814</c:v>
                </c:pt>
                <c:pt idx="142">
                  <c:v>3.324598755322635</c:v>
                </c:pt>
                <c:pt idx="143">
                  <c:v>4.2089747789059944</c:v>
                </c:pt>
                <c:pt idx="144">
                  <c:v>3.930560104814945</c:v>
                </c:pt>
                <c:pt idx="145">
                  <c:v>3.6685227644939435</c:v>
                </c:pt>
                <c:pt idx="146">
                  <c:v>4.2417294464461239</c:v>
                </c:pt>
                <c:pt idx="147">
                  <c:v>3.6193907631837554</c:v>
                </c:pt>
                <c:pt idx="148">
                  <c:v>2.7350147396003957</c:v>
                </c:pt>
                <c:pt idx="149">
                  <c:v>3.1280707500818927</c:v>
                </c:pt>
                <c:pt idx="150">
                  <c:v>3.0298067474615156</c:v>
                </c:pt>
                <c:pt idx="151">
                  <c:v>2.8169014084507022</c:v>
                </c:pt>
                <c:pt idx="152">
                  <c:v>2.7022600720602781</c:v>
                </c:pt>
                <c:pt idx="153">
                  <c:v>0.80248935473305261</c:v>
                </c:pt>
                <c:pt idx="154">
                  <c:v>0.92531935800852405</c:v>
                </c:pt>
                <c:pt idx="155">
                  <c:v>1.7605633802816947</c:v>
                </c:pt>
                <c:pt idx="156">
                  <c:v>3.4556174254831302</c:v>
                </c:pt>
                <c:pt idx="157">
                  <c:v>4.3727481166066191</c:v>
                </c:pt>
                <c:pt idx="158">
                  <c:v>4.2990501146413358</c:v>
                </c:pt>
                <c:pt idx="159">
                  <c:v>5.1342941369145185</c:v>
                </c:pt>
                <c:pt idx="160">
                  <c:v>5.7402554864068174</c:v>
                </c:pt>
                <c:pt idx="161">
                  <c:v>7.1814608581722981</c:v>
                </c:pt>
                <c:pt idx="162">
                  <c:v>7.9430068784801851</c:v>
                </c:pt>
                <c:pt idx="163">
                  <c:v>7.2633475270226038</c:v>
                </c:pt>
                <c:pt idx="164">
                  <c:v>6.1578774975434083</c:v>
                </c:pt>
                <c:pt idx="165">
                  <c:v>6.5918768424500573</c:v>
                </c:pt>
                <c:pt idx="166">
                  <c:v>6.5673108417949644</c:v>
                </c:pt>
                <c:pt idx="167">
                  <c:v>7.2715361939076395</c:v>
                </c:pt>
                <c:pt idx="168">
                  <c:v>7.7710448738945361</c:v>
                </c:pt>
                <c:pt idx="169">
                  <c:v>7.5335735342286299</c:v>
                </c:pt>
                <c:pt idx="170">
                  <c:v>8.2050442188011878</c:v>
                </c:pt>
                <c:pt idx="171">
                  <c:v>8.1395348837209287</c:v>
                </c:pt>
                <c:pt idx="172">
                  <c:v>7.4680641991483814</c:v>
                </c:pt>
                <c:pt idx="173">
                  <c:v>6.6491975106452701</c:v>
                </c:pt>
                <c:pt idx="174">
                  <c:v>7.7219128725843484</c:v>
                </c:pt>
                <c:pt idx="175">
                  <c:v>6.6491975106452701</c:v>
                </c:pt>
                <c:pt idx="176">
                  <c:v>6.8457255158860129</c:v>
                </c:pt>
                <c:pt idx="177">
                  <c:v>7.0504421880117905</c:v>
                </c:pt>
                <c:pt idx="178">
                  <c:v>6.7147068457255186</c:v>
                </c:pt>
                <c:pt idx="179">
                  <c:v>7.0094988535866376</c:v>
                </c:pt>
                <c:pt idx="180">
                  <c:v>7.8365542089747846</c:v>
                </c:pt>
                <c:pt idx="181">
                  <c:v>7.3943661971830998</c:v>
                </c:pt>
                <c:pt idx="182">
                  <c:v>7.5908942024238533</c:v>
                </c:pt>
                <c:pt idx="183">
                  <c:v>6.8702915165411076</c:v>
                </c:pt>
                <c:pt idx="184">
                  <c:v>6.8293481821159547</c:v>
                </c:pt>
                <c:pt idx="185">
                  <c:v>7.4516868653783233</c:v>
                </c:pt>
                <c:pt idx="186">
                  <c:v>6.9112348509662604</c:v>
                </c:pt>
                <c:pt idx="187">
                  <c:v>8.8110055682934849</c:v>
                </c:pt>
                <c:pt idx="188">
                  <c:v>8.630854896822802</c:v>
                </c:pt>
                <c:pt idx="189">
                  <c:v>8.4588928922371416</c:v>
                </c:pt>
                <c:pt idx="190">
                  <c:v>7.9757615460203155</c:v>
                </c:pt>
                <c:pt idx="191">
                  <c:v>7.8529315427448436</c:v>
                </c:pt>
                <c:pt idx="192">
                  <c:v>7.6973468719292546</c:v>
                </c:pt>
                <c:pt idx="193">
                  <c:v>7.3616115296429809</c:v>
                </c:pt>
                <c:pt idx="194">
                  <c:v>7.1732721912872623</c:v>
                </c:pt>
                <c:pt idx="195">
                  <c:v>7.4844415329184413</c:v>
                </c:pt>
                <c:pt idx="196">
                  <c:v>7.8447428758598088</c:v>
                </c:pt>
                <c:pt idx="197">
                  <c:v>7.8774975433999375</c:v>
                </c:pt>
                <c:pt idx="198">
                  <c:v>8.5407795610874597</c:v>
                </c:pt>
                <c:pt idx="199">
                  <c:v>8.8273829020635457</c:v>
                </c:pt>
                <c:pt idx="200">
                  <c:v>9.6462495905666561</c:v>
                </c:pt>
                <c:pt idx="201">
                  <c:v>10.096626269243366</c:v>
                </c:pt>
                <c:pt idx="202">
                  <c:v>11.390435637078292</c:v>
                </c:pt>
                <c:pt idx="203">
                  <c:v>11.505076973468729</c:v>
                </c:pt>
                <c:pt idx="204">
                  <c:v>11.61152964297413</c:v>
                </c:pt>
                <c:pt idx="205">
                  <c:v>11.120209629872255</c:v>
                </c:pt>
                <c:pt idx="206">
                  <c:v>10.465116279069768</c:v>
                </c:pt>
                <c:pt idx="207">
                  <c:v>10.415984277759579</c:v>
                </c:pt>
                <c:pt idx="208">
                  <c:v>10.940058958401572</c:v>
                </c:pt>
                <c:pt idx="209">
                  <c:v>10.890926957091395</c:v>
                </c:pt>
                <c:pt idx="210">
                  <c:v>10.57156894857518</c:v>
                </c:pt>
                <c:pt idx="211">
                  <c:v>10.055682934818213</c:v>
                </c:pt>
                <c:pt idx="212">
                  <c:v>10.366852276449402</c:v>
                </c:pt>
                <c:pt idx="213">
                  <c:v>8.4588928922371416</c:v>
                </c:pt>
                <c:pt idx="214">
                  <c:v>8.9420242384539819</c:v>
                </c:pt>
                <c:pt idx="215">
                  <c:v>8.8519489027186378</c:v>
                </c:pt>
                <c:pt idx="216">
                  <c:v>8.7291188994431792</c:v>
                </c:pt>
                <c:pt idx="217">
                  <c:v>11.4723223059286</c:v>
                </c:pt>
                <c:pt idx="218">
                  <c:v>12.790697674418608</c:v>
                </c:pt>
                <c:pt idx="219">
                  <c:v>12.839829675728797</c:v>
                </c:pt>
                <c:pt idx="220">
                  <c:v>12.946282345234197</c:v>
                </c:pt>
                <c:pt idx="221">
                  <c:v>12.315754995086804</c:v>
                </c:pt>
                <c:pt idx="222">
                  <c:v>12.15198165738618</c:v>
                </c:pt>
                <c:pt idx="223">
                  <c:v>12.667867671143137</c:v>
                </c:pt>
                <c:pt idx="224">
                  <c:v>11.226662299377667</c:v>
                </c:pt>
                <c:pt idx="225">
                  <c:v>10.514248280379956</c:v>
                </c:pt>
                <c:pt idx="226">
                  <c:v>11.136586963642326</c:v>
                </c:pt>
                <c:pt idx="227">
                  <c:v>10.784474287585983</c:v>
                </c:pt>
                <c:pt idx="228">
                  <c:v>10.84998362266623</c:v>
                </c:pt>
                <c:pt idx="229">
                  <c:v>10.768096953815922</c:v>
                </c:pt>
                <c:pt idx="230">
                  <c:v>10.7107762856207</c:v>
                </c:pt>
                <c:pt idx="231">
                  <c:v>10.145758270553554</c:v>
                </c:pt>
                <c:pt idx="232">
                  <c:v>10.096626269243366</c:v>
                </c:pt>
                <c:pt idx="233">
                  <c:v>9.5234195872911958</c:v>
                </c:pt>
                <c:pt idx="234">
                  <c:v>10.448738945299709</c:v>
                </c:pt>
                <c:pt idx="235">
                  <c:v>9.9328529315427527</c:v>
                </c:pt>
                <c:pt idx="236">
                  <c:v>9.7527022600720681</c:v>
                </c:pt>
                <c:pt idx="237">
                  <c:v>10.088437602358342</c:v>
                </c:pt>
                <c:pt idx="238">
                  <c:v>9.9819849328529298</c:v>
                </c:pt>
                <c:pt idx="239">
                  <c:v>8.9911562397641696</c:v>
                </c:pt>
                <c:pt idx="240">
                  <c:v>9.3678349164755961</c:v>
                </c:pt>
                <c:pt idx="241">
                  <c:v>10.203078938748778</c:v>
                </c:pt>
                <c:pt idx="242">
                  <c:v>10.964624959056666</c:v>
                </c:pt>
                <c:pt idx="243">
                  <c:v>12.594169669177866</c:v>
                </c:pt>
                <c:pt idx="244">
                  <c:v>12.43039633147724</c:v>
                </c:pt>
                <c:pt idx="245">
                  <c:v>12.029151654110709</c:v>
                </c:pt>
                <c:pt idx="246">
                  <c:v>12.545037667867675</c:v>
                </c:pt>
                <c:pt idx="247">
                  <c:v>12.725188339338361</c:v>
                </c:pt>
                <c:pt idx="248">
                  <c:v>12.283000327546675</c:v>
                </c:pt>
                <c:pt idx="249">
                  <c:v>13.093678349164763</c:v>
                </c:pt>
                <c:pt idx="250">
                  <c:v>13.12643301670488</c:v>
                </c:pt>
                <c:pt idx="251">
                  <c:v>13.249263019980354</c:v>
                </c:pt>
                <c:pt idx="252">
                  <c:v>14.543072387815267</c:v>
                </c:pt>
                <c:pt idx="253">
                  <c:v>14.649525057320666</c:v>
                </c:pt>
                <c:pt idx="254">
                  <c:v>14.641336390435644</c:v>
                </c:pt>
                <c:pt idx="255">
                  <c:v>14.330167048804455</c:v>
                </c:pt>
                <c:pt idx="256">
                  <c:v>14.444808385194891</c:v>
                </c:pt>
                <c:pt idx="257">
                  <c:v>13.413036357680976</c:v>
                </c:pt>
                <c:pt idx="258">
                  <c:v>16.287258434326894</c:v>
                </c:pt>
                <c:pt idx="259">
                  <c:v>16.614805109728138</c:v>
                </c:pt>
                <c:pt idx="260">
                  <c:v>15.91876842450049</c:v>
                </c:pt>
                <c:pt idx="261">
                  <c:v>15.88601375696037</c:v>
                </c:pt>
                <c:pt idx="262">
                  <c:v>15.501146413363909</c:v>
                </c:pt>
                <c:pt idx="263">
                  <c:v>16.057975761546022</c:v>
                </c:pt>
                <c:pt idx="264">
                  <c:v>16.066164428431055</c:v>
                </c:pt>
                <c:pt idx="265">
                  <c:v>16.868653783164106</c:v>
                </c:pt>
                <c:pt idx="266">
                  <c:v>16.942351785129379</c:v>
                </c:pt>
                <c:pt idx="267">
                  <c:v>17.564690468391746</c:v>
                </c:pt>
                <c:pt idx="268">
                  <c:v>17.679331804782183</c:v>
                </c:pt>
                <c:pt idx="269">
                  <c:v>15.853259089420241</c:v>
                </c:pt>
                <c:pt idx="270">
                  <c:v>14.084507042253522</c:v>
                </c:pt>
                <c:pt idx="271">
                  <c:v>14.60039305601048</c:v>
                </c:pt>
                <c:pt idx="272">
                  <c:v>13.756960366852287</c:v>
                </c:pt>
                <c:pt idx="273">
                  <c:v>13.683262364887003</c:v>
                </c:pt>
                <c:pt idx="274">
                  <c:v>13.077301015394694</c:v>
                </c:pt>
                <c:pt idx="275">
                  <c:v>13.118244349819857</c:v>
                </c:pt>
                <c:pt idx="276">
                  <c:v>12.635113003603019</c:v>
                </c:pt>
                <c:pt idx="277">
                  <c:v>13.339338355715693</c:v>
                </c:pt>
                <c:pt idx="278">
                  <c:v>13.044546347854574</c:v>
                </c:pt>
                <c:pt idx="279">
                  <c:v>13.314772355060601</c:v>
                </c:pt>
                <c:pt idx="280">
                  <c:v>14.190959711758925</c:v>
                </c:pt>
                <c:pt idx="281">
                  <c:v>13.453979692106129</c:v>
                </c:pt>
                <c:pt idx="282">
                  <c:v>14.133639043563711</c:v>
                </c:pt>
                <c:pt idx="283">
                  <c:v>16.188994431706526</c:v>
                </c:pt>
                <c:pt idx="284">
                  <c:v>16.279069767441868</c:v>
                </c:pt>
                <c:pt idx="285">
                  <c:v>17.499181133311499</c:v>
                </c:pt>
                <c:pt idx="286">
                  <c:v>17.016049787094662</c:v>
                </c:pt>
                <c:pt idx="287">
                  <c:v>17.188011791680321</c:v>
                </c:pt>
                <c:pt idx="288">
                  <c:v>16.663937111038329</c:v>
                </c:pt>
                <c:pt idx="289">
                  <c:v>16.008843760235841</c:v>
                </c:pt>
                <c:pt idx="290">
                  <c:v>16.516541107107763</c:v>
                </c:pt>
                <c:pt idx="291">
                  <c:v>17.016049787094662</c:v>
                </c:pt>
                <c:pt idx="292">
                  <c:v>16.78676711431379</c:v>
                </c:pt>
                <c:pt idx="293">
                  <c:v>17.163445791025229</c:v>
                </c:pt>
                <c:pt idx="294">
                  <c:v>17.106125122830004</c:v>
                </c:pt>
                <c:pt idx="295">
                  <c:v>17.843105142482806</c:v>
                </c:pt>
                <c:pt idx="296">
                  <c:v>17.851293809367842</c:v>
                </c:pt>
                <c:pt idx="297">
                  <c:v>18.08876514903374</c:v>
                </c:pt>
                <c:pt idx="298">
                  <c:v>17.94955781198821</c:v>
                </c:pt>
                <c:pt idx="299">
                  <c:v>17.843105142482806</c:v>
                </c:pt>
                <c:pt idx="300">
                  <c:v>17.933180478218151</c:v>
                </c:pt>
                <c:pt idx="301">
                  <c:v>17.736652472977408</c:v>
                </c:pt>
                <c:pt idx="302">
                  <c:v>17.67114313789715</c:v>
                </c:pt>
                <c:pt idx="303">
                  <c:v>17.06518178840485</c:v>
                </c:pt>
                <c:pt idx="304">
                  <c:v>16.344579102522118</c:v>
                </c:pt>
                <c:pt idx="305">
                  <c:v>15.632165083524404</c:v>
                </c:pt>
                <c:pt idx="306">
                  <c:v>15.427448411398625</c:v>
                </c:pt>
                <c:pt idx="307">
                  <c:v>15.419259744513592</c:v>
                </c:pt>
                <c:pt idx="308">
                  <c:v>14.87880773010154</c:v>
                </c:pt>
                <c:pt idx="309">
                  <c:v>15.402882410743532</c:v>
                </c:pt>
                <c:pt idx="310">
                  <c:v>16.352767769407141</c:v>
                </c:pt>
                <c:pt idx="311">
                  <c:v>16.614805109728138</c:v>
                </c:pt>
                <c:pt idx="312">
                  <c:v>16.098919095971183</c:v>
                </c:pt>
                <c:pt idx="313">
                  <c:v>15.853259089420241</c:v>
                </c:pt>
                <c:pt idx="314">
                  <c:v>16.549295774647891</c:v>
                </c:pt>
                <c:pt idx="315">
                  <c:v>16.311824434981986</c:v>
                </c:pt>
                <c:pt idx="316">
                  <c:v>16.074353095316091</c:v>
                </c:pt>
                <c:pt idx="317">
                  <c:v>16.270881100556835</c:v>
                </c:pt>
                <c:pt idx="318">
                  <c:v>16.213560432361621</c:v>
                </c:pt>
                <c:pt idx="319">
                  <c:v>16.688503111693421</c:v>
                </c:pt>
                <c:pt idx="320">
                  <c:v>16.745823779888635</c:v>
                </c:pt>
                <c:pt idx="321">
                  <c:v>17.523747133966594</c:v>
                </c:pt>
                <c:pt idx="322">
                  <c:v>17.450049132001311</c:v>
                </c:pt>
                <c:pt idx="323">
                  <c:v>17.302653128070759</c:v>
                </c:pt>
                <c:pt idx="324">
                  <c:v>17.834916475597772</c:v>
                </c:pt>
                <c:pt idx="325">
                  <c:v>17.81035047494268</c:v>
                </c:pt>
                <c:pt idx="326">
                  <c:v>17.638388470357029</c:v>
                </c:pt>
                <c:pt idx="327">
                  <c:v>17.171634457910251</c:v>
                </c:pt>
                <c:pt idx="328">
                  <c:v>16.942351785129379</c:v>
                </c:pt>
                <c:pt idx="329">
                  <c:v>16.860465116279073</c:v>
                </c:pt>
                <c:pt idx="330">
                  <c:v>15.697674418604651</c:v>
                </c:pt>
                <c:pt idx="331">
                  <c:v>15.239109073042908</c:v>
                </c:pt>
                <c:pt idx="332">
                  <c:v>14.87880773010154</c:v>
                </c:pt>
                <c:pt idx="333">
                  <c:v>15.615787749754345</c:v>
                </c:pt>
                <c:pt idx="334">
                  <c:v>15.042581067802166</c:v>
                </c:pt>
                <c:pt idx="335">
                  <c:v>15.280052407468073</c:v>
                </c:pt>
                <c:pt idx="336">
                  <c:v>14.526695054045208</c:v>
                </c:pt>
                <c:pt idx="337">
                  <c:v>15.140845070422543</c:v>
                </c:pt>
                <c:pt idx="338">
                  <c:v>14.837864395676387</c:v>
                </c:pt>
                <c:pt idx="339">
                  <c:v>14.903373730756634</c:v>
                </c:pt>
                <c:pt idx="340">
                  <c:v>14.968883065836883</c:v>
                </c:pt>
                <c:pt idx="341">
                  <c:v>15.435637078283662</c:v>
                </c:pt>
                <c:pt idx="342">
                  <c:v>14.87880773010154</c:v>
                </c:pt>
                <c:pt idx="343">
                  <c:v>14.895185063871599</c:v>
                </c:pt>
                <c:pt idx="344">
                  <c:v>14.649525057320666</c:v>
                </c:pt>
                <c:pt idx="345">
                  <c:v>14.633147723550611</c:v>
                </c:pt>
                <c:pt idx="346">
                  <c:v>14.362921716344584</c:v>
                </c:pt>
                <c:pt idx="347">
                  <c:v>13.789715034392403</c:v>
                </c:pt>
                <c:pt idx="348">
                  <c:v>13.732394366197189</c:v>
                </c:pt>
                <c:pt idx="349">
                  <c:v>14.027186374058312</c:v>
                </c:pt>
                <c:pt idx="350">
                  <c:v>14.674091057975764</c:v>
                </c:pt>
                <c:pt idx="351">
                  <c:v>15.386505076973473</c:v>
                </c:pt>
                <c:pt idx="352">
                  <c:v>15.648542417294465</c:v>
                </c:pt>
                <c:pt idx="353">
                  <c:v>15.501146413363909</c:v>
                </c:pt>
                <c:pt idx="354">
                  <c:v>14.493940386505077</c:v>
                </c:pt>
                <c:pt idx="355">
                  <c:v>13.953488372093029</c:v>
                </c:pt>
                <c:pt idx="356">
                  <c:v>13.724205699312156</c:v>
                </c:pt>
                <c:pt idx="357">
                  <c:v>12.667867671143137</c:v>
                </c:pt>
                <c:pt idx="358">
                  <c:v>12.757943006878477</c:v>
                </c:pt>
                <c:pt idx="359">
                  <c:v>11.488699639698657</c:v>
                </c:pt>
                <c:pt idx="360">
                  <c:v>10.874549623321323</c:v>
                </c:pt>
                <c:pt idx="361">
                  <c:v>10.579757615460204</c:v>
                </c:pt>
                <c:pt idx="362">
                  <c:v>10.031116934163117</c:v>
                </c:pt>
                <c:pt idx="363">
                  <c:v>9.2941369145103252</c:v>
                </c:pt>
                <c:pt idx="364">
                  <c:v>9.0239109073042982</c:v>
                </c:pt>
                <c:pt idx="365">
                  <c:v>9.0730429086144753</c:v>
                </c:pt>
                <c:pt idx="366">
                  <c:v>7.8447428758598088</c:v>
                </c:pt>
                <c:pt idx="367">
                  <c:v>7.1568948575172024</c:v>
                </c:pt>
                <c:pt idx="368">
                  <c:v>7.3124795283327924</c:v>
                </c:pt>
                <c:pt idx="369">
                  <c:v>8.0003275466754094</c:v>
                </c:pt>
                <c:pt idx="370">
                  <c:v>7.7382902063544075</c:v>
                </c:pt>
                <c:pt idx="371">
                  <c:v>6.5427448411398696</c:v>
                </c:pt>
                <c:pt idx="372">
                  <c:v>6.2397641663937149</c:v>
                </c:pt>
                <c:pt idx="373">
                  <c:v>6.9112348509662604</c:v>
                </c:pt>
                <c:pt idx="374">
                  <c:v>7.1241401899770738</c:v>
                </c:pt>
                <c:pt idx="375">
                  <c:v>6.7228955126105534</c:v>
                </c:pt>
                <c:pt idx="376">
                  <c:v>6.8293481821159547</c:v>
                </c:pt>
                <c:pt idx="377">
                  <c:v>6.4936128398296811</c:v>
                </c:pt>
                <c:pt idx="378">
                  <c:v>5.5764821487061926</c:v>
                </c:pt>
                <c:pt idx="379">
                  <c:v>5.8467081559122178</c:v>
                </c:pt>
                <c:pt idx="380">
                  <c:v>5.6010481493612865</c:v>
                </c:pt>
                <c:pt idx="381">
                  <c:v>5.6993121519816636</c:v>
                </c:pt>
                <c:pt idx="382">
                  <c:v>3.4474287585981069</c:v>
                </c:pt>
                <c:pt idx="383">
                  <c:v>3.6603340976089083</c:v>
                </c:pt>
                <c:pt idx="384">
                  <c:v>4.4218801179168077</c:v>
                </c:pt>
                <c:pt idx="385">
                  <c:v>3.5456927612184721</c:v>
                </c:pt>
                <c:pt idx="386">
                  <c:v>3.7094660989190968</c:v>
                </c:pt>
                <c:pt idx="387">
                  <c:v>3.7176547658041321</c:v>
                </c:pt>
                <c:pt idx="388">
                  <c:v>4.0370127743203463</c:v>
                </c:pt>
                <c:pt idx="389">
                  <c:v>4.0861447756305349</c:v>
                </c:pt>
                <c:pt idx="390">
                  <c:v>3.8159187684245097</c:v>
                </c:pt>
                <c:pt idx="391">
                  <c:v>3.7422207664592264</c:v>
                </c:pt>
                <c:pt idx="392">
                  <c:v>4.6020307893874914</c:v>
                </c:pt>
                <c:pt idx="393">
                  <c:v>4.4873894529970553</c:v>
                </c:pt>
                <c:pt idx="394">
                  <c:v>3.8814281035047569</c:v>
                </c:pt>
                <c:pt idx="395">
                  <c:v>3.840484769079592</c:v>
                </c:pt>
                <c:pt idx="396">
                  <c:v>3.8814281035047569</c:v>
                </c:pt>
                <c:pt idx="397">
                  <c:v>5.494595479855886</c:v>
                </c:pt>
                <c:pt idx="398">
                  <c:v>4.2908614477563125</c:v>
                </c:pt>
                <c:pt idx="399">
                  <c:v>4.8722567965935166</c:v>
                </c:pt>
                <c:pt idx="400">
                  <c:v>5.1424828037995427</c:v>
                </c:pt>
                <c:pt idx="401">
                  <c:v>5.5191614805109799</c:v>
                </c:pt>
                <c:pt idx="402">
                  <c:v>6.6164428431051414</c:v>
                </c:pt>
                <c:pt idx="403">
                  <c:v>6.0186701604978774</c:v>
                </c:pt>
                <c:pt idx="404">
                  <c:v>6.5591221749099287</c:v>
                </c:pt>
                <c:pt idx="405">
                  <c:v>7.51719620045857</c:v>
                </c:pt>
                <c:pt idx="406">
                  <c:v>7.1323288568621095</c:v>
                </c:pt>
                <c:pt idx="407">
                  <c:v>5.494595479855886</c:v>
                </c:pt>
                <c:pt idx="408">
                  <c:v>5.9204061578775002</c:v>
                </c:pt>
                <c:pt idx="409">
                  <c:v>7.4189321978381937</c:v>
                </c:pt>
                <c:pt idx="410">
                  <c:v>7.0094988535866376</c:v>
                </c:pt>
                <c:pt idx="411">
                  <c:v>6.9194235178512962</c:v>
                </c:pt>
                <c:pt idx="412">
                  <c:v>6.1415001637733377</c:v>
                </c:pt>
                <c:pt idx="413">
                  <c:v>5.6501801506714751</c:v>
                </c:pt>
                <c:pt idx="414">
                  <c:v>6.9767441860465196</c:v>
                </c:pt>
                <c:pt idx="415">
                  <c:v>7.4680641991483814</c:v>
                </c:pt>
                <c:pt idx="416">
                  <c:v>7.0831968555519209</c:v>
                </c:pt>
                <c:pt idx="417">
                  <c:v>7.6727808712741599</c:v>
                </c:pt>
                <c:pt idx="418">
                  <c:v>7.8365542089747846</c:v>
                </c:pt>
                <c:pt idx="419">
                  <c:v>8.2296102194562817</c:v>
                </c:pt>
                <c:pt idx="420">
                  <c:v>8.3442515558467054</c:v>
                </c:pt>
                <c:pt idx="421">
                  <c:v>8.4834588928922354</c:v>
                </c:pt>
                <c:pt idx="422">
                  <c:v>7.3534228627579452</c:v>
                </c:pt>
                <c:pt idx="423">
                  <c:v>7.1650835244022275</c:v>
                </c:pt>
                <c:pt idx="424">
                  <c:v>6.8375368490009896</c:v>
                </c:pt>
                <c:pt idx="425">
                  <c:v>6.3134621683589982</c:v>
                </c:pt>
                <c:pt idx="426">
                  <c:v>6.4690468391745872</c:v>
                </c:pt>
                <c:pt idx="427">
                  <c:v>7.1732721912872623</c:v>
                </c:pt>
                <c:pt idx="428">
                  <c:v>7.5990828693088774</c:v>
                </c:pt>
                <c:pt idx="429">
                  <c:v>7.3452341958729104</c:v>
                </c:pt>
                <c:pt idx="430">
                  <c:v>7.0258761873566975</c:v>
                </c:pt>
                <c:pt idx="431">
                  <c:v>7.0750081886668852</c:v>
                </c:pt>
                <c:pt idx="432">
                  <c:v>7.6973468719292546</c:v>
                </c:pt>
                <c:pt idx="433">
                  <c:v>8.1149688830658455</c:v>
                </c:pt>
                <c:pt idx="434">
                  <c:v>8.0658368817556578</c:v>
                </c:pt>
                <c:pt idx="435">
                  <c:v>8.3360628889616812</c:v>
                </c:pt>
                <c:pt idx="436">
                  <c:v>6.927612184736331</c:v>
                </c:pt>
                <c:pt idx="437">
                  <c:v>6.2397641663937149</c:v>
                </c:pt>
                <c:pt idx="438">
                  <c:v>6.2888961677039026</c:v>
                </c:pt>
                <c:pt idx="439">
                  <c:v>6.6164428431051414</c:v>
                </c:pt>
                <c:pt idx="440">
                  <c:v>6.66557484441533</c:v>
                </c:pt>
                <c:pt idx="441">
                  <c:v>6.1496888306583735</c:v>
                </c:pt>
                <c:pt idx="442">
                  <c:v>6.0186701604978774</c:v>
                </c:pt>
                <c:pt idx="443">
                  <c:v>5.944972158532595</c:v>
                </c:pt>
                <c:pt idx="444">
                  <c:v>6.0268588273829016</c:v>
                </c:pt>
                <c:pt idx="445">
                  <c:v>6.100556829348184</c:v>
                </c:pt>
                <c:pt idx="446">
                  <c:v>6.1660661644284316</c:v>
                </c:pt>
                <c:pt idx="447">
                  <c:v>7.2060268588273928</c:v>
                </c:pt>
                <c:pt idx="448">
                  <c:v>7.7546675401244674</c:v>
                </c:pt>
                <c:pt idx="449">
                  <c:v>7.8283655420897489</c:v>
                </c:pt>
                <c:pt idx="450">
                  <c:v>8.508024893547331</c:v>
                </c:pt>
                <c:pt idx="451">
                  <c:v>9.2941369145103252</c:v>
                </c:pt>
                <c:pt idx="452">
                  <c:v>9.0730429086144753</c:v>
                </c:pt>
                <c:pt idx="453">
                  <c:v>9.2122502456600053</c:v>
                </c:pt>
                <c:pt idx="454">
                  <c:v>9.4497215853259142</c:v>
                </c:pt>
                <c:pt idx="455">
                  <c:v>9.3924009171306899</c:v>
                </c:pt>
                <c:pt idx="456">
                  <c:v>9.0648542417294511</c:v>
                </c:pt>
                <c:pt idx="457">
                  <c:v>8.7864395676383911</c:v>
                </c:pt>
                <c:pt idx="458">
                  <c:v>8.8519489027186378</c:v>
                </c:pt>
                <c:pt idx="459">
                  <c:v>9.0894202423845467</c:v>
                </c:pt>
                <c:pt idx="460">
                  <c:v>9.3596462495905719</c:v>
                </c:pt>
                <c:pt idx="461">
                  <c:v>8.8683262364886986</c:v>
                </c:pt>
                <c:pt idx="462">
                  <c:v>9.2040615787749829</c:v>
                </c:pt>
                <c:pt idx="463">
                  <c:v>8.9829675728791347</c:v>
                </c:pt>
                <c:pt idx="464">
                  <c:v>9.1303635768096996</c:v>
                </c:pt>
                <c:pt idx="465">
                  <c:v>10.12119226989846</c:v>
                </c:pt>
                <c:pt idx="466">
                  <c:v>10.244022273173931</c:v>
                </c:pt>
                <c:pt idx="467">
                  <c:v>10.669832951195545</c:v>
                </c:pt>
                <c:pt idx="468">
                  <c:v>11.046511627906984</c:v>
                </c:pt>
                <c:pt idx="469">
                  <c:v>11.136586963642326</c:v>
                </c:pt>
                <c:pt idx="470">
                  <c:v>11.185718964952514</c:v>
                </c:pt>
                <c:pt idx="471">
                  <c:v>10.858172289551264</c:v>
                </c:pt>
                <c:pt idx="472">
                  <c:v>10.473304945954803</c:v>
                </c:pt>
                <c:pt idx="473">
                  <c:v>10.759908286930887</c:v>
                </c:pt>
                <c:pt idx="474">
                  <c:v>10.096626269243366</c:v>
                </c:pt>
                <c:pt idx="475">
                  <c:v>9.1221749099246647</c:v>
                </c:pt>
                <c:pt idx="476">
                  <c:v>8.5244022273174007</c:v>
                </c:pt>
                <c:pt idx="477">
                  <c:v>8.8765149033737334</c:v>
                </c:pt>
                <c:pt idx="478">
                  <c:v>8.7618735669832972</c:v>
                </c:pt>
                <c:pt idx="479">
                  <c:v>8.4916475597772703</c:v>
                </c:pt>
                <c:pt idx="480">
                  <c:v>8.180478218146094</c:v>
                </c:pt>
                <c:pt idx="481">
                  <c:v>8.0003275466754094</c:v>
                </c:pt>
                <c:pt idx="482">
                  <c:v>7.8529315427448436</c:v>
                </c:pt>
                <c:pt idx="483">
                  <c:v>7.6727808712741599</c:v>
                </c:pt>
                <c:pt idx="484">
                  <c:v>7.4762528660334171</c:v>
                </c:pt>
                <c:pt idx="485">
                  <c:v>6.5018015067147052</c:v>
                </c:pt>
                <c:pt idx="486">
                  <c:v>6.6000655093350815</c:v>
                </c:pt>
                <c:pt idx="487">
                  <c:v>6.8129708483458948</c:v>
                </c:pt>
                <c:pt idx="488">
                  <c:v>7.1241401899770738</c:v>
                </c:pt>
                <c:pt idx="489">
                  <c:v>6.9767441860465196</c:v>
                </c:pt>
                <c:pt idx="490">
                  <c:v>7.2797248607926637</c:v>
                </c:pt>
                <c:pt idx="491">
                  <c:v>8.7700622338683321</c:v>
                </c:pt>
                <c:pt idx="492">
                  <c:v>9.1303635768096996</c:v>
                </c:pt>
                <c:pt idx="493">
                  <c:v>8.7373075663282034</c:v>
                </c:pt>
                <c:pt idx="494">
                  <c:v>8.9911562397641696</c:v>
                </c:pt>
                <c:pt idx="495">
                  <c:v>8.5653455617425536</c:v>
                </c:pt>
                <c:pt idx="496">
                  <c:v>8.2623648869963997</c:v>
                </c:pt>
                <c:pt idx="497">
                  <c:v>8.4998362266623069</c:v>
                </c:pt>
                <c:pt idx="498">
                  <c:v>8.8110055682934849</c:v>
                </c:pt>
                <c:pt idx="499">
                  <c:v>8.8601375696036744</c:v>
                </c:pt>
                <c:pt idx="500">
                  <c:v>9.2777595807402538</c:v>
                </c:pt>
                <c:pt idx="501" formatCode="0.00">
                  <c:v>9.3760235833606309</c:v>
                </c:pt>
                <c:pt idx="502">
                  <c:v>8.7946282345234277</c:v>
                </c:pt>
                <c:pt idx="503">
                  <c:v>9.5397969210612548</c:v>
                </c:pt>
                <c:pt idx="504">
                  <c:v>9.5479855879462914</c:v>
                </c:pt>
                <c:pt idx="505">
                  <c:v>10.39960694398952</c:v>
                </c:pt>
                <c:pt idx="506">
                  <c:v>10.424172944644615</c:v>
                </c:pt>
                <c:pt idx="507">
                  <c:v>9.8427775958074104</c:v>
                </c:pt>
                <c:pt idx="508">
                  <c:v>9.5234195872911958</c:v>
                </c:pt>
                <c:pt idx="509">
                  <c:v>10.178512938093684</c:v>
                </c:pt>
                <c:pt idx="510">
                  <c:v>9.8591549295774694</c:v>
                </c:pt>
                <c:pt idx="511">
                  <c:v>10.669832951195545</c:v>
                </c:pt>
                <c:pt idx="512">
                  <c:v>9.1467409105797586</c:v>
                </c:pt>
                <c:pt idx="513">
                  <c:v>9.2450049132001357</c:v>
                </c:pt>
                <c:pt idx="514">
                  <c:v>8.7536849000982624</c:v>
                </c:pt>
                <c:pt idx="515">
                  <c:v>8.7291188994431792</c:v>
                </c:pt>
                <c:pt idx="516">
                  <c:v>8.8028169014084501</c:v>
                </c:pt>
                <c:pt idx="517">
                  <c:v>8.8437602358336154</c:v>
                </c:pt>
                <c:pt idx="518">
                  <c:v>8.8601375696036744</c:v>
                </c:pt>
                <c:pt idx="519">
                  <c:v>8.5407795610874597</c:v>
                </c:pt>
                <c:pt idx="520">
                  <c:v>7.9757615460203155</c:v>
                </c:pt>
                <c:pt idx="521">
                  <c:v>8.0985915492957758</c:v>
                </c:pt>
                <c:pt idx="522">
                  <c:v>8.3114968883065874</c:v>
                </c:pt>
                <c:pt idx="523" formatCode="0.00">
                  <c:v>8.0003275466754094</c:v>
                </c:pt>
                <c:pt idx="524">
                  <c:v>7.1405175237471319</c:v>
                </c:pt>
                <c:pt idx="525">
                  <c:v>7.3206681952178165</c:v>
                </c:pt>
                <c:pt idx="526">
                  <c:v>7.2797248607926637</c:v>
                </c:pt>
                <c:pt idx="527">
                  <c:v>7.2142155257124152</c:v>
                </c:pt>
                <c:pt idx="528">
                  <c:v>6.6082541762201172</c:v>
                </c:pt>
                <c:pt idx="529">
                  <c:v>6.5181788404847758</c:v>
                </c:pt>
                <c:pt idx="530">
                  <c:v>6.6901408450704229</c:v>
                </c:pt>
                <c:pt idx="531">
                  <c:v>7.3042908614477566</c:v>
                </c:pt>
                <c:pt idx="532">
                  <c:v>7.2142155257124152</c:v>
                </c:pt>
                <c:pt idx="533">
                  <c:v>7.8037995414346559</c:v>
                </c:pt>
                <c:pt idx="534">
                  <c:v>7.6973468719292546</c:v>
                </c:pt>
                <c:pt idx="535">
                  <c:v>8.2459875532263407</c:v>
                </c:pt>
                <c:pt idx="536">
                  <c:v>8.5325908942024249</c:v>
                </c:pt>
                <c:pt idx="537">
                  <c:v>8.4998362266623069</c:v>
                </c:pt>
                <c:pt idx="538">
                  <c:v>9.040288241074359</c:v>
                </c:pt>
                <c:pt idx="539">
                  <c:v>8.9338355715689577</c:v>
                </c:pt>
                <c:pt idx="540">
                  <c:v>8.5817228955126144</c:v>
                </c:pt>
                <c:pt idx="541">
                  <c:v>8.1641008843760225</c:v>
                </c:pt>
                <c:pt idx="542">
                  <c:v>8.8437602358336154</c:v>
                </c:pt>
                <c:pt idx="543">
                  <c:v>9.2368162463151009</c:v>
                </c:pt>
                <c:pt idx="544" formatCode="0.00">
                  <c:v>9.5889289223714442</c:v>
                </c:pt>
              </c:numCache>
            </c:numRef>
          </c:val>
          <c:smooth val="0"/>
        </c:ser>
        <c:ser>
          <c:idx val="2"/>
          <c:order val="2"/>
          <c:tx>
            <c:strRef>
              <c:f>'Currency '!$M$1</c:f>
              <c:strCache>
                <c:ptCount val="1"/>
                <c:pt idx="0">
                  <c:v>GBP</c:v>
                </c:pt>
              </c:strCache>
            </c:strRef>
          </c:tx>
          <c:marker>
            <c:symbol val="none"/>
          </c:marker>
          <c:cat>
            <c:numRef>
              <c:f>'Currency '!$J$2:$J$546</c:f>
              <c:numCache>
                <c:formatCode>m/d/yyyy</c:formatCode>
                <c:ptCount val="545"/>
                <c:pt idx="1">
                  <c:v>42186</c:v>
                </c:pt>
                <c:pt idx="2">
                  <c:v>42187</c:v>
                </c:pt>
                <c:pt idx="3">
                  <c:v>42188</c:v>
                </c:pt>
                <c:pt idx="4">
                  <c:v>42191</c:v>
                </c:pt>
                <c:pt idx="5">
                  <c:v>42192</c:v>
                </c:pt>
                <c:pt idx="6">
                  <c:v>42193</c:v>
                </c:pt>
                <c:pt idx="7">
                  <c:v>42194</c:v>
                </c:pt>
                <c:pt idx="8">
                  <c:v>42195</c:v>
                </c:pt>
                <c:pt idx="9">
                  <c:v>42198</c:v>
                </c:pt>
                <c:pt idx="10">
                  <c:v>42199</c:v>
                </c:pt>
                <c:pt idx="11">
                  <c:v>42200</c:v>
                </c:pt>
                <c:pt idx="12">
                  <c:v>42201</c:v>
                </c:pt>
                <c:pt idx="13">
                  <c:v>42202</c:v>
                </c:pt>
                <c:pt idx="14">
                  <c:v>42205</c:v>
                </c:pt>
                <c:pt idx="15">
                  <c:v>42206</c:v>
                </c:pt>
                <c:pt idx="16">
                  <c:v>42207</c:v>
                </c:pt>
                <c:pt idx="17">
                  <c:v>42208</c:v>
                </c:pt>
                <c:pt idx="18">
                  <c:v>42209</c:v>
                </c:pt>
                <c:pt idx="19">
                  <c:v>42212</c:v>
                </c:pt>
                <c:pt idx="20">
                  <c:v>42213</c:v>
                </c:pt>
                <c:pt idx="21">
                  <c:v>42214</c:v>
                </c:pt>
                <c:pt idx="22">
                  <c:v>42215</c:v>
                </c:pt>
                <c:pt idx="23">
                  <c:v>42216</c:v>
                </c:pt>
                <c:pt idx="24">
                  <c:v>42219</c:v>
                </c:pt>
                <c:pt idx="25">
                  <c:v>42220</c:v>
                </c:pt>
                <c:pt idx="26">
                  <c:v>42221</c:v>
                </c:pt>
                <c:pt idx="27">
                  <c:v>42222</c:v>
                </c:pt>
                <c:pt idx="28">
                  <c:v>42223</c:v>
                </c:pt>
                <c:pt idx="29">
                  <c:v>42226</c:v>
                </c:pt>
                <c:pt idx="30">
                  <c:v>42227</c:v>
                </c:pt>
                <c:pt idx="31">
                  <c:v>42228</c:v>
                </c:pt>
                <c:pt idx="32">
                  <c:v>42229</c:v>
                </c:pt>
                <c:pt idx="33">
                  <c:v>42230</c:v>
                </c:pt>
                <c:pt idx="34">
                  <c:v>42233</c:v>
                </c:pt>
                <c:pt idx="35">
                  <c:v>42234</c:v>
                </c:pt>
                <c:pt idx="36">
                  <c:v>42235</c:v>
                </c:pt>
                <c:pt idx="37">
                  <c:v>42236</c:v>
                </c:pt>
                <c:pt idx="38">
                  <c:v>42237</c:v>
                </c:pt>
                <c:pt idx="39">
                  <c:v>42240</c:v>
                </c:pt>
                <c:pt idx="40">
                  <c:v>42241</c:v>
                </c:pt>
                <c:pt idx="41">
                  <c:v>42242</c:v>
                </c:pt>
                <c:pt idx="42">
                  <c:v>42243</c:v>
                </c:pt>
                <c:pt idx="43">
                  <c:v>42244</c:v>
                </c:pt>
                <c:pt idx="44">
                  <c:v>42247</c:v>
                </c:pt>
                <c:pt idx="45">
                  <c:v>42248</c:v>
                </c:pt>
                <c:pt idx="46">
                  <c:v>42249</c:v>
                </c:pt>
                <c:pt idx="47">
                  <c:v>42250</c:v>
                </c:pt>
                <c:pt idx="48">
                  <c:v>42251</c:v>
                </c:pt>
                <c:pt idx="49">
                  <c:v>42254</c:v>
                </c:pt>
                <c:pt idx="50">
                  <c:v>42255</c:v>
                </c:pt>
                <c:pt idx="51">
                  <c:v>42256</c:v>
                </c:pt>
                <c:pt idx="52">
                  <c:v>42257</c:v>
                </c:pt>
                <c:pt idx="53">
                  <c:v>42258</c:v>
                </c:pt>
                <c:pt idx="54">
                  <c:v>42261</c:v>
                </c:pt>
                <c:pt idx="55">
                  <c:v>42262</c:v>
                </c:pt>
                <c:pt idx="56">
                  <c:v>42263</c:v>
                </c:pt>
                <c:pt idx="57">
                  <c:v>42264</c:v>
                </c:pt>
                <c:pt idx="58">
                  <c:v>42265</c:v>
                </c:pt>
                <c:pt idx="59">
                  <c:v>42268</c:v>
                </c:pt>
                <c:pt idx="60">
                  <c:v>42269</c:v>
                </c:pt>
                <c:pt idx="61">
                  <c:v>42270</c:v>
                </c:pt>
                <c:pt idx="62">
                  <c:v>42271</c:v>
                </c:pt>
                <c:pt idx="63">
                  <c:v>42272</c:v>
                </c:pt>
                <c:pt idx="64">
                  <c:v>42275</c:v>
                </c:pt>
                <c:pt idx="65">
                  <c:v>42276</c:v>
                </c:pt>
                <c:pt idx="66">
                  <c:v>42277</c:v>
                </c:pt>
                <c:pt idx="67">
                  <c:v>42278</c:v>
                </c:pt>
                <c:pt idx="68">
                  <c:v>42279</c:v>
                </c:pt>
                <c:pt idx="69">
                  <c:v>42282</c:v>
                </c:pt>
                <c:pt idx="70">
                  <c:v>42283</c:v>
                </c:pt>
                <c:pt idx="71">
                  <c:v>42284</c:v>
                </c:pt>
                <c:pt idx="72">
                  <c:v>42285</c:v>
                </c:pt>
                <c:pt idx="73">
                  <c:v>42286</c:v>
                </c:pt>
                <c:pt idx="74">
                  <c:v>42289</c:v>
                </c:pt>
                <c:pt idx="75">
                  <c:v>42290</c:v>
                </c:pt>
                <c:pt idx="76">
                  <c:v>42291</c:v>
                </c:pt>
                <c:pt idx="77">
                  <c:v>42292</c:v>
                </c:pt>
                <c:pt idx="78">
                  <c:v>42293</c:v>
                </c:pt>
                <c:pt idx="79">
                  <c:v>42296</c:v>
                </c:pt>
                <c:pt idx="80">
                  <c:v>42297</c:v>
                </c:pt>
                <c:pt idx="81">
                  <c:v>42298</c:v>
                </c:pt>
                <c:pt idx="82">
                  <c:v>42299</c:v>
                </c:pt>
                <c:pt idx="83">
                  <c:v>42300</c:v>
                </c:pt>
                <c:pt idx="84">
                  <c:v>42303</c:v>
                </c:pt>
                <c:pt idx="85">
                  <c:v>42304</c:v>
                </c:pt>
                <c:pt idx="86">
                  <c:v>42305</c:v>
                </c:pt>
                <c:pt idx="87">
                  <c:v>42306</c:v>
                </c:pt>
                <c:pt idx="88">
                  <c:v>42307</c:v>
                </c:pt>
                <c:pt idx="89">
                  <c:v>42310</c:v>
                </c:pt>
                <c:pt idx="90">
                  <c:v>42311</c:v>
                </c:pt>
                <c:pt idx="91">
                  <c:v>42312</c:v>
                </c:pt>
                <c:pt idx="92">
                  <c:v>42313</c:v>
                </c:pt>
                <c:pt idx="93">
                  <c:v>42314</c:v>
                </c:pt>
                <c:pt idx="94">
                  <c:v>42317</c:v>
                </c:pt>
                <c:pt idx="95">
                  <c:v>42318</c:v>
                </c:pt>
                <c:pt idx="96">
                  <c:v>42319</c:v>
                </c:pt>
                <c:pt idx="97">
                  <c:v>42320</c:v>
                </c:pt>
                <c:pt idx="98">
                  <c:v>42321</c:v>
                </c:pt>
                <c:pt idx="99">
                  <c:v>42324</c:v>
                </c:pt>
                <c:pt idx="100">
                  <c:v>42325</c:v>
                </c:pt>
                <c:pt idx="101">
                  <c:v>42326</c:v>
                </c:pt>
                <c:pt idx="102">
                  <c:v>42327</c:v>
                </c:pt>
                <c:pt idx="103">
                  <c:v>42328</c:v>
                </c:pt>
                <c:pt idx="104">
                  <c:v>42331</c:v>
                </c:pt>
                <c:pt idx="105">
                  <c:v>42332</c:v>
                </c:pt>
                <c:pt idx="106">
                  <c:v>42333</c:v>
                </c:pt>
                <c:pt idx="107">
                  <c:v>42334</c:v>
                </c:pt>
                <c:pt idx="108">
                  <c:v>42335</c:v>
                </c:pt>
                <c:pt idx="109">
                  <c:v>42338</c:v>
                </c:pt>
                <c:pt idx="110">
                  <c:v>42339</c:v>
                </c:pt>
                <c:pt idx="111">
                  <c:v>42340</c:v>
                </c:pt>
                <c:pt idx="112">
                  <c:v>42341</c:v>
                </c:pt>
                <c:pt idx="113">
                  <c:v>42342</c:v>
                </c:pt>
                <c:pt idx="114">
                  <c:v>42345</c:v>
                </c:pt>
                <c:pt idx="115">
                  <c:v>42346</c:v>
                </c:pt>
                <c:pt idx="116">
                  <c:v>42347</c:v>
                </c:pt>
                <c:pt idx="117">
                  <c:v>42348</c:v>
                </c:pt>
                <c:pt idx="118">
                  <c:v>42349</c:v>
                </c:pt>
                <c:pt idx="119">
                  <c:v>42352</c:v>
                </c:pt>
                <c:pt idx="120">
                  <c:v>42353</c:v>
                </c:pt>
                <c:pt idx="121">
                  <c:v>42354</c:v>
                </c:pt>
                <c:pt idx="122">
                  <c:v>42355</c:v>
                </c:pt>
                <c:pt idx="123">
                  <c:v>42356</c:v>
                </c:pt>
                <c:pt idx="124">
                  <c:v>42359</c:v>
                </c:pt>
                <c:pt idx="125">
                  <c:v>42360</c:v>
                </c:pt>
                <c:pt idx="126">
                  <c:v>42361</c:v>
                </c:pt>
                <c:pt idx="127">
                  <c:v>42362</c:v>
                </c:pt>
                <c:pt idx="128">
                  <c:v>42363</c:v>
                </c:pt>
                <c:pt idx="129">
                  <c:v>42366</c:v>
                </c:pt>
                <c:pt idx="130">
                  <c:v>42367</c:v>
                </c:pt>
                <c:pt idx="131">
                  <c:v>42368</c:v>
                </c:pt>
                <c:pt idx="132">
                  <c:v>42369</c:v>
                </c:pt>
                <c:pt idx="133">
                  <c:v>42370</c:v>
                </c:pt>
                <c:pt idx="134">
                  <c:v>42373</c:v>
                </c:pt>
                <c:pt idx="135">
                  <c:v>42374</c:v>
                </c:pt>
                <c:pt idx="136">
                  <c:v>42375</c:v>
                </c:pt>
                <c:pt idx="137">
                  <c:v>42376</c:v>
                </c:pt>
                <c:pt idx="138">
                  <c:v>42377</c:v>
                </c:pt>
                <c:pt idx="139">
                  <c:v>42380</c:v>
                </c:pt>
                <c:pt idx="140">
                  <c:v>42381</c:v>
                </c:pt>
                <c:pt idx="141">
                  <c:v>42382</c:v>
                </c:pt>
                <c:pt idx="142">
                  <c:v>42383</c:v>
                </c:pt>
                <c:pt idx="143">
                  <c:v>42384</c:v>
                </c:pt>
                <c:pt idx="144">
                  <c:v>42387</c:v>
                </c:pt>
                <c:pt idx="145">
                  <c:v>42388</c:v>
                </c:pt>
                <c:pt idx="146">
                  <c:v>42389</c:v>
                </c:pt>
                <c:pt idx="147">
                  <c:v>42390</c:v>
                </c:pt>
                <c:pt idx="148">
                  <c:v>42391</c:v>
                </c:pt>
                <c:pt idx="149">
                  <c:v>42394</c:v>
                </c:pt>
                <c:pt idx="150">
                  <c:v>42395</c:v>
                </c:pt>
                <c:pt idx="151">
                  <c:v>42396</c:v>
                </c:pt>
                <c:pt idx="152">
                  <c:v>42397</c:v>
                </c:pt>
                <c:pt idx="153">
                  <c:v>42398</c:v>
                </c:pt>
                <c:pt idx="154">
                  <c:v>42401</c:v>
                </c:pt>
                <c:pt idx="155">
                  <c:v>42402</c:v>
                </c:pt>
                <c:pt idx="156">
                  <c:v>42403</c:v>
                </c:pt>
                <c:pt idx="157">
                  <c:v>42404</c:v>
                </c:pt>
                <c:pt idx="158">
                  <c:v>42405</c:v>
                </c:pt>
                <c:pt idx="159">
                  <c:v>42408</c:v>
                </c:pt>
                <c:pt idx="160">
                  <c:v>42409</c:v>
                </c:pt>
                <c:pt idx="161">
                  <c:v>42410</c:v>
                </c:pt>
                <c:pt idx="162">
                  <c:v>42411</c:v>
                </c:pt>
                <c:pt idx="163">
                  <c:v>42412</c:v>
                </c:pt>
                <c:pt idx="164">
                  <c:v>42415</c:v>
                </c:pt>
                <c:pt idx="165">
                  <c:v>42416</c:v>
                </c:pt>
                <c:pt idx="166">
                  <c:v>42417</c:v>
                </c:pt>
                <c:pt idx="167">
                  <c:v>42418</c:v>
                </c:pt>
                <c:pt idx="168">
                  <c:v>42419</c:v>
                </c:pt>
                <c:pt idx="169">
                  <c:v>42422</c:v>
                </c:pt>
                <c:pt idx="170">
                  <c:v>42423</c:v>
                </c:pt>
                <c:pt idx="171">
                  <c:v>42424</c:v>
                </c:pt>
                <c:pt idx="172">
                  <c:v>42425</c:v>
                </c:pt>
                <c:pt idx="173">
                  <c:v>42426</c:v>
                </c:pt>
                <c:pt idx="174">
                  <c:v>42429</c:v>
                </c:pt>
                <c:pt idx="175">
                  <c:v>42430</c:v>
                </c:pt>
                <c:pt idx="176">
                  <c:v>42431</c:v>
                </c:pt>
                <c:pt idx="177">
                  <c:v>42432</c:v>
                </c:pt>
                <c:pt idx="178">
                  <c:v>42433</c:v>
                </c:pt>
                <c:pt idx="179">
                  <c:v>42436</c:v>
                </c:pt>
                <c:pt idx="180">
                  <c:v>42437</c:v>
                </c:pt>
                <c:pt idx="181">
                  <c:v>42438</c:v>
                </c:pt>
                <c:pt idx="182">
                  <c:v>42439</c:v>
                </c:pt>
                <c:pt idx="183">
                  <c:v>42440</c:v>
                </c:pt>
                <c:pt idx="184">
                  <c:v>42443</c:v>
                </c:pt>
                <c:pt idx="185">
                  <c:v>42444</c:v>
                </c:pt>
                <c:pt idx="186">
                  <c:v>42445</c:v>
                </c:pt>
                <c:pt idx="187">
                  <c:v>42446</c:v>
                </c:pt>
                <c:pt idx="188">
                  <c:v>42447</c:v>
                </c:pt>
                <c:pt idx="189">
                  <c:v>42450</c:v>
                </c:pt>
                <c:pt idx="190">
                  <c:v>42451</c:v>
                </c:pt>
                <c:pt idx="191">
                  <c:v>42452</c:v>
                </c:pt>
                <c:pt idx="192">
                  <c:v>42453</c:v>
                </c:pt>
                <c:pt idx="193">
                  <c:v>42454</c:v>
                </c:pt>
                <c:pt idx="194">
                  <c:v>42457</c:v>
                </c:pt>
                <c:pt idx="195">
                  <c:v>42458</c:v>
                </c:pt>
                <c:pt idx="196">
                  <c:v>42459</c:v>
                </c:pt>
                <c:pt idx="197">
                  <c:v>42460</c:v>
                </c:pt>
                <c:pt idx="198">
                  <c:v>42461</c:v>
                </c:pt>
                <c:pt idx="199">
                  <c:v>42464</c:v>
                </c:pt>
                <c:pt idx="200">
                  <c:v>42465</c:v>
                </c:pt>
                <c:pt idx="201">
                  <c:v>42466</c:v>
                </c:pt>
                <c:pt idx="202">
                  <c:v>42467</c:v>
                </c:pt>
                <c:pt idx="203">
                  <c:v>42468</c:v>
                </c:pt>
                <c:pt idx="204">
                  <c:v>42471</c:v>
                </c:pt>
                <c:pt idx="205">
                  <c:v>42472</c:v>
                </c:pt>
                <c:pt idx="206">
                  <c:v>42473</c:v>
                </c:pt>
                <c:pt idx="207">
                  <c:v>42474</c:v>
                </c:pt>
                <c:pt idx="208">
                  <c:v>42475</c:v>
                </c:pt>
                <c:pt idx="209">
                  <c:v>42478</c:v>
                </c:pt>
                <c:pt idx="210">
                  <c:v>42479</c:v>
                </c:pt>
                <c:pt idx="211">
                  <c:v>42480</c:v>
                </c:pt>
                <c:pt idx="212">
                  <c:v>42481</c:v>
                </c:pt>
                <c:pt idx="213">
                  <c:v>42482</c:v>
                </c:pt>
                <c:pt idx="214">
                  <c:v>42485</c:v>
                </c:pt>
                <c:pt idx="215">
                  <c:v>42486</c:v>
                </c:pt>
                <c:pt idx="216">
                  <c:v>42487</c:v>
                </c:pt>
                <c:pt idx="217">
                  <c:v>42488</c:v>
                </c:pt>
                <c:pt idx="218">
                  <c:v>42489</c:v>
                </c:pt>
                <c:pt idx="219">
                  <c:v>42492</c:v>
                </c:pt>
                <c:pt idx="220">
                  <c:v>42493</c:v>
                </c:pt>
                <c:pt idx="221">
                  <c:v>42494</c:v>
                </c:pt>
                <c:pt idx="222">
                  <c:v>42495</c:v>
                </c:pt>
                <c:pt idx="223">
                  <c:v>42496</c:v>
                </c:pt>
                <c:pt idx="224">
                  <c:v>42499</c:v>
                </c:pt>
                <c:pt idx="225">
                  <c:v>42500</c:v>
                </c:pt>
                <c:pt idx="226">
                  <c:v>42501</c:v>
                </c:pt>
                <c:pt idx="227">
                  <c:v>42502</c:v>
                </c:pt>
                <c:pt idx="228">
                  <c:v>42503</c:v>
                </c:pt>
                <c:pt idx="229">
                  <c:v>42506</c:v>
                </c:pt>
                <c:pt idx="230">
                  <c:v>42507</c:v>
                </c:pt>
                <c:pt idx="231">
                  <c:v>42508</c:v>
                </c:pt>
                <c:pt idx="232">
                  <c:v>42509</c:v>
                </c:pt>
                <c:pt idx="233">
                  <c:v>42510</c:v>
                </c:pt>
                <c:pt idx="234">
                  <c:v>42513</c:v>
                </c:pt>
                <c:pt idx="235">
                  <c:v>42514</c:v>
                </c:pt>
                <c:pt idx="236">
                  <c:v>42515</c:v>
                </c:pt>
                <c:pt idx="237">
                  <c:v>42516</c:v>
                </c:pt>
                <c:pt idx="238">
                  <c:v>42517</c:v>
                </c:pt>
                <c:pt idx="239">
                  <c:v>42520</c:v>
                </c:pt>
                <c:pt idx="240">
                  <c:v>42521</c:v>
                </c:pt>
                <c:pt idx="241">
                  <c:v>42522</c:v>
                </c:pt>
                <c:pt idx="242">
                  <c:v>42523</c:v>
                </c:pt>
                <c:pt idx="243">
                  <c:v>42524</c:v>
                </c:pt>
                <c:pt idx="244">
                  <c:v>42527</c:v>
                </c:pt>
                <c:pt idx="245">
                  <c:v>42528</c:v>
                </c:pt>
                <c:pt idx="246">
                  <c:v>42529</c:v>
                </c:pt>
                <c:pt idx="247">
                  <c:v>42530</c:v>
                </c:pt>
                <c:pt idx="248">
                  <c:v>42531</c:v>
                </c:pt>
                <c:pt idx="249">
                  <c:v>42534</c:v>
                </c:pt>
                <c:pt idx="250">
                  <c:v>42535</c:v>
                </c:pt>
                <c:pt idx="251">
                  <c:v>42536</c:v>
                </c:pt>
                <c:pt idx="252">
                  <c:v>42537</c:v>
                </c:pt>
                <c:pt idx="253">
                  <c:v>42538</c:v>
                </c:pt>
                <c:pt idx="254">
                  <c:v>42541</c:v>
                </c:pt>
                <c:pt idx="255">
                  <c:v>42542</c:v>
                </c:pt>
                <c:pt idx="256">
                  <c:v>42543</c:v>
                </c:pt>
                <c:pt idx="257">
                  <c:v>42544</c:v>
                </c:pt>
                <c:pt idx="258">
                  <c:v>42545</c:v>
                </c:pt>
                <c:pt idx="259">
                  <c:v>42548</c:v>
                </c:pt>
                <c:pt idx="260">
                  <c:v>42549</c:v>
                </c:pt>
                <c:pt idx="261">
                  <c:v>42550</c:v>
                </c:pt>
                <c:pt idx="262">
                  <c:v>42551</c:v>
                </c:pt>
                <c:pt idx="263">
                  <c:v>42552</c:v>
                </c:pt>
                <c:pt idx="264">
                  <c:v>42555</c:v>
                </c:pt>
                <c:pt idx="265">
                  <c:v>42556</c:v>
                </c:pt>
                <c:pt idx="266">
                  <c:v>42557</c:v>
                </c:pt>
                <c:pt idx="267">
                  <c:v>42558</c:v>
                </c:pt>
                <c:pt idx="268">
                  <c:v>42559</c:v>
                </c:pt>
                <c:pt idx="269">
                  <c:v>42562</c:v>
                </c:pt>
                <c:pt idx="270">
                  <c:v>42563</c:v>
                </c:pt>
                <c:pt idx="271">
                  <c:v>42564</c:v>
                </c:pt>
                <c:pt idx="272">
                  <c:v>42565</c:v>
                </c:pt>
                <c:pt idx="273">
                  <c:v>42566</c:v>
                </c:pt>
                <c:pt idx="274">
                  <c:v>42569</c:v>
                </c:pt>
                <c:pt idx="275">
                  <c:v>42570</c:v>
                </c:pt>
                <c:pt idx="276">
                  <c:v>42571</c:v>
                </c:pt>
                <c:pt idx="277">
                  <c:v>42572</c:v>
                </c:pt>
                <c:pt idx="278">
                  <c:v>42573</c:v>
                </c:pt>
                <c:pt idx="279">
                  <c:v>42576</c:v>
                </c:pt>
                <c:pt idx="280">
                  <c:v>42577</c:v>
                </c:pt>
                <c:pt idx="281">
                  <c:v>42578</c:v>
                </c:pt>
                <c:pt idx="282">
                  <c:v>42579</c:v>
                </c:pt>
                <c:pt idx="283">
                  <c:v>42580</c:v>
                </c:pt>
                <c:pt idx="284">
                  <c:v>42583</c:v>
                </c:pt>
                <c:pt idx="285">
                  <c:v>42584</c:v>
                </c:pt>
                <c:pt idx="286">
                  <c:v>42585</c:v>
                </c:pt>
                <c:pt idx="287">
                  <c:v>42586</c:v>
                </c:pt>
                <c:pt idx="288">
                  <c:v>42587</c:v>
                </c:pt>
                <c:pt idx="289">
                  <c:v>42590</c:v>
                </c:pt>
                <c:pt idx="290">
                  <c:v>42591</c:v>
                </c:pt>
                <c:pt idx="291">
                  <c:v>42592</c:v>
                </c:pt>
                <c:pt idx="292">
                  <c:v>42593</c:v>
                </c:pt>
                <c:pt idx="293">
                  <c:v>42594</c:v>
                </c:pt>
                <c:pt idx="294">
                  <c:v>42597</c:v>
                </c:pt>
                <c:pt idx="295">
                  <c:v>42598</c:v>
                </c:pt>
                <c:pt idx="296">
                  <c:v>42599</c:v>
                </c:pt>
                <c:pt idx="297">
                  <c:v>42600</c:v>
                </c:pt>
                <c:pt idx="298">
                  <c:v>42601</c:v>
                </c:pt>
                <c:pt idx="299">
                  <c:v>42604</c:v>
                </c:pt>
                <c:pt idx="300">
                  <c:v>42605</c:v>
                </c:pt>
                <c:pt idx="301">
                  <c:v>42606</c:v>
                </c:pt>
                <c:pt idx="302">
                  <c:v>42607</c:v>
                </c:pt>
                <c:pt idx="303">
                  <c:v>42608</c:v>
                </c:pt>
                <c:pt idx="304">
                  <c:v>42611</c:v>
                </c:pt>
                <c:pt idx="305">
                  <c:v>42612</c:v>
                </c:pt>
                <c:pt idx="306">
                  <c:v>42613</c:v>
                </c:pt>
                <c:pt idx="307">
                  <c:v>42614</c:v>
                </c:pt>
                <c:pt idx="308">
                  <c:v>42615</c:v>
                </c:pt>
                <c:pt idx="309">
                  <c:v>42618</c:v>
                </c:pt>
                <c:pt idx="310">
                  <c:v>42619</c:v>
                </c:pt>
                <c:pt idx="311">
                  <c:v>42620</c:v>
                </c:pt>
                <c:pt idx="312">
                  <c:v>42621</c:v>
                </c:pt>
                <c:pt idx="313">
                  <c:v>42622</c:v>
                </c:pt>
                <c:pt idx="314">
                  <c:v>42625</c:v>
                </c:pt>
                <c:pt idx="315">
                  <c:v>42626</c:v>
                </c:pt>
                <c:pt idx="316">
                  <c:v>42627</c:v>
                </c:pt>
                <c:pt idx="317">
                  <c:v>42628</c:v>
                </c:pt>
                <c:pt idx="318">
                  <c:v>42629</c:v>
                </c:pt>
                <c:pt idx="319">
                  <c:v>42632</c:v>
                </c:pt>
                <c:pt idx="320">
                  <c:v>42633</c:v>
                </c:pt>
                <c:pt idx="321">
                  <c:v>42634</c:v>
                </c:pt>
                <c:pt idx="322">
                  <c:v>42635</c:v>
                </c:pt>
                <c:pt idx="323">
                  <c:v>42636</c:v>
                </c:pt>
                <c:pt idx="324">
                  <c:v>42639</c:v>
                </c:pt>
                <c:pt idx="325">
                  <c:v>42640</c:v>
                </c:pt>
                <c:pt idx="326">
                  <c:v>42641</c:v>
                </c:pt>
                <c:pt idx="327">
                  <c:v>42642</c:v>
                </c:pt>
                <c:pt idx="328">
                  <c:v>42643</c:v>
                </c:pt>
                <c:pt idx="329">
                  <c:v>42646</c:v>
                </c:pt>
                <c:pt idx="330">
                  <c:v>42647</c:v>
                </c:pt>
                <c:pt idx="331">
                  <c:v>42648</c:v>
                </c:pt>
                <c:pt idx="332">
                  <c:v>42649</c:v>
                </c:pt>
                <c:pt idx="333">
                  <c:v>42650</c:v>
                </c:pt>
                <c:pt idx="334">
                  <c:v>42653</c:v>
                </c:pt>
                <c:pt idx="335">
                  <c:v>42654</c:v>
                </c:pt>
                <c:pt idx="336">
                  <c:v>42655</c:v>
                </c:pt>
                <c:pt idx="337">
                  <c:v>42656</c:v>
                </c:pt>
                <c:pt idx="338">
                  <c:v>42657</c:v>
                </c:pt>
                <c:pt idx="339">
                  <c:v>42660</c:v>
                </c:pt>
                <c:pt idx="340">
                  <c:v>42661</c:v>
                </c:pt>
                <c:pt idx="341">
                  <c:v>42662</c:v>
                </c:pt>
                <c:pt idx="342">
                  <c:v>42663</c:v>
                </c:pt>
                <c:pt idx="343">
                  <c:v>42664</c:v>
                </c:pt>
                <c:pt idx="344">
                  <c:v>42667</c:v>
                </c:pt>
                <c:pt idx="345">
                  <c:v>42668</c:v>
                </c:pt>
                <c:pt idx="346">
                  <c:v>42669</c:v>
                </c:pt>
                <c:pt idx="347">
                  <c:v>42670</c:v>
                </c:pt>
                <c:pt idx="348">
                  <c:v>42671</c:v>
                </c:pt>
                <c:pt idx="349">
                  <c:v>42674</c:v>
                </c:pt>
                <c:pt idx="350">
                  <c:v>42675</c:v>
                </c:pt>
                <c:pt idx="351">
                  <c:v>42676</c:v>
                </c:pt>
                <c:pt idx="352">
                  <c:v>42677</c:v>
                </c:pt>
                <c:pt idx="353">
                  <c:v>42678</c:v>
                </c:pt>
                <c:pt idx="354">
                  <c:v>42681</c:v>
                </c:pt>
                <c:pt idx="355">
                  <c:v>42682</c:v>
                </c:pt>
                <c:pt idx="356">
                  <c:v>42683</c:v>
                </c:pt>
                <c:pt idx="357">
                  <c:v>42684</c:v>
                </c:pt>
                <c:pt idx="358">
                  <c:v>42685</c:v>
                </c:pt>
                <c:pt idx="359">
                  <c:v>42688</c:v>
                </c:pt>
                <c:pt idx="360">
                  <c:v>42689</c:v>
                </c:pt>
                <c:pt idx="361">
                  <c:v>42690</c:v>
                </c:pt>
                <c:pt idx="362">
                  <c:v>42691</c:v>
                </c:pt>
                <c:pt idx="363">
                  <c:v>42692</c:v>
                </c:pt>
                <c:pt idx="364">
                  <c:v>42695</c:v>
                </c:pt>
                <c:pt idx="365">
                  <c:v>42696</c:v>
                </c:pt>
                <c:pt idx="366">
                  <c:v>42697</c:v>
                </c:pt>
                <c:pt idx="367">
                  <c:v>42698</c:v>
                </c:pt>
                <c:pt idx="368">
                  <c:v>42699</c:v>
                </c:pt>
                <c:pt idx="369">
                  <c:v>42702</c:v>
                </c:pt>
                <c:pt idx="370">
                  <c:v>42703</c:v>
                </c:pt>
                <c:pt idx="371">
                  <c:v>42704</c:v>
                </c:pt>
                <c:pt idx="372">
                  <c:v>42705</c:v>
                </c:pt>
                <c:pt idx="373">
                  <c:v>42706</c:v>
                </c:pt>
                <c:pt idx="374">
                  <c:v>42709</c:v>
                </c:pt>
                <c:pt idx="375">
                  <c:v>42710</c:v>
                </c:pt>
                <c:pt idx="376">
                  <c:v>42711</c:v>
                </c:pt>
                <c:pt idx="377">
                  <c:v>42712</c:v>
                </c:pt>
                <c:pt idx="378">
                  <c:v>42713</c:v>
                </c:pt>
                <c:pt idx="379">
                  <c:v>42716</c:v>
                </c:pt>
                <c:pt idx="380">
                  <c:v>42717</c:v>
                </c:pt>
                <c:pt idx="381">
                  <c:v>42718</c:v>
                </c:pt>
                <c:pt idx="382">
                  <c:v>42719</c:v>
                </c:pt>
                <c:pt idx="383">
                  <c:v>42720</c:v>
                </c:pt>
                <c:pt idx="384">
                  <c:v>42723</c:v>
                </c:pt>
                <c:pt idx="385">
                  <c:v>42724</c:v>
                </c:pt>
                <c:pt idx="386">
                  <c:v>42725</c:v>
                </c:pt>
                <c:pt idx="387">
                  <c:v>42726</c:v>
                </c:pt>
                <c:pt idx="388">
                  <c:v>42727</c:v>
                </c:pt>
                <c:pt idx="389">
                  <c:v>42730</c:v>
                </c:pt>
                <c:pt idx="390">
                  <c:v>42731</c:v>
                </c:pt>
                <c:pt idx="391">
                  <c:v>42732</c:v>
                </c:pt>
                <c:pt idx="392">
                  <c:v>42733</c:v>
                </c:pt>
                <c:pt idx="393">
                  <c:v>42734</c:v>
                </c:pt>
                <c:pt idx="394">
                  <c:v>42737</c:v>
                </c:pt>
                <c:pt idx="395">
                  <c:v>42738</c:v>
                </c:pt>
                <c:pt idx="396">
                  <c:v>42739</c:v>
                </c:pt>
                <c:pt idx="397">
                  <c:v>42740</c:v>
                </c:pt>
                <c:pt idx="398">
                  <c:v>42741</c:v>
                </c:pt>
                <c:pt idx="399">
                  <c:v>42744</c:v>
                </c:pt>
                <c:pt idx="400">
                  <c:v>42745</c:v>
                </c:pt>
                <c:pt idx="401">
                  <c:v>42746</c:v>
                </c:pt>
                <c:pt idx="402">
                  <c:v>42747</c:v>
                </c:pt>
                <c:pt idx="403">
                  <c:v>42748</c:v>
                </c:pt>
                <c:pt idx="404">
                  <c:v>42751</c:v>
                </c:pt>
                <c:pt idx="405">
                  <c:v>42752</c:v>
                </c:pt>
                <c:pt idx="406">
                  <c:v>42753</c:v>
                </c:pt>
                <c:pt idx="407">
                  <c:v>42754</c:v>
                </c:pt>
                <c:pt idx="408">
                  <c:v>42755</c:v>
                </c:pt>
                <c:pt idx="409">
                  <c:v>42758</c:v>
                </c:pt>
                <c:pt idx="410">
                  <c:v>42759</c:v>
                </c:pt>
                <c:pt idx="411">
                  <c:v>42760</c:v>
                </c:pt>
                <c:pt idx="412">
                  <c:v>42761</c:v>
                </c:pt>
                <c:pt idx="413">
                  <c:v>42762</c:v>
                </c:pt>
                <c:pt idx="414">
                  <c:v>42765</c:v>
                </c:pt>
                <c:pt idx="415">
                  <c:v>42766</c:v>
                </c:pt>
                <c:pt idx="416">
                  <c:v>42767</c:v>
                </c:pt>
                <c:pt idx="417">
                  <c:v>42768</c:v>
                </c:pt>
                <c:pt idx="418">
                  <c:v>42769</c:v>
                </c:pt>
                <c:pt idx="419">
                  <c:v>42772</c:v>
                </c:pt>
                <c:pt idx="420">
                  <c:v>42773</c:v>
                </c:pt>
                <c:pt idx="421">
                  <c:v>42774</c:v>
                </c:pt>
                <c:pt idx="422">
                  <c:v>42775</c:v>
                </c:pt>
                <c:pt idx="423">
                  <c:v>42776</c:v>
                </c:pt>
                <c:pt idx="424">
                  <c:v>42779</c:v>
                </c:pt>
                <c:pt idx="425">
                  <c:v>42780</c:v>
                </c:pt>
                <c:pt idx="426">
                  <c:v>42781</c:v>
                </c:pt>
                <c:pt idx="427">
                  <c:v>42782</c:v>
                </c:pt>
                <c:pt idx="428">
                  <c:v>42783</c:v>
                </c:pt>
                <c:pt idx="429">
                  <c:v>42786</c:v>
                </c:pt>
                <c:pt idx="430">
                  <c:v>42787</c:v>
                </c:pt>
                <c:pt idx="431">
                  <c:v>42788</c:v>
                </c:pt>
                <c:pt idx="432">
                  <c:v>42789</c:v>
                </c:pt>
                <c:pt idx="433">
                  <c:v>42790</c:v>
                </c:pt>
                <c:pt idx="434">
                  <c:v>42793</c:v>
                </c:pt>
                <c:pt idx="435">
                  <c:v>42794</c:v>
                </c:pt>
                <c:pt idx="436">
                  <c:v>42795</c:v>
                </c:pt>
                <c:pt idx="437">
                  <c:v>42796</c:v>
                </c:pt>
                <c:pt idx="438">
                  <c:v>42797</c:v>
                </c:pt>
                <c:pt idx="439">
                  <c:v>42800</c:v>
                </c:pt>
                <c:pt idx="440">
                  <c:v>42801</c:v>
                </c:pt>
                <c:pt idx="441">
                  <c:v>42802</c:v>
                </c:pt>
                <c:pt idx="442">
                  <c:v>42803</c:v>
                </c:pt>
                <c:pt idx="443">
                  <c:v>42804</c:v>
                </c:pt>
                <c:pt idx="444">
                  <c:v>42807</c:v>
                </c:pt>
                <c:pt idx="445">
                  <c:v>42808</c:v>
                </c:pt>
                <c:pt idx="446">
                  <c:v>42809</c:v>
                </c:pt>
                <c:pt idx="447">
                  <c:v>42810</c:v>
                </c:pt>
                <c:pt idx="448">
                  <c:v>42811</c:v>
                </c:pt>
                <c:pt idx="449">
                  <c:v>42814</c:v>
                </c:pt>
                <c:pt idx="450">
                  <c:v>42815</c:v>
                </c:pt>
                <c:pt idx="451">
                  <c:v>42816</c:v>
                </c:pt>
                <c:pt idx="452">
                  <c:v>42817</c:v>
                </c:pt>
                <c:pt idx="453">
                  <c:v>42818</c:v>
                </c:pt>
                <c:pt idx="454">
                  <c:v>42821</c:v>
                </c:pt>
                <c:pt idx="455">
                  <c:v>42822</c:v>
                </c:pt>
                <c:pt idx="456">
                  <c:v>42823</c:v>
                </c:pt>
                <c:pt idx="457">
                  <c:v>42824</c:v>
                </c:pt>
                <c:pt idx="458">
                  <c:v>42825</c:v>
                </c:pt>
                <c:pt idx="459">
                  <c:v>42828</c:v>
                </c:pt>
                <c:pt idx="460">
                  <c:v>42829</c:v>
                </c:pt>
                <c:pt idx="461">
                  <c:v>42830</c:v>
                </c:pt>
                <c:pt idx="462">
                  <c:v>42831</c:v>
                </c:pt>
                <c:pt idx="463">
                  <c:v>42832</c:v>
                </c:pt>
                <c:pt idx="464">
                  <c:v>42835</c:v>
                </c:pt>
                <c:pt idx="465">
                  <c:v>42836</c:v>
                </c:pt>
                <c:pt idx="466">
                  <c:v>42837</c:v>
                </c:pt>
                <c:pt idx="467">
                  <c:v>42838</c:v>
                </c:pt>
                <c:pt idx="468">
                  <c:v>42839</c:v>
                </c:pt>
                <c:pt idx="469">
                  <c:v>42842</c:v>
                </c:pt>
                <c:pt idx="470">
                  <c:v>42843</c:v>
                </c:pt>
                <c:pt idx="471">
                  <c:v>42844</c:v>
                </c:pt>
                <c:pt idx="472">
                  <c:v>42845</c:v>
                </c:pt>
                <c:pt idx="473">
                  <c:v>42846</c:v>
                </c:pt>
                <c:pt idx="474">
                  <c:v>42849</c:v>
                </c:pt>
                <c:pt idx="475">
                  <c:v>42850</c:v>
                </c:pt>
                <c:pt idx="476">
                  <c:v>42851</c:v>
                </c:pt>
                <c:pt idx="477">
                  <c:v>42852</c:v>
                </c:pt>
                <c:pt idx="478">
                  <c:v>42853</c:v>
                </c:pt>
                <c:pt idx="479">
                  <c:v>42856</c:v>
                </c:pt>
                <c:pt idx="480">
                  <c:v>42857</c:v>
                </c:pt>
                <c:pt idx="481">
                  <c:v>42858</c:v>
                </c:pt>
                <c:pt idx="482">
                  <c:v>42859</c:v>
                </c:pt>
                <c:pt idx="483">
                  <c:v>42860</c:v>
                </c:pt>
                <c:pt idx="484">
                  <c:v>42863</c:v>
                </c:pt>
                <c:pt idx="485">
                  <c:v>42864</c:v>
                </c:pt>
                <c:pt idx="486">
                  <c:v>42865</c:v>
                </c:pt>
                <c:pt idx="487">
                  <c:v>42866</c:v>
                </c:pt>
                <c:pt idx="488">
                  <c:v>42867</c:v>
                </c:pt>
                <c:pt idx="489">
                  <c:v>42870</c:v>
                </c:pt>
                <c:pt idx="490">
                  <c:v>42871</c:v>
                </c:pt>
                <c:pt idx="491">
                  <c:v>42872</c:v>
                </c:pt>
                <c:pt idx="492">
                  <c:v>42873</c:v>
                </c:pt>
                <c:pt idx="493">
                  <c:v>42874</c:v>
                </c:pt>
                <c:pt idx="494">
                  <c:v>42877</c:v>
                </c:pt>
                <c:pt idx="495">
                  <c:v>42878</c:v>
                </c:pt>
                <c:pt idx="496">
                  <c:v>42879</c:v>
                </c:pt>
                <c:pt idx="497">
                  <c:v>42880</c:v>
                </c:pt>
                <c:pt idx="498">
                  <c:v>42881</c:v>
                </c:pt>
                <c:pt idx="499">
                  <c:v>42884</c:v>
                </c:pt>
                <c:pt idx="500">
                  <c:v>42885</c:v>
                </c:pt>
                <c:pt idx="501">
                  <c:v>42886</c:v>
                </c:pt>
                <c:pt idx="502">
                  <c:v>42887</c:v>
                </c:pt>
                <c:pt idx="503">
                  <c:v>42888</c:v>
                </c:pt>
                <c:pt idx="504">
                  <c:v>42891</c:v>
                </c:pt>
                <c:pt idx="505">
                  <c:v>42892</c:v>
                </c:pt>
                <c:pt idx="506">
                  <c:v>42893</c:v>
                </c:pt>
                <c:pt idx="507">
                  <c:v>42894</c:v>
                </c:pt>
                <c:pt idx="508">
                  <c:v>42895</c:v>
                </c:pt>
                <c:pt idx="509">
                  <c:v>42898</c:v>
                </c:pt>
                <c:pt idx="510">
                  <c:v>42899</c:v>
                </c:pt>
                <c:pt idx="511">
                  <c:v>42900</c:v>
                </c:pt>
                <c:pt idx="512">
                  <c:v>42901</c:v>
                </c:pt>
                <c:pt idx="513">
                  <c:v>42902</c:v>
                </c:pt>
                <c:pt idx="514">
                  <c:v>42905</c:v>
                </c:pt>
                <c:pt idx="515">
                  <c:v>42906</c:v>
                </c:pt>
                <c:pt idx="516">
                  <c:v>42907</c:v>
                </c:pt>
                <c:pt idx="517">
                  <c:v>42908</c:v>
                </c:pt>
                <c:pt idx="518">
                  <c:v>42909</c:v>
                </c:pt>
                <c:pt idx="519">
                  <c:v>42912</c:v>
                </c:pt>
                <c:pt idx="520">
                  <c:v>42913</c:v>
                </c:pt>
                <c:pt idx="521">
                  <c:v>42914</c:v>
                </c:pt>
                <c:pt idx="522">
                  <c:v>42915</c:v>
                </c:pt>
                <c:pt idx="523">
                  <c:v>42916</c:v>
                </c:pt>
                <c:pt idx="524">
                  <c:v>42919</c:v>
                </c:pt>
                <c:pt idx="525">
                  <c:v>42920</c:v>
                </c:pt>
                <c:pt idx="526">
                  <c:v>42921</c:v>
                </c:pt>
                <c:pt idx="527">
                  <c:v>42922</c:v>
                </c:pt>
                <c:pt idx="528">
                  <c:v>42923</c:v>
                </c:pt>
                <c:pt idx="529">
                  <c:v>42926</c:v>
                </c:pt>
                <c:pt idx="530">
                  <c:v>42927</c:v>
                </c:pt>
                <c:pt idx="531">
                  <c:v>42928</c:v>
                </c:pt>
                <c:pt idx="532">
                  <c:v>42929</c:v>
                </c:pt>
                <c:pt idx="533">
                  <c:v>42930</c:v>
                </c:pt>
                <c:pt idx="534">
                  <c:v>42933</c:v>
                </c:pt>
                <c:pt idx="535">
                  <c:v>42934</c:v>
                </c:pt>
                <c:pt idx="536">
                  <c:v>42935</c:v>
                </c:pt>
                <c:pt idx="537">
                  <c:v>42936</c:v>
                </c:pt>
                <c:pt idx="538">
                  <c:v>42937</c:v>
                </c:pt>
                <c:pt idx="539">
                  <c:v>42940</c:v>
                </c:pt>
                <c:pt idx="540">
                  <c:v>42941</c:v>
                </c:pt>
                <c:pt idx="541">
                  <c:v>42942</c:v>
                </c:pt>
                <c:pt idx="542">
                  <c:v>42943</c:v>
                </c:pt>
                <c:pt idx="543">
                  <c:v>42944</c:v>
                </c:pt>
                <c:pt idx="544">
                  <c:v>42947</c:v>
                </c:pt>
              </c:numCache>
            </c:numRef>
          </c:cat>
          <c:val>
            <c:numRef>
              <c:f>'Currency '!$M$2:$M$546</c:f>
              <c:numCache>
                <c:formatCode>General</c:formatCode>
                <c:ptCount val="545"/>
                <c:pt idx="1">
                  <c:v>0</c:v>
                </c:pt>
                <c:pt idx="2">
                  <c:v>0</c:v>
                </c:pt>
                <c:pt idx="3">
                  <c:v>0</c:v>
                </c:pt>
                <c:pt idx="4">
                  <c:v>0</c:v>
                </c:pt>
                <c:pt idx="5">
                  <c:v>-1.5625000000000013</c:v>
                </c:pt>
                <c:pt idx="6">
                  <c:v>-1.5625000000000013</c:v>
                </c:pt>
                <c:pt idx="7">
                  <c:v>-1.5625000000000013</c:v>
                </c:pt>
                <c:pt idx="8">
                  <c:v>-1.5625000000000013</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-1.5625000000000013</c:v>
                </c:pt>
                <c:pt idx="29">
                  <c:v>0</c:v>
                </c:pt>
                <c:pt idx="30">
                  <c:v>0</c:v>
                </c:pt>
                <c:pt idx="31">
                  <c:v>0</c:v>
                </c:pt>
                <c:pt idx="32">
                  <c:v>0</c:v>
                </c:pt>
                <c:pt idx="33">
                  <c:v>0</c:v>
                </c:pt>
                <c:pt idx="34">
                  <c:v>0</c:v>
                </c:pt>
                <c:pt idx="35">
                  <c:v>0</c:v>
                </c:pt>
                <c:pt idx="36">
                  <c:v>0</c:v>
                </c:pt>
                <c:pt idx="37">
                  <c:v>0</c:v>
                </c:pt>
                <c:pt idx="38">
                  <c:v>0</c:v>
                </c:pt>
                <c:pt idx="39">
                  <c:v>0</c:v>
                </c:pt>
                <c:pt idx="40">
                  <c:v>0</c:v>
                </c:pt>
                <c:pt idx="41">
                  <c:v>-1.5625000000000013</c:v>
                </c:pt>
                <c:pt idx="42">
                  <c:v>-1.5625000000000013</c:v>
                </c:pt>
                <c:pt idx="43">
                  <c:v>-1.5625000000000013</c:v>
                </c:pt>
                <c:pt idx="44">
                  <c:v>-1.5625000000000013</c:v>
                </c:pt>
                <c:pt idx="45">
                  <c:v>-2.0937499999999951</c:v>
                </c:pt>
                <c:pt idx="46">
                  <c:v>-2.1249999999999916</c:v>
                </c:pt>
                <c:pt idx="47">
                  <c:v>-2.4062499999999951</c:v>
                </c:pt>
                <c:pt idx="48">
                  <c:v>-2.9999999999999991</c:v>
                </c:pt>
                <c:pt idx="49">
                  <c:v>-2.2968749999999898</c:v>
                </c:pt>
                <c:pt idx="50">
                  <c:v>-1.4843749999999927</c:v>
                </c:pt>
                <c:pt idx="51">
                  <c:v>-1.6718749999999893</c:v>
                </c:pt>
                <c:pt idx="52">
                  <c:v>-1.1718749999999925</c:v>
                </c:pt>
                <c:pt idx="53">
                  <c:v>-1.2656249999999993</c:v>
                </c:pt>
                <c:pt idx="54">
                  <c:v>-1.2812499999999978</c:v>
                </c:pt>
                <c:pt idx="55">
                  <c:v>-1.8281249999999896</c:v>
                </c:pt>
                <c:pt idx="56">
                  <c:v>-0.84374999999999378</c:v>
                </c:pt>
                <c:pt idx="57">
                  <c:v>-0.21874999999999326</c:v>
                </c:pt>
                <c:pt idx="58">
                  <c:v>-0.60937500000000222</c:v>
                </c:pt>
                <c:pt idx="59">
                  <c:v>-0.76562500000000244</c:v>
                </c:pt>
                <c:pt idx="60">
                  <c:v>-1.6875000000000049</c:v>
                </c:pt>
                <c:pt idx="61">
                  <c:v>-2.5000000000000022</c:v>
                </c:pt>
                <c:pt idx="62">
                  <c:v>-2.5000000000000022</c:v>
                </c:pt>
                <c:pt idx="63">
                  <c:v>-2.9531250000000044</c:v>
                </c:pt>
                <c:pt idx="64">
                  <c:v>-2.9843750000000009</c:v>
                </c:pt>
                <c:pt idx="65">
                  <c:v>-3.1250000000000027</c:v>
                </c:pt>
                <c:pt idx="66">
                  <c:v>-3.2812500000000031</c:v>
                </c:pt>
                <c:pt idx="67">
                  <c:v>-3.2656250000000044</c:v>
                </c:pt>
                <c:pt idx="68">
                  <c:v>-2.9375000000000062</c:v>
                </c:pt>
                <c:pt idx="69">
                  <c:v>-3.1562499999999991</c:v>
                </c:pt>
                <c:pt idx="70">
                  <c:v>-2.6093749999999902</c:v>
                </c:pt>
                <c:pt idx="71">
                  <c:v>-2.0000000000000053</c:v>
                </c:pt>
                <c:pt idx="72">
                  <c:v>-1.7968749999999929</c:v>
                </c:pt>
                <c:pt idx="73">
                  <c:v>-2.0156250000000036</c:v>
                </c:pt>
                <c:pt idx="74">
                  <c:v>-1.7968749999999929</c:v>
                </c:pt>
                <c:pt idx="75">
                  <c:v>-2.4687500000000058</c:v>
                </c:pt>
                <c:pt idx="76">
                  <c:v>-0.95312499999999911</c:v>
                </c:pt>
                <c:pt idx="77">
                  <c:v>-1.0781250000000027</c:v>
                </c:pt>
                <c:pt idx="78">
                  <c:v>-1.2031250000000062</c:v>
                </c:pt>
                <c:pt idx="79">
                  <c:v>-1.0312499999999905</c:v>
                </c:pt>
                <c:pt idx="80">
                  <c:v>-1.1718749999999925</c:v>
                </c:pt>
                <c:pt idx="81">
                  <c:v>-1.3437499999999907</c:v>
                </c:pt>
                <c:pt idx="82">
                  <c:v>-1.4999999999999909</c:v>
                </c:pt>
                <c:pt idx="83">
                  <c:v>-2.0312500000000018</c:v>
                </c:pt>
                <c:pt idx="84">
                  <c:v>-1.7812499999999947</c:v>
                </c:pt>
                <c:pt idx="85">
                  <c:v>-2.1249999999999916</c:v>
                </c:pt>
                <c:pt idx="86">
                  <c:v>-2.3749999999999987</c:v>
                </c:pt>
                <c:pt idx="87">
                  <c:v>-2.0624999999999982</c:v>
                </c:pt>
                <c:pt idx="88">
                  <c:v>-1.2656249999999993</c:v>
                </c:pt>
                <c:pt idx="89">
                  <c:v>-1.3437499999999907</c:v>
                </c:pt>
                <c:pt idx="90">
                  <c:v>-1.3281249999999925</c:v>
                </c:pt>
                <c:pt idx="91">
                  <c:v>-1.5625000000000013</c:v>
                </c:pt>
                <c:pt idx="92">
                  <c:v>-2.7343749999999938</c:v>
                </c:pt>
                <c:pt idx="93">
                  <c:v>-3.8281249999999947</c:v>
                </c:pt>
                <c:pt idx="94">
                  <c:v>-3.3749999999999925</c:v>
                </c:pt>
                <c:pt idx="95">
                  <c:v>-3.343749999999996</c:v>
                </c:pt>
                <c:pt idx="96">
                  <c:v>-2.7031249999999973</c:v>
                </c:pt>
                <c:pt idx="97">
                  <c:v>-2.5781249999999938</c:v>
                </c:pt>
                <c:pt idx="98">
                  <c:v>-2.5468749999999969</c:v>
                </c:pt>
                <c:pt idx="99">
                  <c:v>-2.7812500000000058</c:v>
                </c:pt>
                <c:pt idx="100">
                  <c:v>-2.7031249999999973</c:v>
                </c:pt>
                <c:pt idx="101">
                  <c:v>-2.5468749999999969</c:v>
                </c:pt>
                <c:pt idx="102">
                  <c:v>-2.1875000000000018</c:v>
                </c:pt>
                <c:pt idx="103">
                  <c:v>-2.8593749999999973</c:v>
                </c:pt>
                <c:pt idx="104">
                  <c:v>-3.3281249999999978</c:v>
                </c:pt>
                <c:pt idx="105">
                  <c:v>-3.5937500000000031</c:v>
                </c:pt>
                <c:pt idx="106">
                  <c:v>-3.2812500000000031</c:v>
                </c:pt>
                <c:pt idx="107">
                  <c:v>-3.4687499999999996</c:v>
                </c:pt>
                <c:pt idx="108">
                  <c:v>-3.9062500000000036</c:v>
                </c:pt>
                <c:pt idx="109">
                  <c:v>-3.78125</c:v>
                </c:pt>
                <c:pt idx="110">
                  <c:v>-3.5937500000000031</c:v>
                </c:pt>
                <c:pt idx="111">
                  <c:v>-4.4999999999999902</c:v>
                </c:pt>
                <c:pt idx="112">
                  <c:v>-3.1718749999999978</c:v>
                </c:pt>
                <c:pt idx="113">
                  <c:v>-3.3906249999999907</c:v>
                </c:pt>
                <c:pt idx="114">
                  <c:v>-3.78125</c:v>
                </c:pt>
                <c:pt idx="115">
                  <c:v>-4.1093749999999982</c:v>
                </c:pt>
                <c:pt idx="116">
                  <c:v>-2.9218749999999902</c:v>
                </c:pt>
                <c:pt idx="117">
                  <c:v>-3.0624999999999925</c:v>
                </c:pt>
                <c:pt idx="118">
                  <c:v>-2.6093749999999902</c:v>
                </c:pt>
                <c:pt idx="119">
                  <c:v>-3.187499999999996</c:v>
                </c:pt>
                <c:pt idx="120">
                  <c:v>-3.8906250000000053</c:v>
                </c:pt>
                <c:pt idx="121">
                  <c:v>-4.1406249999999947</c:v>
                </c:pt>
                <c:pt idx="122">
                  <c:v>-4.8437500000000044</c:v>
                </c:pt>
                <c:pt idx="123">
                  <c:v>-4.8906249999999991</c:v>
                </c:pt>
                <c:pt idx="124">
                  <c:v>-4.9687499999999902</c:v>
                </c:pt>
                <c:pt idx="125">
                  <c:v>-5.3749999999999982</c:v>
                </c:pt>
                <c:pt idx="126">
                  <c:v>-5.0781249999999956</c:v>
                </c:pt>
                <c:pt idx="127">
                  <c:v>-4.796874999999992</c:v>
                </c:pt>
                <c:pt idx="128">
                  <c:v>-5.3125000000000044</c:v>
                </c:pt>
                <c:pt idx="129">
                  <c:v>-5.0156250000000027</c:v>
                </c:pt>
                <c:pt idx="130">
                  <c:v>-5.4531250000000062</c:v>
                </c:pt>
                <c:pt idx="131">
                  <c:v>-5.4687500000000044</c:v>
                </c:pt>
                <c:pt idx="132">
                  <c:v>-6.0312499999999947</c:v>
                </c:pt>
                <c:pt idx="133">
                  <c:v>-5.7499999999999911</c:v>
                </c:pt>
                <c:pt idx="134">
                  <c:v>-6.1718749999999964</c:v>
                </c:pt>
                <c:pt idx="135">
                  <c:v>-6.4843749999999964</c:v>
                </c:pt>
                <c:pt idx="136">
                  <c:v>-6.7968749999999964</c:v>
                </c:pt>
                <c:pt idx="137">
                  <c:v>-6.8906250000000044</c:v>
                </c:pt>
                <c:pt idx="138">
                  <c:v>-6.9374999999999991</c:v>
                </c:pt>
                <c:pt idx="139">
                  <c:v>-7.4374999999999956</c:v>
                </c:pt>
                <c:pt idx="140">
                  <c:v>-8.1406250000000053</c:v>
                </c:pt>
                <c:pt idx="141">
                  <c:v>-8.4531250000000053</c:v>
                </c:pt>
                <c:pt idx="142">
                  <c:v>-8.4062499999999929</c:v>
                </c:pt>
                <c:pt idx="143">
                  <c:v>-9.609375</c:v>
                </c:pt>
                <c:pt idx="144">
                  <c:v>-9.7031249999999893</c:v>
                </c:pt>
                <c:pt idx="145">
                  <c:v>-10.359375000000004</c:v>
                </c:pt>
                <c:pt idx="146">
                  <c:v>-10.109374999999996</c:v>
                </c:pt>
                <c:pt idx="147">
                  <c:v>-9.8750000000000053</c:v>
                </c:pt>
                <c:pt idx="148">
                  <c:v>-9.5468749999999893</c:v>
                </c:pt>
                <c:pt idx="149">
                  <c:v>-9.6562499999999947</c:v>
                </c:pt>
                <c:pt idx="150">
                  <c:v>-8.8906249999999929</c:v>
                </c:pt>
                <c:pt idx="151">
                  <c:v>-9.7812499999999982</c:v>
                </c:pt>
                <c:pt idx="152">
                  <c:v>-8.7968750000000018</c:v>
                </c:pt>
                <c:pt idx="153">
                  <c:v>-9.6874999999999911</c:v>
                </c:pt>
                <c:pt idx="154">
                  <c:v>-8.2499999999999929</c:v>
                </c:pt>
                <c:pt idx="155">
                  <c:v>-8.4374999999999893</c:v>
                </c:pt>
                <c:pt idx="156">
                  <c:v>-6.999999999999992</c:v>
                </c:pt>
                <c:pt idx="157">
                  <c:v>-7.0937499999999982</c:v>
                </c:pt>
                <c:pt idx="158">
                  <c:v>-7.7499999999999956</c:v>
                </c:pt>
                <c:pt idx="159">
                  <c:v>-8.2656249999999911</c:v>
                </c:pt>
                <c:pt idx="160">
                  <c:v>-7.9687499999999893</c:v>
                </c:pt>
                <c:pt idx="161">
                  <c:v>-7.5781249999999982</c:v>
                </c:pt>
                <c:pt idx="162">
                  <c:v>-7.9374999999999929</c:v>
                </c:pt>
                <c:pt idx="163">
                  <c:v>-7.7187499999999991</c:v>
                </c:pt>
                <c:pt idx="164">
                  <c:v>-8.2499999999999929</c:v>
                </c:pt>
                <c:pt idx="165">
                  <c:v>-9.2187499999999911</c:v>
                </c:pt>
                <c:pt idx="166">
                  <c:v>-9.3281249999999947</c:v>
                </c:pt>
                <c:pt idx="167">
                  <c:v>-8.9531250000000018</c:v>
                </c:pt>
                <c:pt idx="168">
                  <c:v>-8.4531250000000053</c:v>
                </c:pt>
                <c:pt idx="169">
                  <c:v>-10.421874999999996</c:v>
                </c:pt>
                <c:pt idx="170">
                  <c:v>-11.437499999999989</c:v>
                </c:pt>
                <c:pt idx="171">
                  <c:v>-12.203124999999991</c:v>
                </c:pt>
                <c:pt idx="172">
                  <c:v>-11.906249999999989</c:v>
                </c:pt>
                <c:pt idx="173">
                  <c:v>-12.624999999999996</c:v>
                </c:pt>
                <c:pt idx="174">
                  <c:v>-12.265625000000002</c:v>
                </c:pt>
                <c:pt idx="175">
                  <c:v>-11.96875</c:v>
                </c:pt>
                <c:pt idx="176">
                  <c:v>-11.093749999999993</c:v>
                </c:pt>
                <c:pt idx="177">
                  <c:v>-10.468749999999991</c:v>
                </c:pt>
                <c:pt idx="178">
                  <c:v>-9.8750000000000053</c:v>
                </c:pt>
                <c:pt idx="179">
                  <c:v>-9.453125</c:v>
                </c:pt>
                <c:pt idx="180">
                  <c:v>-9.8437499999999911</c:v>
                </c:pt>
                <c:pt idx="181">
                  <c:v>-9.8437499999999911</c:v>
                </c:pt>
                <c:pt idx="182">
                  <c:v>-9.3749999999999911</c:v>
                </c:pt>
                <c:pt idx="183">
                  <c:v>-8.4687500000000036</c:v>
                </c:pt>
                <c:pt idx="184">
                  <c:v>-9.1874999999999947</c:v>
                </c:pt>
                <c:pt idx="185">
                  <c:v>-10.375000000000002</c:v>
                </c:pt>
                <c:pt idx="186">
                  <c:v>-10.671875000000004</c:v>
                </c:pt>
                <c:pt idx="187">
                  <c:v>-7.9531249999999911</c:v>
                </c:pt>
                <c:pt idx="188">
                  <c:v>-7.8281250000000053</c:v>
                </c:pt>
                <c:pt idx="189">
                  <c:v>-8.5312499999999964</c:v>
                </c:pt>
                <c:pt idx="190">
                  <c:v>-9.8906250000000036</c:v>
                </c:pt>
                <c:pt idx="191">
                  <c:v>-10.71875</c:v>
                </c:pt>
                <c:pt idx="192">
                  <c:v>-10.187500000000005</c:v>
                </c:pt>
                <c:pt idx="193">
                  <c:v>-10.578124999999996</c:v>
                </c:pt>
                <c:pt idx="194">
                  <c:v>-9.765625</c:v>
                </c:pt>
                <c:pt idx="195">
                  <c:v>-8.7812500000000036</c:v>
                </c:pt>
                <c:pt idx="196">
                  <c:v>-8.5937499999999911</c:v>
                </c:pt>
                <c:pt idx="197">
                  <c:v>-8.5468749999999947</c:v>
                </c:pt>
                <c:pt idx="198">
                  <c:v>-9.8281249999999929</c:v>
                </c:pt>
                <c:pt idx="199">
                  <c:v>-9.5468749999999893</c:v>
                </c:pt>
                <c:pt idx="200">
                  <c:v>-10.343750000000005</c:v>
                </c:pt>
                <c:pt idx="201">
                  <c:v>-10.640624999999989</c:v>
                </c:pt>
                <c:pt idx="202">
                  <c:v>-11.156250000000002</c:v>
                </c:pt>
                <c:pt idx="203">
                  <c:v>-10.609374999999993</c:v>
                </c:pt>
                <c:pt idx="204">
                  <c:v>-9.7500000000000018</c:v>
                </c:pt>
                <c:pt idx="205">
                  <c:v>-9.453125</c:v>
                </c:pt>
                <c:pt idx="206">
                  <c:v>-9.9999999999999911</c:v>
                </c:pt>
                <c:pt idx="207">
                  <c:v>-10.375000000000002</c:v>
                </c:pt>
                <c:pt idx="208">
                  <c:v>-9.9999999999999911</c:v>
                </c:pt>
                <c:pt idx="209">
                  <c:v>-9.4375000000000018</c:v>
                </c:pt>
                <c:pt idx="210">
                  <c:v>-8.5156249999999982</c:v>
                </c:pt>
                <c:pt idx="211">
                  <c:v>-9.0312499999999929</c:v>
                </c:pt>
                <c:pt idx="212">
                  <c:v>-9.0937500000000053</c:v>
                </c:pt>
                <c:pt idx="213">
                  <c:v>-8.4531250000000053</c:v>
                </c:pt>
                <c:pt idx="214">
                  <c:v>-7.8906249999999982</c:v>
                </c:pt>
                <c:pt idx="215">
                  <c:v>-7.156249999999992</c:v>
                </c:pt>
                <c:pt idx="216">
                  <c:v>-7.4374999999999956</c:v>
                </c:pt>
                <c:pt idx="217">
                  <c:v>-6.9687499999999956</c:v>
                </c:pt>
                <c:pt idx="218">
                  <c:v>-6.9374999999999991</c:v>
                </c:pt>
                <c:pt idx="219">
                  <c:v>-6.453125</c:v>
                </c:pt>
                <c:pt idx="220">
                  <c:v>-7.2968749999999947</c:v>
                </c:pt>
                <c:pt idx="221">
                  <c:v>-7.8281250000000053</c:v>
                </c:pt>
                <c:pt idx="222">
                  <c:v>-7.8281250000000053</c:v>
                </c:pt>
                <c:pt idx="223">
                  <c:v>-8.0468749999999982</c:v>
                </c:pt>
                <c:pt idx="224">
                  <c:v>-8.5156249999999982</c:v>
                </c:pt>
                <c:pt idx="225">
                  <c:v>-8.2656249999999911</c:v>
                </c:pt>
                <c:pt idx="226">
                  <c:v>-8.0000000000000036</c:v>
                </c:pt>
                <c:pt idx="227">
                  <c:v>-8.0156250000000018</c:v>
                </c:pt>
                <c:pt idx="228">
                  <c:v>-8.7656250000000053</c:v>
                </c:pt>
                <c:pt idx="229">
                  <c:v>-8.4531250000000053</c:v>
                </c:pt>
                <c:pt idx="230">
                  <c:v>-7.9687499999999893</c:v>
                </c:pt>
                <c:pt idx="231">
                  <c:v>-6.9531249999999973</c:v>
                </c:pt>
                <c:pt idx="232">
                  <c:v>-6.8750000000000062</c:v>
                </c:pt>
                <c:pt idx="233">
                  <c:v>-7.6562499999999893</c:v>
                </c:pt>
                <c:pt idx="234">
                  <c:v>-7.9062499999999964</c:v>
                </c:pt>
                <c:pt idx="235">
                  <c:v>-6.8281249999999929</c:v>
                </c:pt>
                <c:pt idx="236">
                  <c:v>-6.3906249999999902</c:v>
                </c:pt>
                <c:pt idx="237">
                  <c:v>-6.6406249999999973</c:v>
                </c:pt>
                <c:pt idx="238">
                  <c:v>-6.765625</c:v>
                </c:pt>
                <c:pt idx="239">
                  <c:v>-6.765625</c:v>
                </c:pt>
                <c:pt idx="240">
                  <c:v>-7.6406249999999911</c:v>
                </c:pt>
                <c:pt idx="241">
                  <c:v>-8.34375</c:v>
                </c:pt>
                <c:pt idx="242">
                  <c:v>-8.2343749999999947</c:v>
                </c:pt>
                <c:pt idx="243">
                  <c:v>-7.6249999999999929</c:v>
                </c:pt>
                <c:pt idx="244">
                  <c:v>-8.0624999999999964</c:v>
                </c:pt>
                <c:pt idx="245">
                  <c:v>-7.4062499999999991</c:v>
                </c:pt>
                <c:pt idx="246">
                  <c:v>-7.4999999999999885</c:v>
                </c:pt>
                <c:pt idx="247">
                  <c:v>-8.03125</c:v>
                </c:pt>
                <c:pt idx="248">
                  <c:v>-8.9843749999999982</c:v>
                </c:pt>
                <c:pt idx="249">
                  <c:v>-9.8124999999999947</c:v>
                </c:pt>
                <c:pt idx="250">
                  <c:v>-10.421874999999996</c:v>
                </c:pt>
                <c:pt idx="251">
                  <c:v>-10.281249999999995</c:v>
                </c:pt>
                <c:pt idx="252">
                  <c:v>-10.187500000000005</c:v>
                </c:pt>
                <c:pt idx="253">
                  <c:v>-9.1562499999999982</c:v>
                </c:pt>
                <c:pt idx="254">
                  <c:v>-6.4218750000000036</c:v>
                </c:pt>
                <c:pt idx="255">
                  <c:v>-6.5625000000000062</c:v>
                </c:pt>
                <c:pt idx="256">
                  <c:v>-6.2656250000000036</c:v>
                </c:pt>
                <c:pt idx="257">
                  <c:v>-5.515625</c:v>
                </c:pt>
                <c:pt idx="258">
                  <c:v>-13.53125</c:v>
                </c:pt>
                <c:pt idx="259">
                  <c:v>-18.218750000000007</c:v>
                </c:pt>
                <c:pt idx="260">
                  <c:v>-17.234374999999993</c:v>
                </c:pt>
                <c:pt idx="261">
                  <c:v>-15.984374999999993</c:v>
                </c:pt>
                <c:pt idx="262">
                  <c:v>-17.796875</c:v>
                </c:pt>
                <c:pt idx="263">
                  <c:v>-17.625</c:v>
                </c:pt>
                <c:pt idx="264">
                  <c:v>-17.531249999999996</c:v>
                </c:pt>
                <c:pt idx="265">
                  <c:v>-19.656250000000004</c:v>
                </c:pt>
                <c:pt idx="266">
                  <c:v>-20.687499999999996</c:v>
                </c:pt>
                <c:pt idx="267">
                  <c:v>-21.09375</c:v>
                </c:pt>
                <c:pt idx="268">
                  <c:v>-20.546874999999993</c:v>
                </c:pt>
                <c:pt idx="269">
                  <c:v>-20.46875</c:v>
                </c:pt>
                <c:pt idx="270">
                  <c:v>-17.687499999999996</c:v>
                </c:pt>
                <c:pt idx="271">
                  <c:v>-18.4375</c:v>
                </c:pt>
                <c:pt idx="272">
                  <c:v>-17.328125</c:v>
                </c:pt>
                <c:pt idx="273">
                  <c:v>-18.5625</c:v>
                </c:pt>
                <c:pt idx="274">
                  <c:v>-17.843749999999993</c:v>
                </c:pt>
                <c:pt idx="275">
                  <c:v>-19.093749999999996</c:v>
                </c:pt>
                <c:pt idx="276">
                  <c:v>-18.484374999999993</c:v>
                </c:pt>
                <c:pt idx="277">
                  <c:v>-18.265625</c:v>
                </c:pt>
                <c:pt idx="278">
                  <c:v>-19.203125</c:v>
                </c:pt>
                <c:pt idx="279">
                  <c:v>-18.937499999999996</c:v>
                </c:pt>
                <c:pt idx="280">
                  <c:v>-18.90625</c:v>
                </c:pt>
                <c:pt idx="281">
                  <c:v>-18.968749999999993</c:v>
                </c:pt>
                <c:pt idx="282">
                  <c:v>-18.890625</c:v>
                </c:pt>
                <c:pt idx="283">
                  <c:v>-18.125</c:v>
                </c:pt>
                <c:pt idx="284">
                  <c:v>-18.328124999999993</c:v>
                </c:pt>
                <c:pt idx="285">
                  <c:v>-17.171875</c:v>
                </c:pt>
                <c:pt idx="286">
                  <c:v>-17.218749999999993</c:v>
                </c:pt>
                <c:pt idx="287">
                  <c:v>-19.0625</c:v>
                </c:pt>
                <c:pt idx="288">
                  <c:v>-19.468749999999989</c:v>
                </c:pt>
                <c:pt idx="289">
                  <c:v>-19.828125000000004</c:v>
                </c:pt>
                <c:pt idx="290">
                  <c:v>-20.125000000000004</c:v>
                </c:pt>
                <c:pt idx="291">
                  <c:v>-20.140625</c:v>
                </c:pt>
                <c:pt idx="292">
                  <c:v>-20.453125000000004</c:v>
                </c:pt>
                <c:pt idx="293">
                  <c:v>-20.921875000000004</c:v>
                </c:pt>
                <c:pt idx="294">
                  <c:v>-21.359374999999989</c:v>
                </c:pt>
                <c:pt idx="295">
                  <c:v>-19.859375</c:v>
                </c:pt>
                <c:pt idx="296">
                  <c:v>-20.062499999999993</c:v>
                </c:pt>
                <c:pt idx="297">
                  <c:v>-18.921874999999996</c:v>
                </c:pt>
                <c:pt idx="298">
                  <c:v>-19.624999999999989</c:v>
                </c:pt>
                <c:pt idx="299">
                  <c:v>-18.984374999999989</c:v>
                </c:pt>
                <c:pt idx="300">
                  <c:v>-18.484374999999993</c:v>
                </c:pt>
                <c:pt idx="301">
                  <c:v>-18.046874999999989</c:v>
                </c:pt>
                <c:pt idx="302">
                  <c:v>-18.484374999999993</c:v>
                </c:pt>
                <c:pt idx="303">
                  <c:v>-18.796874999999993</c:v>
                </c:pt>
                <c:pt idx="304">
                  <c:v>-19.453124999999989</c:v>
                </c:pt>
                <c:pt idx="305">
                  <c:v>-19.406249999999996</c:v>
                </c:pt>
                <c:pt idx="306">
                  <c:v>-18.90625</c:v>
                </c:pt>
                <c:pt idx="307">
                  <c:v>-17.703124999999993</c:v>
                </c:pt>
                <c:pt idx="308">
                  <c:v>-17.421874999999989</c:v>
                </c:pt>
                <c:pt idx="309">
                  <c:v>-17.359374999999996</c:v>
                </c:pt>
                <c:pt idx="310">
                  <c:v>-16.406249999999996</c:v>
                </c:pt>
                <c:pt idx="311">
                  <c:v>-17.296875000000004</c:v>
                </c:pt>
                <c:pt idx="312">
                  <c:v>-17.531249999999996</c:v>
                </c:pt>
                <c:pt idx="313">
                  <c:v>-17.796875</c:v>
                </c:pt>
                <c:pt idx="314">
                  <c:v>-17.296875000000004</c:v>
                </c:pt>
                <c:pt idx="315">
                  <c:v>-18.390625000000004</c:v>
                </c:pt>
                <c:pt idx="316">
                  <c:v>-18.421875</c:v>
                </c:pt>
                <c:pt idx="317">
                  <c:v>-18.218750000000007</c:v>
                </c:pt>
                <c:pt idx="318">
                  <c:v>-19.500000000000004</c:v>
                </c:pt>
                <c:pt idx="319">
                  <c:v>-19.749999999999993</c:v>
                </c:pt>
                <c:pt idx="320">
                  <c:v>-20.374999999999993</c:v>
                </c:pt>
                <c:pt idx="321">
                  <c:v>-20.390624999999993</c:v>
                </c:pt>
                <c:pt idx="322">
                  <c:v>-19.421874999999993</c:v>
                </c:pt>
                <c:pt idx="323">
                  <c:v>-20.453125000000004</c:v>
                </c:pt>
                <c:pt idx="324">
                  <c:v>-20.390624999999993</c:v>
                </c:pt>
                <c:pt idx="325">
                  <c:v>-20</c:v>
                </c:pt>
                <c:pt idx="326">
                  <c:v>-20.109375000000004</c:v>
                </c:pt>
                <c:pt idx="327">
                  <c:v>-20.406249999999989</c:v>
                </c:pt>
                <c:pt idx="328">
                  <c:v>-20.484375</c:v>
                </c:pt>
                <c:pt idx="329">
                  <c:v>-21.546875000000004</c:v>
                </c:pt>
                <c:pt idx="330">
                  <c:v>-22.671875</c:v>
                </c:pt>
                <c:pt idx="331">
                  <c:v>-22.515625</c:v>
                </c:pt>
                <c:pt idx="332">
                  <c:v>-23.562499999999989</c:v>
                </c:pt>
                <c:pt idx="333">
                  <c:v>-25.374999999999996</c:v>
                </c:pt>
                <c:pt idx="334">
                  <c:v>-26.156249999999996</c:v>
                </c:pt>
                <c:pt idx="335">
                  <c:v>-28.531249999999996</c:v>
                </c:pt>
                <c:pt idx="336">
                  <c:v>-27.859375000000004</c:v>
                </c:pt>
                <c:pt idx="337">
                  <c:v>-27.5625</c:v>
                </c:pt>
                <c:pt idx="338">
                  <c:v>-27.968749999999993</c:v>
                </c:pt>
                <c:pt idx="339">
                  <c:v>-28.109374999999993</c:v>
                </c:pt>
                <c:pt idx="340">
                  <c:v>-27.124999999999993</c:v>
                </c:pt>
                <c:pt idx="341">
                  <c:v>-27.281249999999996</c:v>
                </c:pt>
                <c:pt idx="342">
                  <c:v>-27.343749999999989</c:v>
                </c:pt>
                <c:pt idx="343">
                  <c:v>-27.687500000000004</c:v>
                </c:pt>
                <c:pt idx="344">
                  <c:v>-27.953124999999989</c:v>
                </c:pt>
                <c:pt idx="345">
                  <c:v>-28.093749999999996</c:v>
                </c:pt>
                <c:pt idx="346">
                  <c:v>-27.796874999999993</c:v>
                </c:pt>
                <c:pt idx="347">
                  <c:v>-28.406249999999993</c:v>
                </c:pt>
                <c:pt idx="348">
                  <c:v>-28.484375</c:v>
                </c:pt>
                <c:pt idx="349">
                  <c:v>-27.781249999999989</c:v>
                </c:pt>
                <c:pt idx="350">
                  <c:v>-27.687500000000004</c:v>
                </c:pt>
                <c:pt idx="351">
                  <c:v>-27.0625</c:v>
                </c:pt>
                <c:pt idx="352">
                  <c:v>-25.53125</c:v>
                </c:pt>
                <c:pt idx="353">
                  <c:v>-25.015625000000004</c:v>
                </c:pt>
                <c:pt idx="354">
                  <c:v>-25.96875</c:v>
                </c:pt>
                <c:pt idx="355">
                  <c:v>-26.093750000000004</c:v>
                </c:pt>
                <c:pt idx="356">
                  <c:v>-25.84375</c:v>
                </c:pt>
                <c:pt idx="357">
                  <c:v>-24.640624999999989</c:v>
                </c:pt>
                <c:pt idx="358">
                  <c:v>-23.984374999999993</c:v>
                </c:pt>
                <c:pt idx="359">
                  <c:v>-25.03125</c:v>
                </c:pt>
                <c:pt idx="360">
                  <c:v>-25.609374999999989</c:v>
                </c:pt>
                <c:pt idx="361">
                  <c:v>-25.53125</c:v>
                </c:pt>
                <c:pt idx="362">
                  <c:v>-25.671875</c:v>
                </c:pt>
                <c:pt idx="363">
                  <c:v>-26.625</c:v>
                </c:pt>
                <c:pt idx="364">
                  <c:v>-25.249999999999993</c:v>
                </c:pt>
                <c:pt idx="365">
                  <c:v>-25.828125</c:v>
                </c:pt>
                <c:pt idx="366">
                  <c:v>-25.359375</c:v>
                </c:pt>
                <c:pt idx="367">
                  <c:v>-25.390624999999993</c:v>
                </c:pt>
                <c:pt idx="368">
                  <c:v>-25.437499999999989</c:v>
                </c:pt>
                <c:pt idx="369">
                  <c:v>-25.874999999999993</c:v>
                </c:pt>
                <c:pt idx="370">
                  <c:v>-25.0625</c:v>
                </c:pt>
                <c:pt idx="371">
                  <c:v>-25.03125</c:v>
                </c:pt>
                <c:pt idx="372">
                  <c:v>-24.218750000000004</c:v>
                </c:pt>
                <c:pt idx="373">
                  <c:v>-23.171874999999996</c:v>
                </c:pt>
                <c:pt idx="374">
                  <c:v>-22.859375</c:v>
                </c:pt>
                <c:pt idx="375">
                  <c:v>-23.328124999999996</c:v>
                </c:pt>
                <c:pt idx="376">
                  <c:v>-23.984374999999993</c:v>
                </c:pt>
                <c:pt idx="377">
                  <c:v>-24.312499999999993</c:v>
                </c:pt>
                <c:pt idx="378">
                  <c:v>-24.234375000000004</c:v>
                </c:pt>
                <c:pt idx="379">
                  <c:v>-23.078124999999989</c:v>
                </c:pt>
                <c:pt idx="380">
                  <c:v>-23.218749999999993</c:v>
                </c:pt>
                <c:pt idx="381">
                  <c:v>-23.046874999999993</c:v>
                </c:pt>
                <c:pt idx="382">
                  <c:v>-25.593749999999993</c:v>
                </c:pt>
                <c:pt idx="383">
                  <c:v>-25.03125</c:v>
                </c:pt>
                <c:pt idx="384">
                  <c:v>-25.796875000000004</c:v>
                </c:pt>
                <c:pt idx="385">
                  <c:v>-26.421875000000007</c:v>
                </c:pt>
                <c:pt idx="386">
                  <c:v>-26.515624999999993</c:v>
                </c:pt>
                <c:pt idx="387">
                  <c:v>-27.015624999999993</c:v>
                </c:pt>
                <c:pt idx="388">
                  <c:v>-27.312499999999996</c:v>
                </c:pt>
                <c:pt idx="389">
                  <c:v>-27.203125000000007</c:v>
                </c:pt>
                <c:pt idx="390">
                  <c:v>-27.375000000000004</c:v>
                </c:pt>
                <c:pt idx="391">
                  <c:v>-27.781249999999989</c:v>
                </c:pt>
                <c:pt idx="392">
                  <c:v>-27.796874999999993</c:v>
                </c:pt>
                <c:pt idx="393">
                  <c:v>-26.656249999999996</c:v>
                </c:pt>
                <c:pt idx="394">
                  <c:v>-27.187499999999986</c:v>
                </c:pt>
                <c:pt idx="395">
                  <c:v>-27.437499999999996</c:v>
                </c:pt>
                <c:pt idx="396">
                  <c:v>-26.875000000000004</c:v>
                </c:pt>
                <c:pt idx="397">
                  <c:v>-25.828125</c:v>
                </c:pt>
                <c:pt idx="398">
                  <c:v>-27.031249999999989</c:v>
                </c:pt>
                <c:pt idx="399">
                  <c:v>-28.374999999999993</c:v>
                </c:pt>
                <c:pt idx="400">
                  <c:v>-28.515625</c:v>
                </c:pt>
                <c:pt idx="401">
                  <c:v>-28.500000000000004</c:v>
                </c:pt>
                <c:pt idx="402">
                  <c:v>-28.218749999999996</c:v>
                </c:pt>
                <c:pt idx="403">
                  <c:v>-28.031250000000004</c:v>
                </c:pt>
                <c:pt idx="404">
                  <c:v>-29.453125000000004</c:v>
                </c:pt>
                <c:pt idx="405">
                  <c:v>-26.203124999999993</c:v>
                </c:pt>
                <c:pt idx="406">
                  <c:v>-26.921875</c:v>
                </c:pt>
                <c:pt idx="407">
                  <c:v>-26.999999999999989</c:v>
                </c:pt>
                <c:pt idx="408">
                  <c:v>-26.656249999999996</c:v>
                </c:pt>
                <c:pt idx="409">
                  <c:v>-25.249999999999993</c:v>
                </c:pt>
                <c:pt idx="410">
                  <c:v>-24.734375</c:v>
                </c:pt>
                <c:pt idx="411">
                  <c:v>-23.921875</c:v>
                </c:pt>
                <c:pt idx="412">
                  <c:v>-24.109375</c:v>
                </c:pt>
                <c:pt idx="413">
                  <c:v>-24.609374999999993</c:v>
                </c:pt>
                <c:pt idx="414">
                  <c:v>-25.203125</c:v>
                </c:pt>
                <c:pt idx="415">
                  <c:v>-24.328124999999993</c:v>
                </c:pt>
                <c:pt idx="416">
                  <c:v>-23.656249999999996</c:v>
                </c:pt>
                <c:pt idx="417">
                  <c:v>-24.421875</c:v>
                </c:pt>
                <c:pt idx="418">
                  <c:v>-24.875</c:v>
                </c:pt>
                <c:pt idx="419">
                  <c:v>-25.281249999999989</c:v>
                </c:pt>
                <c:pt idx="420">
                  <c:v>-25.046875</c:v>
                </c:pt>
                <c:pt idx="421">
                  <c:v>-24.640624999999989</c:v>
                </c:pt>
                <c:pt idx="422">
                  <c:v>-24.875</c:v>
                </c:pt>
                <c:pt idx="423">
                  <c:v>-25.093749999999993</c:v>
                </c:pt>
                <c:pt idx="424">
                  <c:v>-24.968749999999989</c:v>
                </c:pt>
                <c:pt idx="425">
                  <c:v>-25.296874999999989</c:v>
                </c:pt>
                <c:pt idx="426">
                  <c:v>-25.5</c:v>
                </c:pt>
                <c:pt idx="427">
                  <c:v>-25.281249999999989</c:v>
                </c:pt>
                <c:pt idx="428">
                  <c:v>-25.546874999999996</c:v>
                </c:pt>
                <c:pt idx="429">
                  <c:v>-25.437499999999989</c:v>
                </c:pt>
                <c:pt idx="430">
                  <c:v>-25.406249999999996</c:v>
                </c:pt>
                <c:pt idx="431">
                  <c:v>-25.656250000000004</c:v>
                </c:pt>
                <c:pt idx="432">
                  <c:v>-24.546875</c:v>
                </c:pt>
                <c:pt idx="433">
                  <c:v>-25.343750000000004</c:v>
                </c:pt>
                <c:pt idx="434">
                  <c:v>-25.406249999999996</c:v>
                </c:pt>
                <c:pt idx="435">
                  <c:v>-25.84375</c:v>
                </c:pt>
                <c:pt idx="436">
                  <c:v>-26.828124999999993</c:v>
                </c:pt>
                <c:pt idx="437">
                  <c:v>-27.390625</c:v>
                </c:pt>
                <c:pt idx="438">
                  <c:v>-27.468749999999993</c:v>
                </c:pt>
                <c:pt idx="439">
                  <c:v>-27.749999999999996</c:v>
                </c:pt>
                <c:pt idx="440">
                  <c:v>-28.015625</c:v>
                </c:pt>
                <c:pt idx="441">
                  <c:v>-28.562499999999996</c:v>
                </c:pt>
                <c:pt idx="442">
                  <c:v>-28.390624999999996</c:v>
                </c:pt>
                <c:pt idx="443">
                  <c:v>-28.390624999999996</c:v>
                </c:pt>
                <c:pt idx="444">
                  <c:v>-27.703125</c:v>
                </c:pt>
                <c:pt idx="445">
                  <c:v>-28.453125000000007</c:v>
                </c:pt>
                <c:pt idx="446">
                  <c:v>-28.031250000000004</c:v>
                </c:pt>
                <c:pt idx="447">
                  <c:v>-26.499999999999996</c:v>
                </c:pt>
                <c:pt idx="448">
                  <c:v>-26.078124999999989</c:v>
                </c:pt>
                <c:pt idx="449">
                  <c:v>-26.593750000000004</c:v>
                </c:pt>
                <c:pt idx="450">
                  <c:v>-25.218749999999996</c:v>
                </c:pt>
                <c:pt idx="451">
                  <c:v>-25.203125</c:v>
                </c:pt>
                <c:pt idx="452">
                  <c:v>-24.843750000000004</c:v>
                </c:pt>
                <c:pt idx="453">
                  <c:v>-25.046875</c:v>
                </c:pt>
                <c:pt idx="454">
                  <c:v>-24.375000000000004</c:v>
                </c:pt>
                <c:pt idx="455">
                  <c:v>-25.203125</c:v>
                </c:pt>
                <c:pt idx="456">
                  <c:v>-25.906249999999993</c:v>
                </c:pt>
                <c:pt idx="457">
                  <c:v>-25.249999999999993</c:v>
                </c:pt>
                <c:pt idx="458">
                  <c:v>-24.609374999999993</c:v>
                </c:pt>
                <c:pt idx="459">
                  <c:v>-25.249999999999993</c:v>
                </c:pt>
                <c:pt idx="460">
                  <c:v>-25.687499999999996</c:v>
                </c:pt>
                <c:pt idx="461">
                  <c:v>-25.328125</c:v>
                </c:pt>
                <c:pt idx="462">
                  <c:v>-25.234374999999996</c:v>
                </c:pt>
                <c:pt idx="463">
                  <c:v>-26.156249999999996</c:v>
                </c:pt>
                <c:pt idx="464">
                  <c:v>-25.8125</c:v>
                </c:pt>
                <c:pt idx="465">
                  <c:v>-25.1875</c:v>
                </c:pt>
                <c:pt idx="466">
                  <c:v>-25.093749999999993</c:v>
                </c:pt>
                <c:pt idx="467">
                  <c:v>-24.828125000000007</c:v>
                </c:pt>
                <c:pt idx="468">
                  <c:v>-24.734375</c:v>
                </c:pt>
                <c:pt idx="469">
                  <c:v>-24.140624999999996</c:v>
                </c:pt>
                <c:pt idx="470">
                  <c:v>-22.390624999999996</c:v>
                </c:pt>
                <c:pt idx="471">
                  <c:v>-22.21875</c:v>
                </c:pt>
                <c:pt idx="472">
                  <c:v>-21.875000000000004</c:v>
                </c:pt>
                <c:pt idx="473">
                  <c:v>-22.109374999999993</c:v>
                </c:pt>
                <c:pt idx="474">
                  <c:v>-22.249999999999996</c:v>
                </c:pt>
                <c:pt idx="475">
                  <c:v>-21.687500000000004</c:v>
                </c:pt>
                <c:pt idx="476">
                  <c:v>-21.781249999999993</c:v>
                </c:pt>
                <c:pt idx="477">
                  <c:v>-21.109375</c:v>
                </c:pt>
                <c:pt idx="478">
                  <c:v>-20.65625</c:v>
                </c:pt>
                <c:pt idx="479">
                  <c:v>-20.984374999999996</c:v>
                </c:pt>
                <c:pt idx="480">
                  <c:v>-20.9375</c:v>
                </c:pt>
                <c:pt idx="481">
                  <c:v>-20.984374999999996</c:v>
                </c:pt>
                <c:pt idx="482">
                  <c:v>-20.921875000000004</c:v>
                </c:pt>
                <c:pt idx="483">
                  <c:v>-20.578125000000007</c:v>
                </c:pt>
                <c:pt idx="484">
                  <c:v>-20.765625</c:v>
                </c:pt>
                <c:pt idx="485">
                  <c:v>-20.687499999999996</c:v>
                </c:pt>
                <c:pt idx="486">
                  <c:v>-20.750000000000004</c:v>
                </c:pt>
                <c:pt idx="487">
                  <c:v>-21.359374999999989</c:v>
                </c:pt>
                <c:pt idx="488">
                  <c:v>-21.390625000000004</c:v>
                </c:pt>
                <c:pt idx="489">
                  <c:v>-21.062500000000004</c:v>
                </c:pt>
                <c:pt idx="490">
                  <c:v>-20.968749999999996</c:v>
                </c:pt>
                <c:pt idx="491">
                  <c:v>-20.765625</c:v>
                </c:pt>
                <c:pt idx="492">
                  <c:v>-20.249999999999989</c:v>
                </c:pt>
                <c:pt idx="493">
                  <c:v>-19.984375</c:v>
                </c:pt>
                <c:pt idx="494">
                  <c:v>-20.078124999999993</c:v>
                </c:pt>
                <c:pt idx="495">
                  <c:v>-20.390624999999993</c:v>
                </c:pt>
                <c:pt idx="496">
                  <c:v>-20.828124999999993</c:v>
                </c:pt>
                <c:pt idx="497">
                  <c:v>-20.578125000000007</c:v>
                </c:pt>
                <c:pt idx="498">
                  <c:v>-22.109374999999993</c:v>
                </c:pt>
                <c:pt idx="499">
                  <c:v>-21.734375</c:v>
                </c:pt>
                <c:pt idx="500">
                  <c:v>-21.656249999999989</c:v>
                </c:pt>
                <c:pt idx="501" formatCode="0.00">
                  <c:v>-21.218750000000007</c:v>
                </c:pt>
                <c:pt idx="502">
                  <c:v>-21.875000000000004</c:v>
                </c:pt>
                <c:pt idx="503">
                  <c:v>-21.875000000000004</c:v>
                </c:pt>
                <c:pt idx="504">
                  <c:v>-20.3125</c:v>
                </c:pt>
                <c:pt idx="505">
                  <c:v>-21.875000000000004</c:v>
                </c:pt>
                <c:pt idx="506">
                  <c:v>-20.3125</c:v>
                </c:pt>
                <c:pt idx="507">
                  <c:v>-20.3125</c:v>
                </c:pt>
                <c:pt idx="508">
                  <c:v>-23.437500000000004</c:v>
                </c:pt>
                <c:pt idx="509">
                  <c:v>-23.437500000000004</c:v>
                </c:pt>
                <c:pt idx="510">
                  <c:v>-21.875000000000004</c:v>
                </c:pt>
                <c:pt idx="511">
                  <c:v>-21.875000000000004</c:v>
                </c:pt>
                <c:pt idx="512">
                  <c:v>-21.875000000000004</c:v>
                </c:pt>
                <c:pt idx="513">
                  <c:v>-21.875000000000004</c:v>
                </c:pt>
                <c:pt idx="514">
                  <c:v>-21.875000000000004</c:v>
                </c:pt>
                <c:pt idx="515">
                  <c:v>-23.437500000000004</c:v>
                </c:pt>
                <c:pt idx="516">
                  <c:v>-23.437500000000004</c:v>
                </c:pt>
                <c:pt idx="517">
                  <c:v>-23.437500000000004</c:v>
                </c:pt>
                <c:pt idx="518">
                  <c:v>-23.437500000000004</c:v>
                </c:pt>
                <c:pt idx="519">
                  <c:v>-23.437500000000004</c:v>
                </c:pt>
                <c:pt idx="520">
                  <c:v>-21.875000000000004</c:v>
                </c:pt>
                <c:pt idx="521">
                  <c:v>-20.3125</c:v>
                </c:pt>
                <c:pt idx="522">
                  <c:v>-20.3125</c:v>
                </c:pt>
                <c:pt idx="523" formatCode="0.00">
                  <c:v>-20.3125</c:v>
                </c:pt>
                <c:pt idx="524">
                  <c:v>-20.609375000000004</c:v>
                </c:pt>
                <c:pt idx="525">
                  <c:v>-20.843749999999993</c:v>
                </c:pt>
                <c:pt idx="526">
                  <c:v>-20.921875000000004</c:v>
                </c:pt>
                <c:pt idx="527">
                  <c:v>-20.484375</c:v>
                </c:pt>
                <c:pt idx="528">
                  <c:v>-21.250000000000004</c:v>
                </c:pt>
                <c:pt idx="529">
                  <c:v>-21.343749999999993</c:v>
                </c:pt>
                <c:pt idx="530">
                  <c:v>-21.624999999999993</c:v>
                </c:pt>
                <c:pt idx="531">
                  <c:v>-21.156249999999993</c:v>
                </c:pt>
                <c:pt idx="532">
                  <c:v>-20.906250000000004</c:v>
                </c:pt>
                <c:pt idx="533">
                  <c:v>-19.453124999999989</c:v>
                </c:pt>
                <c:pt idx="534">
                  <c:v>-19.640625000000007</c:v>
                </c:pt>
                <c:pt idx="535">
                  <c:v>-19.765624999999993</c:v>
                </c:pt>
                <c:pt idx="536">
                  <c:v>-19.874999999999996</c:v>
                </c:pt>
                <c:pt idx="537">
                  <c:v>-20.406249999999989</c:v>
                </c:pt>
                <c:pt idx="538">
                  <c:v>-20.406249999999989</c:v>
                </c:pt>
                <c:pt idx="539">
                  <c:v>-19.953125000000004</c:v>
                </c:pt>
                <c:pt idx="540">
                  <c:v>-19.84375</c:v>
                </c:pt>
                <c:pt idx="541">
                  <c:v>-19.749999999999993</c:v>
                </c:pt>
                <c:pt idx="542">
                  <c:v>-19.562499999999996</c:v>
                </c:pt>
                <c:pt idx="543">
                  <c:v>-19.078125</c:v>
                </c:pt>
                <c:pt idx="544" formatCode="0.00">
                  <c:v>-18.453124999999996</c:v>
                </c:pt>
              </c:numCache>
            </c:numRef>
          </c:val>
          <c:smooth val="0"/>
        </c:ser>
        <c:ser>
          <c:idx val="3"/>
          <c:order val="3"/>
          <c:tx>
            <c:strRef>
              <c:f>'Currency '!$N$1</c:f>
              <c:strCache>
                <c:ptCount val="1"/>
                <c:pt idx="0">
                  <c:v>EURO</c:v>
                </c:pt>
              </c:strCache>
            </c:strRef>
          </c:tx>
          <c:marker>
            <c:symbol val="none"/>
          </c:marker>
          <c:cat>
            <c:numRef>
              <c:f>'Currency '!$J$2:$J$546</c:f>
              <c:numCache>
                <c:formatCode>m/d/yyyy</c:formatCode>
                <c:ptCount val="545"/>
                <c:pt idx="1">
                  <c:v>42186</c:v>
                </c:pt>
                <c:pt idx="2">
                  <c:v>42187</c:v>
                </c:pt>
                <c:pt idx="3">
                  <c:v>42188</c:v>
                </c:pt>
                <c:pt idx="4">
                  <c:v>42191</c:v>
                </c:pt>
                <c:pt idx="5">
                  <c:v>42192</c:v>
                </c:pt>
                <c:pt idx="6">
                  <c:v>42193</c:v>
                </c:pt>
                <c:pt idx="7">
                  <c:v>42194</c:v>
                </c:pt>
                <c:pt idx="8">
                  <c:v>42195</c:v>
                </c:pt>
                <c:pt idx="9">
                  <c:v>42198</c:v>
                </c:pt>
                <c:pt idx="10">
                  <c:v>42199</c:v>
                </c:pt>
                <c:pt idx="11">
                  <c:v>42200</c:v>
                </c:pt>
                <c:pt idx="12">
                  <c:v>42201</c:v>
                </c:pt>
                <c:pt idx="13">
                  <c:v>42202</c:v>
                </c:pt>
                <c:pt idx="14">
                  <c:v>42205</c:v>
                </c:pt>
                <c:pt idx="15">
                  <c:v>42206</c:v>
                </c:pt>
                <c:pt idx="16">
                  <c:v>42207</c:v>
                </c:pt>
                <c:pt idx="17">
                  <c:v>42208</c:v>
                </c:pt>
                <c:pt idx="18">
                  <c:v>42209</c:v>
                </c:pt>
                <c:pt idx="19">
                  <c:v>42212</c:v>
                </c:pt>
                <c:pt idx="20">
                  <c:v>42213</c:v>
                </c:pt>
                <c:pt idx="21">
                  <c:v>42214</c:v>
                </c:pt>
                <c:pt idx="22">
                  <c:v>42215</c:v>
                </c:pt>
                <c:pt idx="23">
                  <c:v>42216</c:v>
                </c:pt>
                <c:pt idx="24">
                  <c:v>42219</c:v>
                </c:pt>
                <c:pt idx="25">
                  <c:v>42220</c:v>
                </c:pt>
                <c:pt idx="26">
                  <c:v>42221</c:v>
                </c:pt>
                <c:pt idx="27">
                  <c:v>42222</c:v>
                </c:pt>
                <c:pt idx="28">
                  <c:v>42223</c:v>
                </c:pt>
                <c:pt idx="29">
                  <c:v>42226</c:v>
                </c:pt>
                <c:pt idx="30">
                  <c:v>42227</c:v>
                </c:pt>
                <c:pt idx="31">
                  <c:v>42228</c:v>
                </c:pt>
                <c:pt idx="32">
                  <c:v>42229</c:v>
                </c:pt>
                <c:pt idx="33">
                  <c:v>42230</c:v>
                </c:pt>
                <c:pt idx="34">
                  <c:v>42233</c:v>
                </c:pt>
                <c:pt idx="35">
                  <c:v>42234</c:v>
                </c:pt>
                <c:pt idx="36">
                  <c:v>42235</c:v>
                </c:pt>
                <c:pt idx="37">
                  <c:v>42236</c:v>
                </c:pt>
                <c:pt idx="38">
                  <c:v>42237</c:v>
                </c:pt>
                <c:pt idx="39">
                  <c:v>42240</c:v>
                </c:pt>
                <c:pt idx="40">
                  <c:v>42241</c:v>
                </c:pt>
                <c:pt idx="41">
                  <c:v>42242</c:v>
                </c:pt>
                <c:pt idx="42">
                  <c:v>42243</c:v>
                </c:pt>
                <c:pt idx="43">
                  <c:v>42244</c:v>
                </c:pt>
                <c:pt idx="44">
                  <c:v>42247</c:v>
                </c:pt>
                <c:pt idx="45">
                  <c:v>42248</c:v>
                </c:pt>
                <c:pt idx="46">
                  <c:v>42249</c:v>
                </c:pt>
                <c:pt idx="47">
                  <c:v>42250</c:v>
                </c:pt>
                <c:pt idx="48">
                  <c:v>42251</c:v>
                </c:pt>
                <c:pt idx="49">
                  <c:v>42254</c:v>
                </c:pt>
                <c:pt idx="50">
                  <c:v>42255</c:v>
                </c:pt>
                <c:pt idx="51">
                  <c:v>42256</c:v>
                </c:pt>
                <c:pt idx="52">
                  <c:v>42257</c:v>
                </c:pt>
                <c:pt idx="53">
                  <c:v>42258</c:v>
                </c:pt>
                <c:pt idx="54">
                  <c:v>42261</c:v>
                </c:pt>
                <c:pt idx="55">
                  <c:v>42262</c:v>
                </c:pt>
                <c:pt idx="56">
                  <c:v>42263</c:v>
                </c:pt>
                <c:pt idx="57">
                  <c:v>42264</c:v>
                </c:pt>
                <c:pt idx="58">
                  <c:v>42265</c:v>
                </c:pt>
                <c:pt idx="59">
                  <c:v>42268</c:v>
                </c:pt>
                <c:pt idx="60">
                  <c:v>42269</c:v>
                </c:pt>
                <c:pt idx="61">
                  <c:v>42270</c:v>
                </c:pt>
                <c:pt idx="62">
                  <c:v>42271</c:v>
                </c:pt>
                <c:pt idx="63">
                  <c:v>42272</c:v>
                </c:pt>
                <c:pt idx="64">
                  <c:v>42275</c:v>
                </c:pt>
                <c:pt idx="65">
                  <c:v>42276</c:v>
                </c:pt>
                <c:pt idx="66">
                  <c:v>42277</c:v>
                </c:pt>
                <c:pt idx="67">
                  <c:v>42278</c:v>
                </c:pt>
                <c:pt idx="68">
                  <c:v>42279</c:v>
                </c:pt>
                <c:pt idx="69">
                  <c:v>42282</c:v>
                </c:pt>
                <c:pt idx="70">
                  <c:v>42283</c:v>
                </c:pt>
                <c:pt idx="71">
                  <c:v>42284</c:v>
                </c:pt>
                <c:pt idx="72">
                  <c:v>42285</c:v>
                </c:pt>
                <c:pt idx="73">
                  <c:v>42286</c:v>
                </c:pt>
                <c:pt idx="74">
                  <c:v>42289</c:v>
                </c:pt>
                <c:pt idx="75">
                  <c:v>42290</c:v>
                </c:pt>
                <c:pt idx="76">
                  <c:v>42291</c:v>
                </c:pt>
                <c:pt idx="77">
                  <c:v>42292</c:v>
                </c:pt>
                <c:pt idx="78">
                  <c:v>42293</c:v>
                </c:pt>
                <c:pt idx="79">
                  <c:v>42296</c:v>
                </c:pt>
                <c:pt idx="80">
                  <c:v>42297</c:v>
                </c:pt>
                <c:pt idx="81">
                  <c:v>42298</c:v>
                </c:pt>
                <c:pt idx="82">
                  <c:v>42299</c:v>
                </c:pt>
                <c:pt idx="83">
                  <c:v>42300</c:v>
                </c:pt>
                <c:pt idx="84">
                  <c:v>42303</c:v>
                </c:pt>
                <c:pt idx="85">
                  <c:v>42304</c:v>
                </c:pt>
                <c:pt idx="86">
                  <c:v>42305</c:v>
                </c:pt>
                <c:pt idx="87">
                  <c:v>42306</c:v>
                </c:pt>
                <c:pt idx="88">
                  <c:v>42307</c:v>
                </c:pt>
                <c:pt idx="89">
                  <c:v>42310</c:v>
                </c:pt>
                <c:pt idx="90">
                  <c:v>42311</c:v>
                </c:pt>
                <c:pt idx="91">
                  <c:v>42312</c:v>
                </c:pt>
                <c:pt idx="92">
                  <c:v>42313</c:v>
                </c:pt>
                <c:pt idx="93">
                  <c:v>42314</c:v>
                </c:pt>
                <c:pt idx="94">
                  <c:v>42317</c:v>
                </c:pt>
                <c:pt idx="95">
                  <c:v>42318</c:v>
                </c:pt>
                <c:pt idx="96">
                  <c:v>42319</c:v>
                </c:pt>
                <c:pt idx="97">
                  <c:v>42320</c:v>
                </c:pt>
                <c:pt idx="98">
                  <c:v>42321</c:v>
                </c:pt>
                <c:pt idx="99">
                  <c:v>42324</c:v>
                </c:pt>
                <c:pt idx="100">
                  <c:v>42325</c:v>
                </c:pt>
                <c:pt idx="101">
                  <c:v>42326</c:v>
                </c:pt>
                <c:pt idx="102">
                  <c:v>42327</c:v>
                </c:pt>
                <c:pt idx="103">
                  <c:v>42328</c:v>
                </c:pt>
                <c:pt idx="104">
                  <c:v>42331</c:v>
                </c:pt>
                <c:pt idx="105">
                  <c:v>42332</c:v>
                </c:pt>
                <c:pt idx="106">
                  <c:v>42333</c:v>
                </c:pt>
                <c:pt idx="107">
                  <c:v>42334</c:v>
                </c:pt>
                <c:pt idx="108">
                  <c:v>42335</c:v>
                </c:pt>
                <c:pt idx="109">
                  <c:v>42338</c:v>
                </c:pt>
                <c:pt idx="110">
                  <c:v>42339</c:v>
                </c:pt>
                <c:pt idx="111">
                  <c:v>42340</c:v>
                </c:pt>
                <c:pt idx="112">
                  <c:v>42341</c:v>
                </c:pt>
                <c:pt idx="113">
                  <c:v>42342</c:v>
                </c:pt>
                <c:pt idx="114">
                  <c:v>42345</c:v>
                </c:pt>
                <c:pt idx="115">
                  <c:v>42346</c:v>
                </c:pt>
                <c:pt idx="116">
                  <c:v>42347</c:v>
                </c:pt>
                <c:pt idx="117">
                  <c:v>42348</c:v>
                </c:pt>
                <c:pt idx="118">
                  <c:v>42349</c:v>
                </c:pt>
                <c:pt idx="119">
                  <c:v>42352</c:v>
                </c:pt>
                <c:pt idx="120">
                  <c:v>42353</c:v>
                </c:pt>
                <c:pt idx="121">
                  <c:v>42354</c:v>
                </c:pt>
                <c:pt idx="122">
                  <c:v>42355</c:v>
                </c:pt>
                <c:pt idx="123">
                  <c:v>42356</c:v>
                </c:pt>
                <c:pt idx="124">
                  <c:v>42359</c:v>
                </c:pt>
                <c:pt idx="125">
                  <c:v>42360</c:v>
                </c:pt>
                <c:pt idx="126">
                  <c:v>42361</c:v>
                </c:pt>
                <c:pt idx="127">
                  <c:v>42362</c:v>
                </c:pt>
                <c:pt idx="128">
                  <c:v>42363</c:v>
                </c:pt>
                <c:pt idx="129">
                  <c:v>42366</c:v>
                </c:pt>
                <c:pt idx="130">
                  <c:v>42367</c:v>
                </c:pt>
                <c:pt idx="131">
                  <c:v>42368</c:v>
                </c:pt>
                <c:pt idx="132">
                  <c:v>42369</c:v>
                </c:pt>
                <c:pt idx="133">
                  <c:v>42370</c:v>
                </c:pt>
                <c:pt idx="134">
                  <c:v>42373</c:v>
                </c:pt>
                <c:pt idx="135">
                  <c:v>42374</c:v>
                </c:pt>
                <c:pt idx="136">
                  <c:v>42375</c:v>
                </c:pt>
                <c:pt idx="137">
                  <c:v>42376</c:v>
                </c:pt>
                <c:pt idx="138">
                  <c:v>42377</c:v>
                </c:pt>
                <c:pt idx="139">
                  <c:v>42380</c:v>
                </c:pt>
                <c:pt idx="140">
                  <c:v>42381</c:v>
                </c:pt>
                <c:pt idx="141">
                  <c:v>42382</c:v>
                </c:pt>
                <c:pt idx="142">
                  <c:v>42383</c:v>
                </c:pt>
                <c:pt idx="143">
                  <c:v>42384</c:v>
                </c:pt>
                <c:pt idx="144">
                  <c:v>42387</c:v>
                </c:pt>
                <c:pt idx="145">
                  <c:v>42388</c:v>
                </c:pt>
                <c:pt idx="146">
                  <c:v>42389</c:v>
                </c:pt>
                <c:pt idx="147">
                  <c:v>42390</c:v>
                </c:pt>
                <c:pt idx="148">
                  <c:v>42391</c:v>
                </c:pt>
                <c:pt idx="149">
                  <c:v>42394</c:v>
                </c:pt>
                <c:pt idx="150">
                  <c:v>42395</c:v>
                </c:pt>
                <c:pt idx="151">
                  <c:v>42396</c:v>
                </c:pt>
                <c:pt idx="152">
                  <c:v>42397</c:v>
                </c:pt>
                <c:pt idx="153">
                  <c:v>42398</c:v>
                </c:pt>
                <c:pt idx="154">
                  <c:v>42401</c:v>
                </c:pt>
                <c:pt idx="155">
                  <c:v>42402</c:v>
                </c:pt>
                <c:pt idx="156">
                  <c:v>42403</c:v>
                </c:pt>
                <c:pt idx="157">
                  <c:v>42404</c:v>
                </c:pt>
                <c:pt idx="158">
                  <c:v>42405</c:v>
                </c:pt>
                <c:pt idx="159">
                  <c:v>42408</c:v>
                </c:pt>
                <c:pt idx="160">
                  <c:v>42409</c:v>
                </c:pt>
                <c:pt idx="161">
                  <c:v>42410</c:v>
                </c:pt>
                <c:pt idx="162">
                  <c:v>42411</c:v>
                </c:pt>
                <c:pt idx="163">
                  <c:v>42412</c:v>
                </c:pt>
                <c:pt idx="164">
                  <c:v>42415</c:v>
                </c:pt>
                <c:pt idx="165">
                  <c:v>42416</c:v>
                </c:pt>
                <c:pt idx="166">
                  <c:v>42417</c:v>
                </c:pt>
                <c:pt idx="167">
                  <c:v>42418</c:v>
                </c:pt>
                <c:pt idx="168">
                  <c:v>42419</c:v>
                </c:pt>
                <c:pt idx="169">
                  <c:v>42422</c:v>
                </c:pt>
                <c:pt idx="170">
                  <c:v>42423</c:v>
                </c:pt>
                <c:pt idx="171">
                  <c:v>42424</c:v>
                </c:pt>
                <c:pt idx="172">
                  <c:v>42425</c:v>
                </c:pt>
                <c:pt idx="173">
                  <c:v>42426</c:v>
                </c:pt>
                <c:pt idx="174">
                  <c:v>42429</c:v>
                </c:pt>
                <c:pt idx="175">
                  <c:v>42430</c:v>
                </c:pt>
                <c:pt idx="176">
                  <c:v>42431</c:v>
                </c:pt>
                <c:pt idx="177">
                  <c:v>42432</c:v>
                </c:pt>
                <c:pt idx="178">
                  <c:v>42433</c:v>
                </c:pt>
                <c:pt idx="179">
                  <c:v>42436</c:v>
                </c:pt>
                <c:pt idx="180">
                  <c:v>42437</c:v>
                </c:pt>
                <c:pt idx="181">
                  <c:v>42438</c:v>
                </c:pt>
                <c:pt idx="182">
                  <c:v>42439</c:v>
                </c:pt>
                <c:pt idx="183">
                  <c:v>42440</c:v>
                </c:pt>
                <c:pt idx="184">
                  <c:v>42443</c:v>
                </c:pt>
                <c:pt idx="185">
                  <c:v>42444</c:v>
                </c:pt>
                <c:pt idx="186">
                  <c:v>42445</c:v>
                </c:pt>
                <c:pt idx="187">
                  <c:v>42446</c:v>
                </c:pt>
                <c:pt idx="188">
                  <c:v>42447</c:v>
                </c:pt>
                <c:pt idx="189">
                  <c:v>42450</c:v>
                </c:pt>
                <c:pt idx="190">
                  <c:v>42451</c:v>
                </c:pt>
                <c:pt idx="191">
                  <c:v>42452</c:v>
                </c:pt>
                <c:pt idx="192">
                  <c:v>42453</c:v>
                </c:pt>
                <c:pt idx="193">
                  <c:v>42454</c:v>
                </c:pt>
                <c:pt idx="194">
                  <c:v>42457</c:v>
                </c:pt>
                <c:pt idx="195">
                  <c:v>42458</c:v>
                </c:pt>
                <c:pt idx="196">
                  <c:v>42459</c:v>
                </c:pt>
                <c:pt idx="197">
                  <c:v>42460</c:v>
                </c:pt>
                <c:pt idx="198">
                  <c:v>42461</c:v>
                </c:pt>
                <c:pt idx="199">
                  <c:v>42464</c:v>
                </c:pt>
                <c:pt idx="200">
                  <c:v>42465</c:v>
                </c:pt>
                <c:pt idx="201">
                  <c:v>42466</c:v>
                </c:pt>
                <c:pt idx="202">
                  <c:v>42467</c:v>
                </c:pt>
                <c:pt idx="203">
                  <c:v>42468</c:v>
                </c:pt>
                <c:pt idx="204">
                  <c:v>42471</c:v>
                </c:pt>
                <c:pt idx="205">
                  <c:v>42472</c:v>
                </c:pt>
                <c:pt idx="206">
                  <c:v>42473</c:v>
                </c:pt>
                <c:pt idx="207">
                  <c:v>42474</c:v>
                </c:pt>
                <c:pt idx="208">
                  <c:v>42475</c:v>
                </c:pt>
                <c:pt idx="209">
                  <c:v>42478</c:v>
                </c:pt>
                <c:pt idx="210">
                  <c:v>42479</c:v>
                </c:pt>
                <c:pt idx="211">
                  <c:v>42480</c:v>
                </c:pt>
                <c:pt idx="212">
                  <c:v>42481</c:v>
                </c:pt>
                <c:pt idx="213">
                  <c:v>42482</c:v>
                </c:pt>
                <c:pt idx="214">
                  <c:v>42485</c:v>
                </c:pt>
                <c:pt idx="215">
                  <c:v>42486</c:v>
                </c:pt>
                <c:pt idx="216">
                  <c:v>42487</c:v>
                </c:pt>
                <c:pt idx="217">
                  <c:v>42488</c:v>
                </c:pt>
                <c:pt idx="218">
                  <c:v>42489</c:v>
                </c:pt>
                <c:pt idx="219">
                  <c:v>42492</c:v>
                </c:pt>
                <c:pt idx="220">
                  <c:v>42493</c:v>
                </c:pt>
                <c:pt idx="221">
                  <c:v>42494</c:v>
                </c:pt>
                <c:pt idx="222">
                  <c:v>42495</c:v>
                </c:pt>
                <c:pt idx="223">
                  <c:v>42496</c:v>
                </c:pt>
                <c:pt idx="224">
                  <c:v>42499</c:v>
                </c:pt>
                <c:pt idx="225">
                  <c:v>42500</c:v>
                </c:pt>
                <c:pt idx="226">
                  <c:v>42501</c:v>
                </c:pt>
                <c:pt idx="227">
                  <c:v>42502</c:v>
                </c:pt>
                <c:pt idx="228">
                  <c:v>42503</c:v>
                </c:pt>
                <c:pt idx="229">
                  <c:v>42506</c:v>
                </c:pt>
                <c:pt idx="230">
                  <c:v>42507</c:v>
                </c:pt>
                <c:pt idx="231">
                  <c:v>42508</c:v>
                </c:pt>
                <c:pt idx="232">
                  <c:v>42509</c:v>
                </c:pt>
                <c:pt idx="233">
                  <c:v>42510</c:v>
                </c:pt>
                <c:pt idx="234">
                  <c:v>42513</c:v>
                </c:pt>
                <c:pt idx="235">
                  <c:v>42514</c:v>
                </c:pt>
                <c:pt idx="236">
                  <c:v>42515</c:v>
                </c:pt>
                <c:pt idx="237">
                  <c:v>42516</c:v>
                </c:pt>
                <c:pt idx="238">
                  <c:v>42517</c:v>
                </c:pt>
                <c:pt idx="239">
                  <c:v>42520</c:v>
                </c:pt>
                <c:pt idx="240">
                  <c:v>42521</c:v>
                </c:pt>
                <c:pt idx="241">
                  <c:v>42522</c:v>
                </c:pt>
                <c:pt idx="242">
                  <c:v>42523</c:v>
                </c:pt>
                <c:pt idx="243">
                  <c:v>42524</c:v>
                </c:pt>
                <c:pt idx="244">
                  <c:v>42527</c:v>
                </c:pt>
                <c:pt idx="245">
                  <c:v>42528</c:v>
                </c:pt>
                <c:pt idx="246">
                  <c:v>42529</c:v>
                </c:pt>
                <c:pt idx="247">
                  <c:v>42530</c:v>
                </c:pt>
                <c:pt idx="248">
                  <c:v>42531</c:v>
                </c:pt>
                <c:pt idx="249">
                  <c:v>42534</c:v>
                </c:pt>
                <c:pt idx="250">
                  <c:v>42535</c:v>
                </c:pt>
                <c:pt idx="251">
                  <c:v>42536</c:v>
                </c:pt>
                <c:pt idx="252">
                  <c:v>42537</c:v>
                </c:pt>
                <c:pt idx="253">
                  <c:v>42538</c:v>
                </c:pt>
                <c:pt idx="254">
                  <c:v>42541</c:v>
                </c:pt>
                <c:pt idx="255">
                  <c:v>42542</c:v>
                </c:pt>
                <c:pt idx="256">
                  <c:v>42543</c:v>
                </c:pt>
                <c:pt idx="257">
                  <c:v>42544</c:v>
                </c:pt>
                <c:pt idx="258">
                  <c:v>42545</c:v>
                </c:pt>
                <c:pt idx="259">
                  <c:v>42548</c:v>
                </c:pt>
                <c:pt idx="260">
                  <c:v>42549</c:v>
                </c:pt>
                <c:pt idx="261">
                  <c:v>42550</c:v>
                </c:pt>
                <c:pt idx="262">
                  <c:v>42551</c:v>
                </c:pt>
                <c:pt idx="263">
                  <c:v>42552</c:v>
                </c:pt>
                <c:pt idx="264">
                  <c:v>42555</c:v>
                </c:pt>
                <c:pt idx="265">
                  <c:v>42556</c:v>
                </c:pt>
                <c:pt idx="266">
                  <c:v>42557</c:v>
                </c:pt>
                <c:pt idx="267">
                  <c:v>42558</c:v>
                </c:pt>
                <c:pt idx="268">
                  <c:v>42559</c:v>
                </c:pt>
                <c:pt idx="269">
                  <c:v>42562</c:v>
                </c:pt>
                <c:pt idx="270">
                  <c:v>42563</c:v>
                </c:pt>
                <c:pt idx="271">
                  <c:v>42564</c:v>
                </c:pt>
                <c:pt idx="272">
                  <c:v>42565</c:v>
                </c:pt>
                <c:pt idx="273">
                  <c:v>42566</c:v>
                </c:pt>
                <c:pt idx="274">
                  <c:v>42569</c:v>
                </c:pt>
                <c:pt idx="275">
                  <c:v>42570</c:v>
                </c:pt>
                <c:pt idx="276">
                  <c:v>42571</c:v>
                </c:pt>
                <c:pt idx="277">
                  <c:v>42572</c:v>
                </c:pt>
                <c:pt idx="278">
                  <c:v>42573</c:v>
                </c:pt>
                <c:pt idx="279">
                  <c:v>42576</c:v>
                </c:pt>
                <c:pt idx="280">
                  <c:v>42577</c:v>
                </c:pt>
                <c:pt idx="281">
                  <c:v>42578</c:v>
                </c:pt>
                <c:pt idx="282">
                  <c:v>42579</c:v>
                </c:pt>
                <c:pt idx="283">
                  <c:v>42580</c:v>
                </c:pt>
                <c:pt idx="284">
                  <c:v>42583</c:v>
                </c:pt>
                <c:pt idx="285">
                  <c:v>42584</c:v>
                </c:pt>
                <c:pt idx="286">
                  <c:v>42585</c:v>
                </c:pt>
                <c:pt idx="287">
                  <c:v>42586</c:v>
                </c:pt>
                <c:pt idx="288">
                  <c:v>42587</c:v>
                </c:pt>
                <c:pt idx="289">
                  <c:v>42590</c:v>
                </c:pt>
                <c:pt idx="290">
                  <c:v>42591</c:v>
                </c:pt>
                <c:pt idx="291">
                  <c:v>42592</c:v>
                </c:pt>
                <c:pt idx="292">
                  <c:v>42593</c:v>
                </c:pt>
                <c:pt idx="293">
                  <c:v>42594</c:v>
                </c:pt>
                <c:pt idx="294">
                  <c:v>42597</c:v>
                </c:pt>
                <c:pt idx="295">
                  <c:v>42598</c:v>
                </c:pt>
                <c:pt idx="296">
                  <c:v>42599</c:v>
                </c:pt>
                <c:pt idx="297">
                  <c:v>42600</c:v>
                </c:pt>
                <c:pt idx="298">
                  <c:v>42601</c:v>
                </c:pt>
                <c:pt idx="299">
                  <c:v>42604</c:v>
                </c:pt>
                <c:pt idx="300">
                  <c:v>42605</c:v>
                </c:pt>
                <c:pt idx="301">
                  <c:v>42606</c:v>
                </c:pt>
                <c:pt idx="302">
                  <c:v>42607</c:v>
                </c:pt>
                <c:pt idx="303">
                  <c:v>42608</c:v>
                </c:pt>
                <c:pt idx="304">
                  <c:v>42611</c:v>
                </c:pt>
                <c:pt idx="305">
                  <c:v>42612</c:v>
                </c:pt>
                <c:pt idx="306">
                  <c:v>42613</c:v>
                </c:pt>
                <c:pt idx="307">
                  <c:v>42614</c:v>
                </c:pt>
                <c:pt idx="308">
                  <c:v>42615</c:v>
                </c:pt>
                <c:pt idx="309">
                  <c:v>42618</c:v>
                </c:pt>
                <c:pt idx="310">
                  <c:v>42619</c:v>
                </c:pt>
                <c:pt idx="311">
                  <c:v>42620</c:v>
                </c:pt>
                <c:pt idx="312">
                  <c:v>42621</c:v>
                </c:pt>
                <c:pt idx="313">
                  <c:v>42622</c:v>
                </c:pt>
                <c:pt idx="314">
                  <c:v>42625</c:v>
                </c:pt>
                <c:pt idx="315">
                  <c:v>42626</c:v>
                </c:pt>
                <c:pt idx="316">
                  <c:v>42627</c:v>
                </c:pt>
                <c:pt idx="317">
                  <c:v>42628</c:v>
                </c:pt>
                <c:pt idx="318">
                  <c:v>42629</c:v>
                </c:pt>
                <c:pt idx="319">
                  <c:v>42632</c:v>
                </c:pt>
                <c:pt idx="320">
                  <c:v>42633</c:v>
                </c:pt>
                <c:pt idx="321">
                  <c:v>42634</c:v>
                </c:pt>
                <c:pt idx="322">
                  <c:v>42635</c:v>
                </c:pt>
                <c:pt idx="323">
                  <c:v>42636</c:v>
                </c:pt>
                <c:pt idx="324">
                  <c:v>42639</c:v>
                </c:pt>
                <c:pt idx="325">
                  <c:v>42640</c:v>
                </c:pt>
                <c:pt idx="326">
                  <c:v>42641</c:v>
                </c:pt>
                <c:pt idx="327">
                  <c:v>42642</c:v>
                </c:pt>
                <c:pt idx="328">
                  <c:v>42643</c:v>
                </c:pt>
                <c:pt idx="329">
                  <c:v>42646</c:v>
                </c:pt>
                <c:pt idx="330">
                  <c:v>42647</c:v>
                </c:pt>
                <c:pt idx="331">
                  <c:v>42648</c:v>
                </c:pt>
                <c:pt idx="332">
                  <c:v>42649</c:v>
                </c:pt>
                <c:pt idx="333">
                  <c:v>42650</c:v>
                </c:pt>
                <c:pt idx="334">
                  <c:v>42653</c:v>
                </c:pt>
                <c:pt idx="335">
                  <c:v>42654</c:v>
                </c:pt>
                <c:pt idx="336">
                  <c:v>42655</c:v>
                </c:pt>
                <c:pt idx="337">
                  <c:v>42656</c:v>
                </c:pt>
                <c:pt idx="338">
                  <c:v>42657</c:v>
                </c:pt>
                <c:pt idx="339">
                  <c:v>42660</c:v>
                </c:pt>
                <c:pt idx="340">
                  <c:v>42661</c:v>
                </c:pt>
                <c:pt idx="341">
                  <c:v>42662</c:v>
                </c:pt>
                <c:pt idx="342">
                  <c:v>42663</c:v>
                </c:pt>
                <c:pt idx="343">
                  <c:v>42664</c:v>
                </c:pt>
                <c:pt idx="344">
                  <c:v>42667</c:v>
                </c:pt>
                <c:pt idx="345">
                  <c:v>42668</c:v>
                </c:pt>
                <c:pt idx="346">
                  <c:v>42669</c:v>
                </c:pt>
                <c:pt idx="347">
                  <c:v>42670</c:v>
                </c:pt>
                <c:pt idx="348">
                  <c:v>42671</c:v>
                </c:pt>
                <c:pt idx="349">
                  <c:v>42674</c:v>
                </c:pt>
                <c:pt idx="350">
                  <c:v>42675</c:v>
                </c:pt>
                <c:pt idx="351">
                  <c:v>42676</c:v>
                </c:pt>
                <c:pt idx="352">
                  <c:v>42677</c:v>
                </c:pt>
                <c:pt idx="353">
                  <c:v>42678</c:v>
                </c:pt>
                <c:pt idx="354">
                  <c:v>42681</c:v>
                </c:pt>
                <c:pt idx="355">
                  <c:v>42682</c:v>
                </c:pt>
                <c:pt idx="356">
                  <c:v>42683</c:v>
                </c:pt>
                <c:pt idx="357">
                  <c:v>42684</c:v>
                </c:pt>
                <c:pt idx="358">
                  <c:v>42685</c:v>
                </c:pt>
                <c:pt idx="359">
                  <c:v>42688</c:v>
                </c:pt>
                <c:pt idx="360">
                  <c:v>42689</c:v>
                </c:pt>
                <c:pt idx="361">
                  <c:v>42690</c:v>
                </c:pt>
                <c:pt idx="362">
                  <c:v>42691</c:v>
                </c:pt>
                <c:pt idx="363">
                  <c:v>42692</c:v>
                </c:pt>
                <c:pt idx="364">
                  <c:v>42695</c:v>
                </c:pt>
                <c:pt idx="365">
                  <c:v>42696</c:v>
                </c:pt>
                <c:pt idx="366">
                  <c:v>42697</c:v>
                </c:pt>
                <c:pt idx="367">
                  <c:v>42698</c:v>
                </c:pt>
                <c:pt idx="368">
                  <c:v>42699</c:v>
                </c:pt>
                <c:pt idx="369">
                  <c:v>42702</c:v>
                </c:pt>
                <c:pt idx="370">
                  <c:v>42703</c:v>
                </c:pt>
                <c:pt idx="371">
                  <c:v>42704</c:v>
                </c:pt>
                <c:pt idx="372">
                  <c:v>42705</c:v>
                </c:pt>
                <c:pt idx="373">
                  <c:v>42706</c:v>
                </c:pt>
                <c:pt idx="374">
                  <c:v>42709</c:v>
                </c:pt>
                <c:pt idx="375">
                  <c:v>42710</c:v>
                </c:pt>
                <c:pt idx="376">
                  <c:v>42711</c:v>
                </c:pt>
                <c:pt idx="377">
                  <c:v>42712</c:v>
                </c:pt>
                <c:pt idx="378">
                  <c:v>42713</c:v>
                </c:pt>
                <c:pt idx="379">
                  <c:v>42716</c:v>
                </c:pt>
                <c:pt idx="380">
                  <c:v>42717</c:v>
                </c:pt>
                <c:pt idx="381">
                  <c:v>42718</c:v>
                </c:pt>
                <c:pt idx="382">
                  <c:v>42719</c:v>
                </c:pt>
                <c:pt idx="383">
                  <c:v>42720</c:v>
                </c:pt>
                <c:pt idx="384">
                  <c:v>42723</c:v>
                </c:pt>
                <c:pt idx="385">
                  <c:v>42724</c:v>
                </c:pt>
                <c:pt idx="386">
                  <c:v>42725</c:v>
                </c:pt>
                <c:pt idx="387">
                  <c:v>42726</c:v>
                </c:pt>
                <c:pt idx="388">
                  <c:v>42727</c:v>
                </c:pt>
                <c:pt idx="389">
                  <c:v>42730</c:v>
                </c:pt>
                <c:pt idx="390">
                  <c:v>42731</c:v>
                </c:pt>
                <c:pt idx="391">
                  <c:v>42732</c:v>
                </c:pt>
                <c:pt idx="392">
                  <c:v>42733</c:v>
                </c:pt>
                <c:pt idx="393">
                  <c:v>42734</c:v>
                </c:pt>
                <c:pt idx="394">
                  <c:v>42737</c:v>
                </c:pt>
                <c:pt idx="395">
                  <c:v>42738</c:v>
                </c:pt>
                <c:pt idx="396">
                  <c:v>42739</c:v>
                </c:pt>
                <c:pt idx="397">
                  <c:v>42740</c:v>
                </c:pt>
                <c:pt idx="398">
                  <c:v>42741</c:v>
                </c:pt>
                <c:pt idx="399">
                  <c:v>42744</c:v>
                </c:pt>
                <c:pt idx="400">
                  <c:v>42745</c:v>
                </c:pt>
                <c:pt idx="401">
                  <c:v>42746</c:v>
                </c:pt>
                <c:pt idx="402">
                  <c:v>42747</c:v>
                </c:pt>
                <c:pt idx="403">
                  <c:v>42748</c:v>
                </c:pt>
                <c:pt idx="404">
                  <c:v>42751</c:v>
                </c:pt>
                <c:pt idx="405">
                  <c:v>42752</c:v>
                </c:pt>
                <c:pt idx="406">
                  <c:v>42753</c:v>
                </c:pt>
                <c:pt idx="407">
                  <c:v>42754</c:v>
                </c:pt>
                <c:pt idx="408">
                  <c:v>42755</c:v>
                </c:pt>
                <c:pt idx="409">
                  <c:v>42758</c:v>
                </c:pt>
                <c:pt idx="410">
                  <c:v>42759</c:v>
                </c:pt>
                <c:pt idx="411">
                  <c:v>42760</c:v>
                </c:pt>
                <c:pt idx="412">
                  <c:v>42761</c:v>
                </c:pt>
                <c:pt idx="413">
                  <c:v>42762</c:v>
                </c:pt>
                <c:pt idx="414">
                  <c:v>42765</c:v>
                </c:pt>
                <c:pt idx="415">
                  <c:v>42766</c:v>
                </c:pt>
                <c:pt idx="416">
                  <c:v>42767</c:v>
                </c:pt>
                <c:pt idx="417">
                  <c:v>42768</c:v>
                </c:pt>
                <c:pt idx="418">
                  <c:v>42769</c:v>
                </c:pt>
                <c:pt idx="419">
                  <c:v>42772</c:v>
                </c:pt>
                <c:pt idx="420">
                  <c:v>42773</c:v>
                </c:pt>
                <c:pt idx="421">
                  <c:v>42774</c:v>
                </c:pt>
                <c:pt idx="422">
                  <c:v>42775</c:v>
                </c:pt>
                <c:pt idx="423">
                  <c:v>42776</c:v>
                </c:pt>
                <c:pt idx="424">
                  <c:v>42779</c:v>
                </c:pt>
                <c:pt idx="425">
                  <c:v>42780</c:v>
                </c:pt>
                <c:pt idx="426">
                  <c:v>42781</c:v>
                </c:pt>
                <c:pt idx="427">
                  <c:v>42782</c:v>
                </c:pt>
                <c:pt idx="428">
                  <c:v>42783</c:v>
                </c:pt>
                <c:pt idx="429">
                  <c:v>42786</c:v>
                </c:pt>
                <c:pt idx="430">
                  <c:v>42787</c:v>
                </c:pt>
                <c:pt idx="431">
                  <c:v>42788</c:v>
                </c:pt>
                <c:pt idx="432">
                  <c:v>42789</c:v>
                </c:pt>
                <c:pt idx="433">
                  <c:v>42790</c:v>
                </c:pt>
                <c:pt idx="434">
                  <c:v>42793</c:v>
                </c:pt>
                <c:pt idx="435">
                  <c:v>42794</c:v>
                </c:pt>
                <c:pt idx="436">
                  <c:v>42795</c:v>
                </c:pt>
                <c:pt idx="437">
                  <c:v>42796</c:v>
                </c:pt>
                <c:pt idx="438">
                  <c:v>42797</c:v>
                </c:pt>
                <c:pt idx="439">
                  <c:v>42800</c:v>
                </c:pt>
                <c:pt idx="440">
                  <c:v>42801</c:v>
                </c:pt>
                <c:pt idx="441">
                  <c:v>42802</c:v>
                </c:pt>
                <c:pt idx="442">
                  <c:v>42803</c:v>
                </c:pt>
                <c:pt idx="443">
                  <c:v>42804</c:v>
                </c:pt>
                <c:pt idx="444">
                  <c:v>42807</c:v>
                </c:pt>
                <c:pt idx="445">
                  <c:v>42808</c:v>
                </c:pt>
                <c:pt idx="446">
                  <c:v>42809</c:v>
                </c:pt>
                <c:pt idx="447">
                  <c:v>42810</c:v>
                </c:pt>
                <c:pt idx="448">
                  <c:v>42811</c:v>
                </c:pt>
                <c:pt idx="449">
                  <c:v>42814</c:v>
                </c:pt>
                <c:pt idx="450">
                  <c:v>42815</c:v>
                </c:pt>
                <c:pt idx="451">
                  <c:v>42816</c:v>
                </c:pt>
                <c:pt idx="452">
                  <c:v>42817</c:v>
                </c:pt>
                <c:pt idx="453">
                  <c:v>42818</c:v>
                </c:pt>
                <c:pt idx="454">
                  <c:v>42821</c:v>
                </c:pt>
                <c:pt idx="455">
                  <c:v>42822</c:v>
                </c:pt>
                <c:pt idx="456">
                  <c:v>42823</c:v>
                </c:pt>
                <c:pt idx="457">
                  <c:v>42824</c:v>
                </c:pt>
                <c:pt idx="458">
                  <c:v>42825</c:v>
                </c:pt>
                <c:pt idx="459">
                  <c:v>42828</c:v>
                </c:pt>
                <c:pt idx="460">
                  <c:v>42829</c:v>
                </c:pt>
                <c:pt idx="461">
                  <c:v>42830</c:v>
                </c:pt>
                <c:pt idx="462">
                  <c:v>42831</c:v>
                </c:pt>
                <c:pt idx="463">
                  <c:v>42832</c:v>
                </c:pt>
                <c:pt idx="464">
                  <c:v>42835</c:v>
                </c:pt>
                <c:pt idx="465">
                  <c:v>42836</c:v>
                </c:pt>
                <c:pt idx="466">
                  <c:v>42837</c:v>
                </c:pt>
                <c:pt idx="467">
                  <c:v>42838</c:v>
                </c:pt>
                <c:pt idx="468">
                  <c:v>42839</c:v>
                </c:pt>
                <c:pt idx="469">
                  <c:v>42842</c:v>
                </c:pt>
                <c:pt idx="470">
                  <c:v>42843</c:v>
                </c:pt>
                <c:pt idx="471">
                  <c:v>42844</c:v>
                </c:pt>
                <c:pt idx="472">
                  <c:v>42845</c:v>
                </c:pt>
                <c:pt idx="473">
                  <c:v>42846</c:v>
                </c:pt>
                <c:pt idx="474">
                  <c:v>42849</c:v>
                </c:pt>
                <c:pt idx="475">
                  <c:v>42850</c:v>
                </c:pt>
                <c:pt idx="476">
                  <c:v>42851</c:v>
                </c:pt>
                <c:pt idx="477">
                  <c:v>42852</c:v>
                </c:pt>
                <c:pt idx="478">
                  <c:v>42853</c:v>
                </c:pt>
                <c:pt idx="479">
                  <c:v>42856</c:v>
                </c:pt>
                <c:pt idx="480">
                  <c:v>42857</c:v>
                </c:pt>
                <c:pt idx="481">
                  <c:v>42858</c:v>
                </c:pt>
                <c:pt idx="482">
                  <c:v>42859</c:v>
                </c:pt>
                <c:pt idx="483">
                  <c:v>42860</c:v>
                </c:pt>
                <c:pt idx="484">
                  <c:v>42863</c:v>
                </c:pt>
                <c:pt idx="485">
                  <c:v>42864</c:v>
                </c:pt>
                <c:pt idx="486">
                  <c:v>42865</c:v>
                </c:pt>
                <c:pt idx="487">
                  <c:v>42866</c:v>
                </c:pt>
                <c:pt idx="488">
                  <c:v>42867</c:v>
                </c:pt>
                <c:pt idx="489">
                  <c:v>42870</c:v>
                </c:pt>
                <c:pt idx="490">
                  <c:v>42871</c:v>
                </c:pt>
                <c:pt idx="491">
                  <c:v>42872</c:v>
                </c:pt>
                <c:pt idx="492">
                  <c:v>42873</c:v>
                </c:pt>
                <c:pt idx="493">
                  <c:v>42874</c:v>
                </c:pt>
                <c:pt idx="494">
                  <c:v>42877</c:v>
                </c:pt>
                <c:pt idx="495">
                  <c:v>42878</c:v>
                </c:pt>
                <c:pt idx="496">
                  <c:v>42879</c:v>
                </c:pt>
                <c:pt idx="497">
                  <c:v>42880</c:v>
                </c:pt>
                <c:pt idx="498">
                  <c:v>42881</c:v>
                </c:pt>
                <c:pt idx="499">
                  <c:v>42884</c:v>
                </c:pt>
                <c:pt idx="500">
                  <c:v>42885</c:v>
                </c:pt>
                <c:pt idx="501">
                  <c:v>42886</c:v>
                </c:pt>
                <c:pt idx="502">
                  <c:v>42887</c:v>
                </c:pt>
                <c:pt idx="503">
                  <c:v>42888</c:v>
                </c:pt>
                <c:pt idx="504">
                  <c:v>42891</c:v>
                </c:pt>
                <c:pt idx="505">
                  <c:v>42892</c:v>
                </c:pt>
                <c:pt idx="506">
                  <c:v>42893</c:v>
                </c:pt>
                <c:pt idx="507">
                  <c:v>42894</c:v>
                </c:pt>
                <c:pt idx="508">
                  <c:v>42895</c:v>
                </c:pt>
                <c:pt idx="509">
                  <c:v>42898</c:v>
                </c:pt>
                <c:pt idx="510">
                  <c:v>42899</c:v>
                </c:pt>
                <c:pt idx="511">
                  <c:v>42900</c:v>
                </c:pt>
                <c:pt idx="512">
                  <c:v>42901</c:v>
                </c:pt>
                <c:pt idx="513">
                  <c:v>42902</c:v>
                </c:pt>
                <c:pt idx="514">
                  <c:v>42905</c:v>
                </c:pt>
                <c:pt idx="515">
                  <c:v>42906</c:v>
                </c:pt>
                <c:pt idx="516">
                  <c:v>42907</c:v>
                </c:pt>
                <c:pt idx="517">
                  <c:v>42908</c:v>
                </c:pt>
                <c:pt idx="518">
                  <c:v>42909</c:v>
                </c:pt>
                <c:pt idx="519">
                  <c:v>42912</c:v>
                </c:pt>
                <c:pt idx="520">
                  <c:v>42913</c:v>
                </c:pt>
                <c:pt idx="521">
                  <c:v>42914</c:v>
                </c:pt>
                <c:pt idx="522">
                  <c:v>42915</c:v>
                </c:pt>
                <c:pt idx="523">
                  <c:v>42916</c:v>
                </c:pt>
                <c:pt idx="524">
                  <c:v>42919</c:v>
                </c:pt>
                <c:pt idx="525">
                  <c:v>42920</c:v>
                </c:pt>
                <c:pt idx="526">
                  <c:v>42921</c:v>
                </c:pt>
                <c:pt idx="527">
                  <c:v>42922</c:v>
                </c:pt>
                <c:pt idx="528">
                  <c:v>42923</c:v>
                </c:pt>
                <c:pt idx="529">
                  <c:v>42926</c:v>
                </c:pt>
                <c:pt idx="530">
                  <c:v>42927</c:v>
                </c:pt>
                <c:pt idx="531">
                  <c:v>42928</c:v>
                </c:pt>
                <c:pt idx="532">
                  <c:v>42929</c:v>
                </c:pt>
                <c:pt idx="533">
                  <c:v>42930</c:v>
                </c:pt>
                <c:pt idx="534">
                  <c:v>42933</c:v>
                </c:pt>
                <c:pt idx="535">
                  <c:v>42934</c:v>
                </c:pt>
                <c:pt idx="536">
                  <c:v>42935</c:v>
                </c:pt>
                <c:pt idx="537">
                  <c:v>42936</c:v>
                </c:pt>
                <c:pt idx="538">
                  <c:v>42937</c:v>
                </c:pt>
                <c:pt idx="539">
                  <c:v>42940</c:v>
                </c:pt>
                <c:pt idx="540">
                  <c:v>42941</c:v>
                </c:pt>
                <c:pt idx="541">
                  <c:v>42942</c:v>
                </c:pt>
                <c:pt idx="542">
                  <c:v>42943</c:v>
                </c:pt>
                <c:pt idx="543">
                  <c:v>42944</c:v>
                </c:pt>
                <c:pt idx="544">
                  <c:v>42947</c:v>
                </c:pt>
              </c:numCache>
            </c:numRef>
          </c:cat>
          <c:val>
            <c:numRef>
              <c:f>'Currency '!$N$2:$N$546</c:f>
              <c:numCache>
                <c:formatCode>General</c:formatCode>
                <c:ptCount val="545"/>
                <c:pt idx="1">
                  <c:v>0</c:v>
                </c:pt>
                <c:pt idx="2">
                  <c:v>0</c:v>
                </c:pt>
                <c:pt idx="3">
                  <c:v>0</c:v>
                </c:pt>
                <c:pt idx="4">
                  <c:v>0</c:v>
                </c:pt>
                <c:pt idx="5">
                  <c:v>-1.111111111111112</c:v>
                </c:pt>
                <c:pt idx="6">
                  <c:v>-1.111111111111112</c:v>
                </c:pt>
                <c:pt idx="7">
                  <c:v>-1.111111111111112</c:v>
                </c:pt>
                <c:pt idx="8">
                  <c:v>0</c:v>
                </c:pt>
                <c:pt idx="9">
                  <c:v>-1.111111111111112</c:v>
                </c:pt>
                <c:pt idx="10">
                  <c:v>-1.111111111111112</c:v>
                </c:pt>
                <c:pt idx="11">
                  <c:v>-1.111111111111112</c:v>
                </c:pt>
                <c:pt idx="12">
                  <c:v>-2.2222222222222241</c:v>
                </c:pt>
                <c:pt idx="13">
                  <c:v>-2.2222222222222241</c:v>
                </c:pt>
                <c:pt idx="14">
                  <c:v>-2.2222222222222241</c:v>
                </c:pt>
                <c:pt idx="15">
                  <c:v>-1.111111111111112</c:v>
                </c:pt>
                <c:pt idx="16">
                  <c:v>-2.2222222222222241</c:v>
                </c:pt>
                <c:pt idx="17">
                  <c:v>-1.111111111111112</c:v>
                </c:pt>
                <c:pt idx="18">
                  <c:v>-1.111111111111112</c:v>
                </c:pt>
                <c:pt idx="19">
                  <c:v>0</c:v>
                </c:pt>
                <c:pt idx="20">
                  <c:v>-1.111111111111112</c:v>
                </c:pt>
                <c:pt idx="21">
                  <c:v>-1.111111111111112</c:v>
                </c:pt>
                <c:pt idx="22">
                  <c:v>-2.2222222222222241</c:v>
                </c:pt>
                <c:pt idx="23">
                  <c:v>-1.111111111111112</c:v>
                </c:pt>
                <c:pt idx="24">
                  <c:v>-1.111111111111112</c:v>
                </c:pt>
                <c:pt idx="25">
                  <c:v>-1.111111111111112</c:v>
                </c:pt>
                <c:pt idx="26">
                  <c:v>-2.2222222222222241</c:v>
                </c:pt>
                <c:pt idx="27">
                  <c:v>-2.2222222222222241</c:v>
                </c:pt>
                <c:pt idx="28">
                  <c:v>-1.111111111111112</c:v>
                </c:pt>
                <c:pt idx="29">
                  <c:v>-1.111111111111112</c:v>
                </c:pt>
                <c:pt idx="30">
                  <c:v>-1.111111111111112</c:v>
                </c:pt>
                <c:pt idx="31">
                  <c:v>1.111111111111112</c:v>
                </c:pt>
                <c:pt idx="32">
                  <c:v>0</c:v>
                </c:pt>
                <c:pt idx="33">
                  <c:v>0</c:v>
                </c:pt>
                <c:pt idx="34">
                  <c:v>0</c:v>
                </c:pt>
                <c:pt idx="35">
                  <c:v>-1.111111111111112</c:v>
                </c:pt>
                <c:pt idx="36">
                  <c:v>0</c:v>
                </c:pt>
                <c:pt idx="37">
                  <c:v>1.111111111111112</c:v>
                </c:pt>
                <c:pt idx="38">
                  <c:v>2.2222222222222241</c:v>
                </c:pt>
                <c:pt idx="39">
                  <c:v>3.3333333333333361</c:v>
                </c:pt>
                <c:pt idx="40">
                  <c:v>2.2222222222222241</c:v>
                </c:pt>
                <c:pt idx="41">
                  <c:v>2.2222222222222241</c:v>
                </c:pt>
                <c:pt idx="42">
                  <c:v>1.111111111111112</c:v>
                </c:pt>
                <c:pt idx="43">
                  <c:v>1.111111111111112</c:v>
                </c:pt>
                <c:pt idx="44">
                  <c:v>1.111111111111112</c:v>
                </c:pt>
                <c:pt idx="45">
                  <c:v>1.7999999999999992</c:v>
                </c:pt>
                <c:pt idx="46">
                  <c:v>1.0333333333333306</c:v>
                </c:pt>
                <c:pt idx="47">
                  <c:v>0.1111111111111112</c:v>
                </c:pt>
                <c:pt idx="48">
                  <c:v>0.3444444444444435</c:v>
                </c:pt>
                <c:pt idx="49">
                  <c:v>0.53333333333333621</c:v>
                </c:pt>
                <c:pt idx="50">
                  <c:v>0.81111111111110812</c:v>
                </c:pt>
                <c:pt idx="51">
                  <c:v>0.85555555555555995</c:v>
                </c:pt>
                <c:pt idx="52">
                  <c:v>1.5000000000000073</c:v>
                </c:pt>
                <c:pt idx="53">
                  <c:v>2.0000000000000018</c:v>
                </c:pt>
                <c:pt idx="54">
                  <c:v>1.8111111111111089</c:v>
                </c:pt>
                <c:pt idx="55">
                  <c:v>1.4000000000000061</c:v>
                </c:pt>
                <c:pt idx="56">
                  <c:v>1.5999999999999965</c:v>
                </c:pt>
                <c:pt idx="57">
                  <c:v>2.8333333333333299</c:v>
                </c:pt>
                <c:pt idx="58">
                  <c:v>1.677777777777778</c:v>
                </c:pt>
                <c:pt idx="59">
                  <c:v>0.69999999999999685</c:v>
                </c:pt>
                <c:pt idx="60">
                  <c:v>7.777777777778154E-2</c:v>
                </c:pt>
                <c:pt idx="61">
                  <c:v>0.66666666666666718</c:v>
                </c:pt>
                <c:pt idx="62">
                  <c:v>1.0777777777777824</c:v>
                </c:pt>
                <c:pt idx="63">
                  <c:v>0.77777777777777846</c:v>
                </c:pt>
                <c:pt idx="64">
                  <c:v>1.1777777777777836</c:v>
                </c:pt>
                <c:pt idx="65">
                  <c:v>1.2222222222222234</c:v>
                </c:pt>
                <c:pt idx="66">
                  <c:v>0.58888888888888569</c:v>
                </c:pt>
                <c:pt idx="67">
                  <c:v>0.74444444444444879</c:v>
                </c:pt>
                <c:pt idx="68">
                  <c:v>0.89999999999999958</c:v>
                </c:pt>
                <c:pt idx="69">
                  <c:v>0.688888888888887</c:v>
                </c:pt>
                <c:pt idx="70">
                  <c:v>1.4222222222222258</c:v>
                </c:pt>
                <c:pt idx="71">
                  <c:v>1.122222222222222</c:v>
                </c:pt>
                <c:pt idx="72">
                  <c:v>1.4555555555555555</c:v>
                </c:pt>
                <c:pt idx="73">
                  <c:v>2.1777777777777847</c:v>
                </c:pt>
                <c:pt idx="74">
                  <c:v>2.1777777777777847</c:v>
                </c:pt>
                <c:pt idx="75">
                  <c:v>2.3555555555555552</c:v>
                </c:pt>
                <c:pt idx="76">
                  <c:v>3.1555555555555532</c:v>
                </c:pt>
                <c:pt idx="77">
                  <c:v>2.400000000000007</c:v>
                </c:pt>
                <c:pt idx="78">
                  <c:v>2.0777777777777833</c:v>
                </c:pt>
                <c:pt idx="79">
                  <c:v>1.9222222222222203</c:v>
                </c:pt>
                <c:pt idx="80">
                  <c:v>2.0666666666666731</c:v>
                </c:pt>
                <c:pt idx="81">
                  <c:v>2.011111111111112</c:v>
                </c:pt>
                <c:pt idx="82">
                  <c:v>-2.2222222222219774E-2</c:v>
                </c:pt>
                <c:pt idx="83">
                  <c:v>-0.84444444444443778</c:v>
                </c:pt>
                <c:pt idx="84">
                  <c:v>-0.47777777777777447</c:v>
                </c:pt>
                <c:pt idx="85">
                  <c:v>-0.59999999999999554</c:v>
                </c:pt>
                <c:pt idx="86">
                  <c:v>-1.7111111111111077</c:v>
                </c:pt>
                <c:pt idx="87">
                  <c:v>-1.2222222222222234</c:v>
                </c:pt>
                <c:pt idx="88">
                  <c:v>-0.95555555555554894</c:v>
                </c:pt>
                <c:pt idx="89">
                  <c:v>-0.86666666666666992</c:v>
                </c:pt>
                <c:pt idx="90">
                  <c:v>-1.3333333333333344</c:v>
                </c:pt>
                <c:pt idx="91">
                  <c:v>-2.2555555555555538</c:v>
                </c:pt>
                <c:pt idx="92">
                  <c:v>-2.0888888888888806</c:v>
                </c:pt>
                <c:pt idx="93">
                  <c:v>-3.4555555555555575</c:v>
                </c:pt>
                <c:pt idx="94">
                  <c:v>-3.3555555555555561</c:v>
                </c:pt>
                <c:pt idx="95">
                  <c:v>-3.5999999999999983</c:v>
                </c:pt>
                <c:pt idx="96">
                  <c:v>-3.4222222222222154</c:v>
                </c:pt>
                <c:pt idx="97">
                  <c:v>-2.755555555555548</c:v>
                </c:pt>
                <c:pt idx="98">
                  <c:v>-3.1333333333333337</c:v>
                </c:pt>
                <c:pt idx="99">
                  <c:v>-3.9777777777777712</c:v>
                </c:pt>
                <c:pt idx="100">
                  <c:v>-4.3999999999999959</c:v>
                </c:pt>
                <c:pt idx="101">
                  <c:v>-4.2333333333333352</c:v>
                </c:pt>
                <c:pt idx="102">
                  <c:v>-3.5111111111111066</c:v>
                </c:pt>
                <c:pt idx="103">
                  <c:v>-4.3666666666666663</c:v>
                </c:pt>
                <c:pt idx="104">
                  <c:v>-4.4666666666666677</c:v>
                </c:pt>
                <c:pt idx="105">
                  <c:v>-4.3999999999999959</c:v>
                </c:pt>
                <c:pt idx="106">
                  <c:v>-4.5777777777777793</c:v>
                </c:pt>
                <c:pt idx="107">
                  <c:v>-4.7222222222222197</c:v>
                </c:pt>
                <c:pt idx="108">
                  <c:v>-4.8777777777777711</c:v>
                </c:pt>
                <c:pt idx="109">
                  <c:v>-5.1777777777777745</c:v>
                </c:pt>
                <c:pt idx="110">
                  <c:v>-4.4999999999999973</c:v>
                </c:pt>
                <c:pt idx="111">
                  <c:v>-4.6777777777777807</c:v>
                </c:pt>
                <c:pt idx="112">
                  <c:v>-1.5777777777777766</c:v>
                </c:pt>
                <c:pt idx="113">
                  <c:v>-2.1111111111111129</c:v>
                </c:pt>
                <c:pt idx="114">
                  <c:v>-2.5222222222222155</c:v>
                </c:pt>
                <c:pt idx="115">
                  <c:v>-2.011111111111112</c:v>
                </c:pt>
                <c:pt idx="116">
                  <c:v>-0.77777777777777846</c:v>
                </c:pt>
                <c:pt idx="117">
                  <c:v>-1.5555555555555569</c:v>
                </c:pt>
                <c:pt idx="118">
                  <c:v>-1.07777777777777</c:v>
                </c:pt>
                <c:pt idx="119">
                  <c:v>-1.0555555555555505</c:v>
                </c:pt>
                <c:pt idx="120">
                  <c:v>-1.6444444444444359</c:v>
                </c:pt>
                <c:pt idx="121">
                  <c:v>-1.8222222222222189</c:v>
                </c:pt>
                <c:pt idx="122">
                  <c:v>-2.6333333333333271</c:v>
                </c:pt>
                <c:pt idx="123">
                  <c:v>-2.244444444444444</c:v>
                </c:pt>
                <c:pt idx="124">
                  <c:v>-1.7999999999999992</c:v>
                </c:pt>
                <c:pt idx="125">
                  <c:v>-1.3999999999999937</c:v>
                </c:pt>
                <c:pt idx="126">
                  <c:v>-1.8222222222222189</c:v>
                </c:pt>
                <c:pt idx="127">
                  <c:v>-1.3444444444444443</c:v>
                </c:pt>
                <c:pt idx="128">
                  <c:v>-1.388888888888884</c:v>
                </c:pt>
                <c:pt idx="129">
                  <c:v>-1.2999999999999925</c:v>
                </c:pt>
                <c:pt idx="130">
                  <c:v>-1.7555555555555473</c:v>
                </c:pt>
                <c:pt idx="131">
                  <c:v>-1.6444444444444359</c:v>
                </c:pt>
                <c:pt idx="132">
                  <c:v>-2.3333333333333357</c:v>
                </c:pt>
                <c:pt idx="133">
                  <c:v>-2.344444444444445</c:v>
                </c:pt>
                <c:pt idx="134">
                  <c:v>-2.5777777777777775</c:v>
                </c:pt>
                <c:pt idx="135">
                  <c:v>-3.377777777777776</c:v>
                </c:pt>
                <c:pt idx="136">
                  <c:v>-3.066666666666662</c:v>
                </c:pt>
                <c:pt idx="137">
                  <c:v>-1.6444444444444359</c:v>
                </c:pt>
                <c:pt idx="138">
                  <c:v>-2.2222222222222241</c:v>
                </c:pt>
                <c:pt idx="139">
                  <c:v>-2.3222222222222255</c:v>
                </c:pt>
                <c:pt idx="140">
                  <c:v>-2.3333333333333357</c:v>
                </c:pt>
                <c:pt idx="141">
                  <c:v>-2.1555555555555528</c:v>
                </c:pt>
                <c:pt idx="142">
                  <c:v>-2.2555555555555538</c:v>
                </c:pt>
                <c:pt idx="143">
                  <c:v>-1.8111111111111089</c:v>
                </c:pt>
                <c:pt idx="144">
                  <c:v>-2.011111111111112</c:v>
                </c:pt>
                <c:pt idx="145">
                  <c:v>-1.8666666666666585</c:v>
                </c:pt>
                <c:pt idx="146">
                  <c:v>-2.0222222222222213</c:v>
                </c:pt>
                <c:pt idx="147">
                  <c:v>-2.1777777777777723</c:v>
                </c:pt>
                <c:pt idx="148">
                  <c:v>-2.9000000000000012</c:v>
                </c:pt>
                <c:pt idx="149">
                  <c:v>-2.4111111111111043</c:v>
                </c:pt>
                <c:pt idx="150">
                  <c:v>-2.2222222222222241</c:v>
                </c:pt>
                <c:pt idx="151">
                  <c:v>-2.0000000000000018</c:v>
                </c:pt>
                <c:pt idx="152">
                  <c:v>-1.5666666666666669</c:v>
                </c:pt>
                <c:pt idx="153">
                  <c:v>-2.5888888888888872</c:v>
                </c:pt>
                <c:pt idx="154">
                  <c:v>-2.0444444444444416</c:v>
                </c:pt>
                <c:pt idx="155">
                  <c:v>-1.7555555555555473</c:v>
                </c:pt>
                <c:pt idx="156">
                  <c:v>-6.6666666666659324E-2</c:v>
                </c:pt>
                <c:pt idx="157">
                  <c:v>0.86666666666666992</c:v>
                </c:pt>
                <c:pt idx="158">
                  <c:v>0.42222222222222505</c:v>
                </c:pt>
                <c:pt idx="159">
                  <c:v>0.73333333333333883</c:v>
                </c:pt>
                <c:pt idx="160">
                  <c:v>1.6222222222222287</c:v>
                </c:pt>
                <c:pt idx="161">
                  <c:v>1.6111111111111187</c:v>
                </c:pt>
                <c:pt idx="162">
                  <c:v>1.8666666666666707</c:v>
                </c:pt>
                <c:pt idx="163">
                  <c:v>1.288888888888895</c:v>
                </c:pt>
                <c:pt idx="164">
                  <c:v>0.4000000000000053</c:v>
                </c:pt>
                <c:pt idx="165">
                  <c:v>0.30000000000000393</c:v>
                </c:pt>
                <c:pt idx="166">
                  <c:v>0.14444444444444085</c:v>
                </c:pt>
                <c:pt idx="167">
                  <c:v>-3.3333333333329662E-2</c:v>
                </c:pt>
                <c:pt idx="168">
                  <c:v>0.16666666666667299</c:v>
                </c:pt>
                <c:pt idx="169">
                  <c:v>-0.74444444444443647</c:v>
                </c:pt>
                <c:pt idx="170">
                  <c:v>-0.83333333333332793</c:v>
                </c:pt>
                <c:pt idx="171">
                  <c:v>-0.88888888888888962</c:v>
                </c:pt>
                <c:pt idx="172">
                  <c:v>-0.84444444444443778</c:v>
                </c:pt>
                <c:pt idx="173">
                  <c:v>-1.6444444444444359</c:v>
                </c:pt>
                <c:pt idx="174">
                  <c:v>-2.1888888888888824</c:v>
                </c:pt>
                <c:pt idx="175">
                  <c:v>-2.3333333333333357</c:v>
                </c:pt>
                <c:pt idx="176">
                  <c:v>-2.3888888888888848</c:v>
                </c:pt>
                <c:pt idx="177">
                  <c:v>-1.5222222222222148</c:v>
                </c:pt>
                <c:pt idx="178">
                  <c:v>-1.0333333333333306</c:v>
                </c:pt>
                <c:pt idx="179">
                  <c:v>-0.81111111111110812</c:v>
                </c:pt>
                <c:pt idx="180">
                  <c:v>-0.84444444444443778</c:v>
                </c:pt>
                <c:pt idx="181">
                  <c:v>-0.75555555555555876</c:v>
                </c:pt>
                <c:pt idx="182">
                  <c:v>0.74444444444444879</c:v>
                </c:pt>
                <c:pt idx="183">
                  <c:v>0.42222222222222505</c:v>
                </c:pt>
                <c:pt idx="184">
                  <c:v>-0.2222222222222224</c:v>
                </c:pt>
                <c:pt idx="185">
                  <c:v>1.1111111111109887E-2</c:v>
                </c:pt>
                <c:pt idx="186">
                  <c:v>-0.2222222222222224</c:v>
                </c:pt>
                <c:pt idx="187">
                  <c:v>1.8222222222222189</c:v>
                </c:pt>
                <c:pt idx="188">
                  <c:v>1.4555555555555555</c:v>
                </c:pt>
                <c:pt idx="189">
                  <c:v>1.2222222222222234</c:v>
                </c:pt>
                <c:pt idx="190">
                  <c:v>0.97777777777778108</c:v>
                </c:pt>
                <c:pt idx="191">
                  <c:v>0.64444444444444748</c:v>
                </c:pt>
                <c:pt idx="192">
                  <c:v>0.65555555555555733</c:v>
                </c:pt>
                <c:pt idx="193">
                  <c:v>0.51111111111111651</c:v>
                </c:pt>
                <c:pt idx="194">
                  <c:v>0.72222222222222909</c:v>
                </c:pt>
                <c:pt idx="195">
                  <c:v>1.3555555555555543</c:v>
                </c:pt>
                <c:pt idx="196">
                  <c:v>1.833333333333341</c:v>
                </c:pt>
                <c:pt idx="197">
                  <c:v>2.3666666666666649</c:v>
                </c:pt>
                <c:pt idx="198">
                  <c:v>2.4555555555555562</c:v>
                </c:pt>
                <c:pt idx="199">
                  <c:v>2.4444444444444469</c:v>
                </c:pt>
                <c:pt idx="200">
                  <c:v>2.400000000000007</c:v>
                </c:pt>
                <c:pt idx="201">
                  <c:v>2.5222222222222279</c:v>
                </c:pt>
                <c:pt idx="202">
                  <c:v>2.344444444444445</c:v>
                </c:pt>
                <c:pt idx="203">
                  <c:v>2.5111111111111182</c:v>
                </c:pt>
                <c:pt idx="204">
                  <c:v>2.6222222222222293</c:v>
                </c:pt>
                <c:pt idx="205">
                  <c:v>2.4111111111111172</c:v>
                </c:pt>
                <c:pt idx="206">
                  <c:v>1.4444444444444458</c:v>
                </c:pt>
                <c:pt idx="207">
                  <c:v>1.3888888888888962</c:v>
                </c:pt>
                <c:pt idx="208">
                  <c:v>1.533333333333337</c:v>
                </c:pt>
                <c:pt idx="209">
                  <c:v>1.7888888888888892</c:v>
                </c:pt>
                <c:pt idx="210">
                  <c:v>2.1777777777777847</c:v>
                </c:pt>
                <c:pt idx="211">
                  <c:v>1.6444444444444484</c:v>
                </c:pt>
                <c:pt idx="212">
                  <c:v>1.5555555555555569</c:v>
                </c:pt>
                <c:pt idx="213">
                  <c:v>1.0111111111111106</c:v>
                </c:pt>
                <c:pt idx="214">
                  <c:v>1.4111111111111161</c:v>
                </c:pt>
                <c:pt idx="215">
                  <c:v>1.6444444444444484</c:v>
                </c:pt>
                <c:pt idx="216">
                  <c:v>1.8666666666666707</c:v>
                </c:pt>
                <c:pt idx="217">
                  <c:v>2.1222222222222231</c:v>
                </c:pt>
                <c:pt idx="218">
                  <c:v>2.966666666666673</c:v>
                </c:pt>
                <c:pt idx="219">
                  <c:v>3.5777777777777784</c:v>
                </c:pt>
                <c:pt idx="220">
                  <c:v>3.5888888888888881</c:v>
                </c:pt>
                <c:pt idx="221">
                  <c:v>3.3555555555555561</c:v>
                </c:pt>
                <c:pt idx="222">
                  <c:v>2.6333333333333391</c:v>
                </c:pt>
                <c:pt idx="223">
                  <c:v>2.7444444444444502</c:v>
                </c:pt>
                <c:pt idx="224">
                  <c:v>2.4555555555555562</c:v>
                </c:pt>
                <c:pt idx="225">
                  <c:v>2.3777777777777747</c:v>
                </c:pt>
                <c:pt idx="226">
                  <c:v>2.8111111111111096</c:v>
                </c:pt>
                <c:pt idx="227">
                  <c:v>2.4222222222222265</c:v>
                </c:pt>
                <c:pt idx="228">
                  <c:v>1.6111111111111187</c:v>
                </c:pt>
                <c:pt idx="229">
                  <c:v>1.9111111111111103</c:v>
                </c:pt>
                <c:pt idx="230">
                  <c:v>1.9444444444444524</c:v>
                </c:pt>
                <c:pt idx="231">
                  <c:v>1.5000000000000073</c:v>
                </c:pt>
                <c:pt idx="232">
                  <c:v>0.86666666666666992</c:v>
                </c:pt>
                <c:pt idx="233">
                  <c:v>0.91111111111110943</c:v>
                </c:pt>
                <c:pt idx="234">
                  <c:v>0.85555555555555995</c:v>
                </c:pt>
                <c:pt idx="235">
                  <c:v>0.3555555555555534</c:v>
                </c:pt>
                <c:pt idx="236">
                  <c:v>0.43333333333333496</c:v>
                </c:pt>
                <c:pt idx="237">
                  <c:v>0.57777777777777584</c:v>
                </c:pt>
                <c:pt idx="238">
                  <c:v>0.23333333333333231</c:v>
                </c:pt>
                <c:pt idx="239">
                  <c:v>0.21111111111111253</c:v>
                </c:pt>
                <c:pt idx="240">
                  <c:v>0.25555555555555204</c:v>
                </c:pt>
                <c:pt idx="241">
                  <c:v>0.55555555555555602</c:v>
                </c:pt>
                <c:pt idx="242">
                  <c:v>0.4000000000000053</c:v>
                </c:pt>
                <c:pt idx="243">
                  <c:v>1.8888888888888906</c:v>
                </c:pt>
                <c:pt idx="244">
                  <c:v>2.3222222222222255</c:v>
                </c:pt>
                <c:pt idx="245">
                  <c:v>2.0888888888888935</c:v>
                </c:pt>
                <c:pt idx="246">
                  <c:v>2.5333333333333381</c:v>
                </c:pt>
                <c:pt idx="247">
                  <c:v>1.844444444444451</c:v>
                </c:pt>
                <c:pt idx="248">
                  <c:v>1.4888888888888852</c:v>
                </c:pt>
                <c:pt idx="249">
                  <c:v>1.533333333333337</c:v>
                </c:pt>
                <c:pt idx="250">
                  <c:v>0.92222222222221928</c:v>
                </c:pt>
                <c:pt idx="251">
                  <c:v>1.122222222222222</c:v>
                </c:pt>
                <c:pt idx="252">
                  <c:v>0.89999999999999958</c:v>
                </c:pt>
                <c:pt idx="253">
                  <c:v>1.3777777777777864</c:v>
                </c:pt>
                <c:pt idx="254">
                  <c:v>1.7999999999999992</c:v>
                </c:pt>
                <c:pt idx="255">
                  <c:v>1.3111111111111147</c:v>
                </c:pt>
                <c:pt idx="256">
                  <c:v>1.6999999999999977</c:v>
                </c:pt>
                <c:pt idx="257">
                  <c:v>2.1222222222222231</c:v>
                </c:pt>
                <c:pt idx="258">
                  <c:v>0.51111111111111651</c:v>
                </c:pt>
                <c:pt idx="259">
                  <c:v>-0.6111111111111055</c:v>
                </c:pt>
                <c:pt idx="260">
                  <c:v>-0.53333333333333621</c:v>
                </c:pt>
                <c:pt idx="261">
                  <c:v>-0.12222222222222109</c:v>
                </c:pt>
                <c:pt idx="262">
                  <c:v>-0.3444444444444435</c:v>
                </c:pt>
                <c:pt idx="263">
                  <c:v>0.23333333333333231</c:v>
                </c:pt>
                <c:pt idx="264">
                  <c:v>0.32222222222222374</c:v>
                </c:pt>
                <c:pt idx="265">
                  <c:v>-0.17777777777777051</c:v>
                </c:pt>
                <c:pt idx="266">
                  <c:v>-0.20000000000000265</c:v>
                </c:pt>
                <c:pt idx="267">
                  <c:v>-0.43333333333333496</c:v>
                </c:pt>
                <c:pt idx="268">
                  <c:v>-0.52222222222221404</c:v>
                </c:pt>
                <c:pt idx="269">
                  <c:v>-0.52222222222221404</c:v>
                </c:pt>
                <c:pt idx="270">
                  <c:v>-0.18888888888888042</c:v>
                </c:pt>
                <c:pt idx="271">
                  <c:v>-3.3333333333329662E-2</c:v>
                </c:pt>
                <c:pt idx="272">
                  <c:v>1.1111111111109887E-2</c:v>
                </c:pt>
                <c:pt idx="273">
                  <c:v>-0.44444444444444481</c:v>
                </c:pt>
                <c:pt idx="274">
                  <c:v>-0.36666666666666325</c:v>
                </c:pt>
                <c:pt idx="275">
                  <c:v>-0.88888888888888962</c:v>
                </c:pt>
                <c:pt idx="276">
                  <c:v>-0.94444444444443909</c:v>
                </c:pt>
                <c:pt idx="277">
                  <c:v>-0.93333333333332924</c:v>
                </c:pt>
                <c:pt idx="278">
                  <c:v>-1.3111111111111147</c:v>
                </c:pt>
                <c:pt idx="279">
                  <c:v>-1.122222222222222</c:v>
                </c:pt>
                <c:pt idx="280">
                  <c:v>-1.122222222222222</c:v>
                </c:pt>
                <c:pt idx="281">
                  <c:v>-1.07777777777777</c:v>
                </c:pt>
                <c:pt idx="282">
                  <c:v>-0.33333333333333359</c:v>
                </c:pt>
                <c:pt idx="283">
                  <c:v>0.38888888888889539</c:v>
                </c:pt>
                <c:pt idx="284">
                  <c:v>0.53333333333333621</c:v>
                </c:pt>
                <c:pt idx="285">
                  <c:v>0.98888888888889104</c:v>
                </c:pt>
                <c:pt idx="286">
                  <c:v>0.57777777777777584</c:v>
                </c:pt>
                <c:pt idx="287">
                  <c:v>0.23333333333333231</c:v>
                </c:pt>
                <c:pt idx="288">
                  <c:v>-0.20000000000000265</c:v>
                </c:pt>
                <c:pt idx="289">
                  <c:v>-0.29999999999999166</c:v>
                </c:pt>
                <c:pt idx="290">
                  <c:v>-7.7777777777769203E-2</c:v>
                </c:pt>
                <c:pt idx="291">
                  <c:v>0.51111111111111651</c:v>
                </c:pt>
                <c:pt idx="292">
                  <c:v>0.42222222222222505</c:v>
                </c:pt>
                <c:pt idx="293">
                  <c:v>0.51111111111111651</c:v>
                </c:pt>
                <c:pt idx="294">
                  <c:v>0.63333333333333752</c:v>
                </c:pt>
                <c:pt idx="295">
                  <c:v>1.4000000000000061</c:v>
                </c:pt>
                <c:pt idx="296">
                  <c:v>1.4222222222222258</c:v>
                </c:pt>
                <c:pt idx="297">
                  <c:v>1.9222222222222203</c:v>
                </c:pt>
                <c:pt idx="298">
                  <c:v>1.844444444444451</c:v>
                </c:pt>
                <c:pt idx="299">
                  <c:v>1.844444444444451</c:v>
                </c:pt>
                <c:pt idx="300">
                  <c:v>1.833333333333341</c:v>
                </c:pt>
                <c:pt idx="301">
                  <c:v>1.4000000000000061</c:v>
                </c:pt>
                <c:pt idx="302">
                  <c:v>1.4777777777777754</c:v>
                </c:pt>
                <c:pt idx="303">
                  <c:v>1.1000000000000021</c:v>
                </c:pt>
                <c:pt idx="304">
                  <c:v>0.57777777777777584</c:v>
                </c:pt>
                <c:pt idx="305">
                  <c:v>0.3555555555555534</c:v>
                </c:pt>
                <c:pt idx="306">
                  <c:v>0.42222222222222505</c:v>
                </c:pt>
                <c:pt idx="307">
                  <c:v>0.77777777777777846</c:v>
                </c:pt>
                <c:pt idx="308">
                  <c:v>0.45555555555555471</c:v>
                </c:pt>
                <c:pt idx="309">
                  <c:v>0.36666666666666325</c:v>
                </c:pt>
                <c:pt idx="310">
                  <c:v>1.1555555555555641</c:v>
                </c:pt>
                <c:pt idx="311">
                  <c:v>1.0888888888888923</c:v>
                </c:pt>
                <c:pt idx="312">
                  <c:v>1.1888888888888938</c:v>
                </c:pt>
                <c:pt idx="313">
                  <c:v>0.92222222222221928</c:v>
                </c:pt>
                <c:pt idx="314">
                  <c:v>1.111111111111112</c:v>
                </c:pt>
                <c:pt idx="315">
                  <c:v>1.1000000000000021</c:v>
                </c:pt>
                <c:pt idx="316">
                  <c:v>1.277777777777785</c:v>
                </c:pt>
                <c:pt idx="317">
                  <c:v>1.1777777777777836</c:v>
                </c:pt>
                <c:pt idx="318">
                  <c:v>0.45555555555555471</c:v>
                </c:pt>
                <c:pt idx="319">
                  <c:v>0.57777777777777584</c:v>
                </c:pt>
                <c:pt idx="320">
                  <c:v>0.47777777777777447</c:v>
                </c:pt>
                <c:pt idx="321">
                  <c:v>0.43333333333333496</c:v>
                </c:pt>
                <c:pt idx="322">
                  <c:v>1.0333333333333306</c:v>
                </c:pt>
                <c:pt idx="323">
                  <c:v>1.0666666666666724</c:v>
                </c:pt>
                <c:pt idx="324">
                  <c:v>1.266666666666675</c:v>
                </c:pt>
                <c:pt idx="325">
                  <c:v>0.96666666666667123</c:v>
                </c:pt>
                <c:pt idx="326">
                  <c:v>0.87777777777777977</c:v>
                </c:pt>
                <c:pt idx="327">
                  <c:v>0.98888888888889104</c:v>
                </c:pt>
                <c:pt idx="328">
                  <c:v>1.0333333333333306</c:v>
                </c:pt>
                <c:pt idx="329">
                  <c:v>0.95555555555556138</c:v>
                </c:pt>
                <c:pt idx="330">
                  <c:v>0.73333333333333883</c:v>
                </c:pt>
                <c:pt idx="331">
                  <c:v>0.8444444444444501</c:v>
                </c:pt>
                <c:pt idx="332">
                  <c:v>0.44444444444444481</c:v>
                </c:pt>
                <c:pt idx="333">
                  <c:v>0.51111111111111651</c:v>
                </c:pt>
                <c:pt idx="334">
                  <c:v>0.30000000000000393</c:v>
                </c:pt>
                <c:pt idx="335">
                  <c:v>-0.37777777777777316</c:v>
                </c:pt>
                <c:pt idx="336">
                  <c:v>-0.73333333333332651</c:v>
                </c:pt>
                <c:pt idx="337">
                  <c:v>-0.6333333333333252</c:v>
                </c:pt>
                <c:pt idx="338">
                  <c:v>-1.0555555555555505</c:v>
                </c:pt>
                <c:pt idx="339">
                  <c:v>-1.0000000000000009</c:v>
                </c:pt>
                <c:pt idx="340">
                  <c:v>-1.1000000000000021</c:v>
                </c:pt>
                <c:pt idx="341">
                  <c:v>-1.2999999999999925</c:v>
                </c:pt>
                <c:pt idx="342">
                  <c:v>-1.5111111111111051</c:v>
                </c:pt>
                <c:pt idx="343">
                  <c:v>-2.1777777777777723</c:v>
                </c:pt>
                <c:pt idx="344">
                  <c:v>-2.1444444444444426</c:v>
                </c:pt>
                <c:pt idx="345">
                  <c:v>-2.0222222222222213</c:v>
                </c:pt>
                <c:pt idx="346">
                  <c:v>-1.8444444444444386</c:v>
                </c:pt>
                <c:pt idx="347">
                  <c:v>-2.011111111111112</c:v>
                </c:pt>
                <c:pt idx="348">
                  <c:v>-1.5666666666666669</c:v>
                </c:pt>
                <c:pt idx="349">
                  <c:v>-1.3333333333333344</c:v>
                </c:pt>
                <c:pt idx="350">
                  <c:v>-0.49999999999999428</c:v>
                </c:pt>
                <c:pt idx="351">
                  <c:v>-0.1111111111111112</c:v>
                </c:pt>
                <c:pt idx="352">
                  <c:v>1.1111111111109887E-2</c:v>
                </c:pt>
                <c:pt idx="353">
                  <c:v>3.3333333333329662E-2</c:v>
                </c:pt>
                <c:pt idx="354">
                  <c:v>-0.6111111111111055</c:v>
                </c:pt>
                <c:pt idx="355">
                  <c:v>-0.79999999999999827</c:v>
                </c:pt>
                <c:pt idx="356">
                  <c:v>-1.5777777777777766</c:v>
                </c:pt>
                <c:pt idx="357">
                  <c:v>-2.0222222222222213</c:v>
                </c:pt>
                <c:pt idx="358">
                  <c:v>-2.2999999999999932</c:v>
                </c:pt>
                <c:pt idx="359">
                  <c:v>-3.3666666666666658</c:v>
                </c:pt>
                <c:pt idx="360">
                  <c:v>-3.5555555555555585</c:v>
                </c:pt>
                <c:pt idx="361">
                  <c:v>-3.8777777777777702</c:v>
                </c:pt>
                <c:pt idx="362">
                  <c:v>-4.4444444444444366</c:v>
                </c:pt>
                <c:pt idx="363">
                  <c:v>-4.944444444444442</c:v>
                </c:pt>
                <c:pt idx="364">
                  <c:v>-4.7666666666666595</c:v>
                </c:pt>
                <c:pt idx="365">
                  <c:v>-4.5888888888888886</c:v>
                </c:pt>
                <c:pt idx="366">
                  <c:v>-5.2444444444444471</c:v>
                </c:pt>
                <c:pt idx="367">
                  <c:v>-5.2666666666666657</c:v>
                </c:pt>
                <c:pt idx="368">
                  <c:v>-4.8888888888888804</c:v>
                </c:pt>
                <c:pt idx="369">
                  <c:v>-4.9666666666666623</c:v>
                </c:pt>
                <c:pt idx="370">
                  <c:v>-4.5555555555555474</c:v>
                </c:pt>
                <c:pt idx="371">
                  <c:v>-4.8333333333333313</c:v>
                </c:pt>
                <c:pt idx="372">
                  <c:v>-4.56666666666667</c:v>
                </c:pt>
                <c:pt idx="373">
                  <c:v>-4.0888888888888832</c:v>
                </c:pt>
                <c:pt idx="374">
                  <c:v>-3.222222222222225</c:v>
                </c:pt>
                <c:pt idx="375">
                  <c:v>-3.7222222222222192</c:v>
                </c:pt>
                <c:pt idx="376">
                  <c:v>-3.4333333333333251</c:v>
                </c:pt>
                <c:pt idx="377">
                  <c:v>-4.74444444444444</c:v>
                </c:pt>
                <c:pt idx="378">
                  <c:v>-5.4222222222222172</c:v>
                </c:pt>
                <c:pt idx="379">
                  <c:v>-4.4333333333333256</c:v>
                </c:pt>
                <c:pt idx="380">
                  <c:v>-4.5777777777777793</c:v>
                </c:pt>
                <c:pt idx="381">
                  <c:v>-4.2777777777777759</c:v>
                </c:pt>
                <c:pt idx="382">
                  <c:v>-6.67777777777777</c:v>
                </c:pt>
                <c:pt idx="383">
                  <c:v>-6.3222222222222166</c:v>
                </c:pt>
                <c:pt idx="384">
                  <c:v>-6.3888888888888884</c:v>
                </c:pt>
                <c:pt idx="385">
                  <c:v>-6.8555555555555525</c:v>
                </c:pt>
                <c:pt idx="386">
                  <c:v>-6.5777777777777811</c:v>
                </c:pt>
                <c:pt idx="387">
                  <c:v>-6.4222222222222181</c:v>
                </c:pt>
                <c:pt idx="388">
                  <c:v>-6.3555555555555587</c:v>
                </c:pt>
                <c:pt idx="389">
                  <c:v>-6.3111111111111065</c:v>
                </c:pt>
                <c:pt idx="390">
                  <c:v>-6.2666666666666675</c:v>
                </c:pt>
                <c:pt idx="391">
                  <c:v>-6.9999999999999938</c:v>
                </c:pt>
                <c:pt idx="392">
                  <c:v>-6.0999999999999943</c:v>
                </c:pt>
                <c:pt idx="393">
                  <c:v>-5.4999999999999982</c:v>
                </c:pt>
                <c:pt idx="394">
                  <c:v>-6.1555555555555559</c:v>
                </c:pt>
                <c:pt idx="395">
                  <c:v>-6.5555555555555491</c:v>
                </c:pt>
                <c:pt idx="396">
                  <c:v>-6.1222222222222138</c:v>
                </c:pt>
                <c:pt idx="397">
                  <c:v>-4.8444444444444414</c:v>
                </c:pt>
                <c:pt idx="398">
                  <c:v>-5.3222222222222157</c:v>
                </c:pt>
                <c:pt idx="399">
                  <c:v>-5.1111111111111027</c:v>
                </c:pt>
                <c:pt idx="400">
                  <c:v>-5.1999999999999948</c:v>
                </c:pt>
                <c:pt idx="401">
                  <c:v>-5.2222222222222143</c:v>
                </c:pt>
                <c:pt idx="402">
                  <c:v>-4.355555555555557</c:v>
                </c:pt>
                <c:pt idx="403">
                  <c:v>-4.4555555555555584</c:v>
                </c:pt>
                <c:pt idx="404">
                  <c:v>-4.7777777777777697</c:v>
                </c:pt>
                <c:pt idx="405">
                  <c:v>-3.8555555555555503</c:v>
                </c:pt>
                <c:pt idx="406">
                  <c:v>-4.0111111111111128</c:v>
                </c:pt>
                <c:pt idx="407">
                  <c:v>-4.4999999999999973</c:v>
                </c:pt>
                <c:pt idx="408">
                  <c:v>-4.0888888888888832</c:v>
                </c:pt>
                <c:pt idx="409">
                  <c:v>-3.5888888888888881</c:v>
                </c:pt>
                <c:pt idx="410">
                  <c:v>-3.2888888888888843</c:v>
                </c:pt>
                <c:pt idx="411">
                  <c:v>-3.477777777777777</c:v>
                </c:pt>
                <c:pt idx="412">
                  <c:v>-3.9666666666666615</c:v>
                </c:pt>
                <c:pt idx="413">
                  <c:v>-4.0111111111111128</c:v>
                </c:pt>
                <c:pt idx="414">
                  <c:v>-3.9111111111111119</c:v>
                </c:pt>
                <c:pt idx="415">
                  <c:v>-3.066666666666662</c:v>
                </c:pt>
                <c:pt idx="416">
                  <c:v>-3.3333333333333361</c:v>
                </c:pt>
                <c:pt idx="417">
                  <c:v>-3.0000000000000027</c:v>
                </c:pt>
                <c:pt idx="418">
                  <c:v>-3.0333333333333323</c:v>
                </c:pt>
                <c:pt idx="419">
                  <c:v>-3.4999999999999969</c:v>
                </c:pt>
                <c:pt idx="420">
                  <c:v>-3.9333333333333318</c:v>
                </c:pt>
                <c:pt idx="421">
                  <c:v>-3.8777777777777702</c:v>
                </c:pt>
                <c:pt idx="422">
                  <c:v>-4.2555555555555555</c:v>
                </c:pt>
                <c:pt idx="423">
                  <c:v>-4.488888888888888</c:v>
                </c:pt>
                <c:pt idx="424">
                  <c:v>-4.8555555555555507</c:v>
                </c:pt>
                <c:pt idx="425">
                  <c:v>-5.1666666666666652</c:v>
                </c:pt>
                <c:pt idx="426">
                  <c:v>-4.9888888888888827</c:v>
                </c:pt>
                <c:pt idx="427">
                  <c:v>-4.2888888888888852</c:v>
                </c:pt>
                <c:pt idx="428">
                  <c:v>-4.6777777777777807</c:v>
                </c:pt>
                <c:pt idx="429">
                  <c:v>-4.7333333333333298</c:v>
                </c:pt>
                <c:pt idx="430">
                  <c:v>-5.3777777777777773</c:v>
                </c:pt>
                <c:pt idx="431">
                  <c:v>-5.3777777777777773</c:v>
                </c:pt>
                <c:pt idx="432">
                  <c:v>-5.155555555555555</c:v>
                </c:pt>
                <c:pt idx="433">
                  <c:v>-5.1444444444444448</c:v>
                </c:pt>
                <c:pt idx="434">
                  <c:v>-4.7777777777777697</c:v>
                </c:pt>
                <c:pt idx="435">
                  <c:v>-4.7555555555555493</c:v>
                </c:pt>
                <c:pt idx="436">
                  <c:v>-5.1888888888888847</c:v>
                </c:pt>
                <c:pt idx="437">
                  <c:v>-5.7555555555555502</c:v>
                </c:pt>
                <c:pt idx="438">
                  <c:v>-5.1999999999999948</c:v>
                </c:pt>
                <c:pt idx="439">
                  <c:v>-5.0444444444444434</c:v>
                </c:pt>
                <c:pt idx="440">
                  <c:v>-5.0888888888888832</c:v>
                </c:pt>
                <c:pt idx="441">
                  <c:v>-5.4555555555555593</c:v>
                </c:pt>
                <c:pt idx="442">
                  <c:v>-5.0222222222222239</c:v>
                </c:pt>
                <c:pt idx="443">
                  <c:v>-4.1333333333333346</c:v>
                </c:pt>
                <c:pt idx="444">
                  <c:v>-4.2444444444444462</c:v>
                </c:pt>
                <c:pt idx="445">
                  <c:v>-4.5999999999999996</c:v>
                </c:pt>
                <c:pt idx="446">
                  <c:v>-4.5222222222222177</c:v>
                </c:pt>
                <c:pt idx="447">
                  <c:v>-3.6888888888888896</c:v>
                </c:pt>
                <c:pt idx="448">
                  <c:v>-3.3999999999999955</c:v>
                </c:pt>
                <c:pt idx="449">
                  <c:v>-3.5777777777777784</c:v>
                </c:pt>
                <c:pt idx="450">
                  <c:v>-2.8000000000000003</c:v>
                </c:pt>
                <c:pt idx="451">
                  <c:v>-2.7777777777777799</c:v>
                </c:pt>
                <c:pt idx="452">
                  <c:v>-3.066666666666662</c:v>
                </c:pt>
                <c:pt idx="453">
                  <c:v>-2.8444444444444392</c:v>
                </c:pt>
                <c:pt idx="454">
                  <c:v>-2.2777777777777737</c:v>
                </c:pt>
                <c:pt idx="455">
                  <c:v>-2.5666666666666678</c:v>
                </c:pt>
                <c:pt idx="456">
                  <c:v>-3.3444444444444463</c:v>
                </c:pt>
                <c:pt idx="457">
                  <c:v>-3.8000000000000007</c:v>
                </c:pt>
                <c:pt idx="458">
                  <c:v>-3.8777777777777702</c:v>
                </c:pt>
                <c:pt idx="459">
                  <c:v>-4.2222222222222134</c:v>
                </c:pt>
                <c:pt idx="460">
                  <c:v>-4.2333333333333352</c:v>
                </c:pt>
                <c:pt idx="461">
                  <c:v>-4.355555555555557</c:v>
                </c:pt>
                <c:pt idx="462">
                  <c:v>-4.3444444444444477</c:v>
                </c:pt>
                <c:pt idx="463">
                  <c:v>-4.8222222222222211</c:v>
                </c:pt>
                <c:pt idx="464">
                  <c:v>-4.8222222222222211</c:v>
                </c:pt>
                <c:pt idx="465">
                  <c:v>-4.7333333333333298</c:v>
                </c:pt>
                <c:pt idx="466">
                  <c:v>-4.8000000000000016</c:v>
                </c:pt>
                <c:pt idx="467">
                  <c:v>-4.5999999999999996</c:v>
                </c:pt>
                <c:pt idx="468">
                  <c:v>-4.6555555555555479</c:v>
                </c:pt>
                <c:pt idx="469">
                  <c:v>-4.2888888888888852</c:v>
                </c:pt>
                <c:pt idx="470">
                  <c:v>-3.7666666666666591</c:v>
                </c:pt>
                <c:pt idx="471">
                  <c:v>-3.7444444444444391</c:v>
                </c:pt>
                <c:pt idx="472">
                  <c:v>-3.3999999999999955</c:v>
                </c:pt>
                <c:pt idx="473">
                  <c:v>-3.9111111111111119</c:v>
                </c:pt>
                <c:pt idx="474">
                  <c:v>-2.4888888888888858</c:v>
                </c:pt>
                <c:pt idx="475">
                  <c:v>-1.4777777777777754</c:v>
                </c:pt>
                <c:pt idx="476">
                  <c:v>-2.1555555555555528</c:v>
                </c:pt>
                <c:pt idx="477">
                  <c:v>-2.1666666666666621</c:v>
                </c:pt>
                <c:pt idx="478">
                  <c:v>-1.93333333333333</c:v>
                </c:pt>
                <c:pt idx="479">
                  <c:v>-1.9000000000000004</c:v>
                </c:pt>
                <c:pt idx="480">
                  <c:v>-1.8888888888888906</c:v>
                </c:pt>
                <c:pt idx="481">
                  <c:v>-1.7777777777777792</c:v>
                </c:pt>
                <c:pt idx="482">
                  <c:v>-1.2666666666666628</c:v>
                </c:pt>
                <c:pt idx="483">
                  <c:v>-1.111111111111112</c:v>
                </c:pt>
                <c:pt idx="484">
                  <c:v>-1.6222222222222162</c:v>
                </c:pt>
                <c:pt idx="485">
                  <c:v>-1.9777777777777696</c:v>
                </c:pt>
                <c:pt idx="486">
                  <c:v>-2.244444444444444</c:v>
                </c:pt>
                <c:pt idx="487">
                  <c:v>-2.244444444444444</c:v>
                </c:pt>
                <c:pt idx="488">
                  <c:v>-1.7666666666666695</c:v>
                </c:pt>
                <c:pt idx="489">
                  <c:v>-1.2555555555555531</c:v>
                </c:pt>
                <c:pt idx="490">
                  <c:v>-0.31111111111111384</c:v>
                </c:pt>
                <c:pt idx="491">
                  <c:v>0.24444444444444219</c:v>
                </c:pt>
                <c:pt idx="492">
                  <c:v>0.133333333333331</c:v>
                </c:pt>
                <c:pt idx="493">
                  <c:v>0.71111111111111913</c:v>
                </c:pt>
                <c:pt idx="494">
                  <c:v>1.0888888888888923</c:v>
                </c:pt>
                <c:pt idx="495">
                  <c:v>0.72222222222222909</c:v>
                </c:pt>
                <c:pt idx="496">
                  <c:v>0.60000000000000786</c:v>
                </c:pt>
                <c:pt idx="497">
                  <c:v>0.95555555555556138</c:v>
                </c:pt>
                <c:pt idx="498">
                  <c:v>0.60000000000000786</c:v>
                </c:pt>
                <c:pt idx="499">
                  <c:v>0.56666666666666587</c:v>
                </c:pt>
                <c:pt idx="500">
                  <c:v>0.56666666666666587</c:v>
                </c:pt>
                <c:pt idx="501" formatCode="0.00">
                  <c:v>1.122222222222222</c:v>
                </c:pt>
                <c:pt idx="502">
                  <c:v>1.111111111111112</c:v>
                </c:pt>
                <c:pt idx="503">
                  <c:v>1.111111111111112</c:v>
                </c:pt>
                <c:pt idx="504">
                  <c:v>1.111111111111112</c:v>
                </c:pt>
                <c:pt idx="505">
                  <c:v>1.111111111111112</c:v>
                </c:pt>
                <c:pt idx="506">
                  <c:v>1.111111111111112</c:v>
                </c:pt>
                <c:pt idx="507">
                  <c:v>1.111111111111112</c:v>
                </c:pt>
                <c:pt idx="508">
                  <c:v>1.111111111111112</c:v>
                </c:pt>
                <c:pt idx="509">
                  <c:v>1.111111111111112</c:v>
                </c:pt>
                <c:pt idx="510">
                  <c:v>1.111111111111112</c:v>
                </c:pt>
                <c:pt idx="511">
                  <c:v>1.111111111111112</c:v>
                </c:pt>
                <c:pt idx="512">
                  <c:v>0</c:v>
                </c:pt>
                <c:pt idx="513">
                  <c:v>1.111111111111112</c:v>
                </c:pt>
                <c:pt idx="514">
                  <c:v>0</c:v>
                </c:pt>
                <c:pt idx="515">
                  <c:v>0</c:v>
                </c:pt>
                <c:pt idx="516">
                  <c:v>0</c:v>
                </c:pt>
                <c:pt idx="517">
                  <c:v>0</c:v>
                </c:pt>
                <c:pt idx="518">
                  <c:v>1.111111111111112</c:v>
                </c:pt>
                <c:pt idx="519">
                  <c:v>1.111111111111112</c:v>
                </c:pt>
                <c:pt idx="520">
                  <c:v>2.2222222222222241</c:v>
                </c:pt>
                <c:pt idx="521">
                  <c:v>2.2222222222222241</c:v>
                </c:pt>
                <c:pt idx="522">
                  <c:v>3.3333333333333361</c:v>
                </c:pt>
                <c:pt idx="523" formatCode="0.00">
                  <c:v>2.2222222222222241</c:v>
                </c:pt>
                <c:pt idx="524">
                  <c:v>2.1555555555555528</c:v>
                </c:pt>
                <c:pt idx="525">
                  <c:v>2.1111111111111129</c:v>
                </c:pt>
                <c:pt idx="526">
                  <c:v>2.0000000000000018</c:v>
                </c:pt>
                <c:pt idx="527">
                  <c:v>2.6999999999999984</c:v>
                </c:pt>
                <c:pt idx="528">
                  <c:v>2.5999999999999974</c:v>
                </c:pt>
                <c:pt idx="529">
                  <c:v>2.5000000000000084</c:v>
                </c:pt>
                <c:pt idx="530">
                  <c:v>2.8666666666666716</c:v>
                </c:pt>
                <c:pt idx="531">
                  <c:v>2.7111111111111086</c:v>
                </c:pt>
                <c:pt idx="532">
                  <c:v>2.4555555555555562</c:v>
                </c:pt>
                <c:pt idx="533">
                  <c:v>3.0444444444444421</c:v>
                </c:pt>
                <c:pt idx="534">
                  <c:v>3.1444444444444435</c:v>
                </c:pt>
                <c:pt idx="535">
                  <c:v>3.9000000000000021</c:v>
                </c:pt>
                <c:pt idx="536">
                  <c:v>3.5555555555555585</c:v>
                </c:pt>
                <c:pt idx="537">
                  <c:v>4.488888888888888</c:v>
                </c:pt>
                <c:pt idx="538">
                  <c:v>4.7666666666666719</c:v>
                </c:pt>
                <c:pt idx="539">
                  <c:v>4.5222222222222292</c:v>
                </c:pt>
                <c:pt idx="540">
                  <c:v>4.6555555555555603</c:v>
                </c:pt>
                <c:pt idx="541">
                  <c:v>4.433333333333338</c:v>
                </c:pt>
                <c:pt idx="542">
                  <c:v>4.7333333333333298</c:v>
                </c:pt>
                <c:pt idx="543">
                  <c:v>5.3666666666666671</c:v>
                </c:pt>
                <c:pt idx="544" formatCode="0.00">
                  <c:v>5.9111111111111132</c:v>
                </c:pt>
              </c:numCache>
            </c:numRef>
          </c:val>
          <c:smooth val="0"/>
        </c:ser>
        <c:ser>
          <c:idx val="4"/>
          <c:order val="4"/>
          <c:tx>
            <c:strRef>
              <c:f>'Currency '!$O$1</c:f>
              <c:strCache>
                <c:ptCount val="1"/>
                <c:pt idx="0">
                  <c:v>Real</c:v>
                </c:pt>
              </c:strCache>
            </c:strRef>
          </c:tx>
          <c:marker>
            <c:symbol val="none"/>
          </c:marker>
          <c:cat>
            <c:numRef>
              <c:f>'Currency '!$J$2:$J$546</c:f>
              <c:numCache>
                <c:formatCode>m/d/yyyy</c:formatCode>
                <c:ptCount val="545"/>
                <c:pt idx="1">
                  <c:v>42186</c:v>
                </c:pt>
                <c:pt idx="2">
                  <c:v>42187</c:v>
                </c:pt>
                <c:pt idx="3">
                  <c:v>42188</c:v>
                </c:pt>
                <c:pt idx="4">
                  <c:v>42191</c:v>
                </c:pt>
                <c:pt idx="5">
                  <c:v>42192</c:v>
                </c:pt>
                <c:pt idx="6">
                  <c:v>42193</c:v>
                </c:pt>
                <c:pt idx="7">
                  <c:v>42194</c:v>
                </c:pt>
                <c:pt idx="8">
                  <c:v>42195</c:v>
                </c:pt>
                <c:pt idx="9">
                  <c:v>42198</c:v>
                </c:pt>
                <c:pt idx="10">
                  <c:v>42199</c:v>
                </c:pt>
                <c:pt idx="11">
                  <c:v>42200</c:v>
                </c:pt>
                <c:pt idx="12">
                  <c:v>42201</c:v>
                </c:pt>
                <c:pt idx="13">
                  <c:v>42202</c:v>
                </c:pt>
                <c:pt idx="14">
                  <c:v>42205</c:v>
                </c:pt>
                <c:pt idx="15">
                  <c:v>42206</c:v>
                </c:pt>
                <c:pt idx="16">
                  <c:v>42207</c:v>
                </c:pt>
                <c:pt idx="17">
                  <c:v>42208</c:v>
                </c:pt>
                <c:pt idx="18">
                  <c:v>42209</c:v>
                </c:pt>
                <c:pt idx="19">
                  <c:v>42212</c:v>
                </c:pt>
                <c:pt idx="20">
                  <c:v>42213</c:v>
                </c:pt>
                <c:pt idx="21">
                  <c:v>42214</c:v>
                </c:pt>
                <c:pt idx="22">
                  <c:v>42215</c:v>
                </c:pt>
                <c:pt idx="23">
                  <c:v>42216</c:v>
                </c:pt>
                <c:pt idx="24">
                  <c:v>42219</c:v>
                </c:pt>
                <c:pt idx="25">
                  <c:v>42220</c:v>
                </c:pt>
                <c:pt idx="26">
                  <c:v>42221</c:v>
                </c:pt>
                <c:pt idx="27">
                  <c:v>42222</c:v>
                </c:pt>
                <c:pt idx="28">
                  <c:v>42223</c:v>
                </c:pt>
                <c:pt idx="29">
                  <c:v>42226</c:v>
                </c:pt>
                <c:pt idx="30">
                  <c:v>42227</c:v>
                </c:pt>
                <c:pt idx="31">
                  <c:v>42228</c:v>
                </c:pt>
                <c:pt idx="32">
                  <c:v>42229</c:v>
                </c:pt>
                <c:pt idx="33">
                  <c:v>42230</c:v>
                </c:pt>
                <c:pt idx="34">
                  <c:v>42233</c:v>
                </c:pt>
                <c:pt idx="35">
                  <c:v>42234</c:v>
                </c:pt>
                <c:pt idx="36">
                  <c:v>42235</c:v>
                </c:pt>
                <c:pt idx="37">
                  <c:v>42236</c:v>
                </c:pt>
                <c:pt idx="38">
                  <c:v>42237</c:v>
                </c:pt>
                <c:pt idx="39">
                  <c:v>42240</c:v>
                </c:pt>
                <c:pt idx="40">
                  <c:v>42241</c:v>
                </c:pt>
                <c:pt idx="41">
                  <c:v>42242</c:v>
                </c:pt>
                <c:pt idx="42">
                  <c:v>42243</c:v>
                </c:pt>
                <c:pt idx="43">
                  <c:v>42244</c:v>
                </c:pt>
                <c:pt idx="44">
                  <c:v>42247</c:v>
                </c:pt>
                <c:pt idx="45">
                  <c:v>42248</c:v>
                </c:pt>
                <c:pt idx="46">
                  <c:v>42249</c:v>
                </c:pt>
                <c:pt idx="47">
                  <c:v>42250</c:v>
                </c:pt>
                <c:pt idx="48">
                  <c:v>42251</c:v>
                </c:pt>
                <c:pt idx="49">
                  <c:v>42254</c:v>
                </c:pt>
                <c:pt idx="50">
                  <c:v>42255</c:v>
                </c:pt>
                <c:pt idx="51">
                  <c:v>42256</c:v>
                </c:pt>
                <c:pt idx="52">
                  <c:v>42257</c:v>
                </c:pt>
                <c:pt idx="53">
                  <c:v>42258</c:v>
                </c:pt>
                <c:pt idx="54">
                  <c:v>42261</c:v>
                </c:pt>
                <c:pt idx="55">
                  <c:v>42262</c:v>
                </c:pt>
                <c:pt idx="56">
                  <c:v>42263</c:v>
                </c:pt>
                <c:pt idx="57">
                  <c:v>42264</c:v>
                </c:pt>
                <c:pt idx="58">
                  <c:v>42265</c:v>
                </c:pt>
                <c:pt idx="59">
                  <c:v>42268</c:v>
                </c:pt>
                <c:pt idx="60">
                  <c:v>42269</c:v>
                </c:pt>
                <c:pt idx="61">
                  <c:v>42270</c:v>
                </c:pt>
                <c:pt idx="62">
                  <c:v>42271</c:v>
                </c:pt>
                <c:pt idx="63">
                  <c:v>42272</c:v>
                </c:pt>
                <c:pt idx="64">
                  <c:v>42275</c:v>
                </c:pt>
                <c:pt idx="65">
                  <c:v>42276</c:v>
                </c:pt>
                <c:pt idx="66">
                  <c:v>42277</c:v>
                </c:pt>
                <c:pt idx="67">
                  <c:v>42278</c:v>
                </c:pt>
                <c:pt idx="68">
                  <c:v>42279</c:v>
                </c:pt>
                <c:pt idx="69">
                  <c:v>42282</c:v>
                </c:pt>
                <c:pt idx="70">
                  <c:v>42283</c:v>
                </c:pt>
                <c:pt idx="71">
                  <c:v>42284</c:v>
                </c:pt>
                <c:pt idx="72">
                  <c:v>42285</c:v>
                </c:pt>
                <c:pt idx="73">
                  <c:v>42286</c:v>
                </c:pt>
                <c:pt idx="74">
                  <c:v>42289</c:v>
                </c:pt>
                <c:pt idx="75">
                  <c:v>42290</c:v>
                </c:pt>
                <c:pt idx="76">
                  <c:v>42291</c:v>
                </c:pt>
                <c:pt idx="77">
                  <c:v>42292</c:v>
                </c:pt>
                <c:pt idx="78">
                  <c:v>42293</c:v>
                </c:pt>
                <c:pt idx="79">
                  <c:v>42296</c:v>
                </c:pt>
                <c:pt idx="80">
                  <c:v>42297</c:v>
                </c:pt>
                <c:pt idx="81">
                  <c:v>42298</c:v>
                </c:pt>
                <c:pt idx="82">
                  <c:v>42299</c:v>
                </c:pt>
                <c:pt idx="83">
                  <c:v>42300</c:v>
                </c:pt>
                <c:pt idx="84">
                  <c:v>42303</c:v>
                </c:pt>
                <c:pt idx="85">
                  <c:v>42304</c:v>
                </c:pt>
                <c:pt idx="86">
                  <c:v>42305</c:v>
                </c:pt>
                <c:pt idx="87">
                  <c:v>42306</c:v>
                </c:pt>
                <c:pt idx="88">
                  <c:v>42307</c:v>
                </c:pt>
                <c:pt idx="89">
                  <c:v>42310</c:v>
                </c:pt>
                <c:pt idx="90">
                  <c:v>42311</c:v>
                </c:pt>
                <c:pt idx="91">
                  <c:v>42312</c:v>
                </c:pt>
                <c:pt idx="92">
                  <c:v>42313</c:v>
                </c:pt>
                <c:pt idx="93">
                  <c:v>42314</c:v>
                </c:pt>
                <c:pt idx="94">
                  <c:v>42317</c:v>
                </c:pt>
                <c:pt idx="95">
                  <c:v>42318</c:v>
                </c:pt>
                <c:pt idx="96">
                  <c:v>42319</c:v>
                </c:pt>
                <c:pt idx="97">
                  <c:v>42320</c:v>
                </c:pt>
                <c:pt idx="98">
                  <c:v>42321</c:v>
                </c:pt>
                <c:pt idx="99">
                  <c:v>42324</c:v>
                </c:pt>
                <c:pt idx="100">
                  <c:v>42325</c:v>
                </c:pt>
                <c:pt idx="101">
                  <c:v>42326</c:v>
                </c:pt>
                <c:pt idx="102">
                  <c:v>42327</c:v>
                </c:pt>
                <c:pt idx="103">
                  <c:v>42328</c:v>
                </c:pt>
                <c:pt idx="104">
                  <c:v>42331</c:v>
                </c:pt>
                <c:pt idx="105">
                  <c:v>42332</c:v>
                </c:pt>
                <c:pt idx="106">
                  <c:v>42333</c:v>
                </c:pt>
                <c:pt idx="107">
                  <c:v>42334</c:v>
                </c:pt>
                <c:pt idx="108">
                  <c:v>42335</c:v>
                </c:pt>
                <c:pt idx="109">
                  <c:v>42338</c:v>
                </c:pt>
                <c:pt idx="110">
                  <c:v>42339</c:v>
                </c:pt>
                <c:pt idx="111">
                  <c:v>42340</c:v>
                </c:pt>
                <c:pt idx="112">
                  <c:v>42341</c:v>
                </c:pt>
                <c:pt idx="113">
                  <c:v>42342</c:v>
                </c:pt>
                <c:pt idx="114">
                  <c:v>42345</c:v>
                </c:pt>
                <c:pt idx="115">
                  <c:v>42346</c:v>
                </c:pt>
                <c:pt idx="116">
                  <c:v>42347</c:v>
                </c:pt>
                <c:pt idx="117">
                  <c:v>42348</c:v>
                </c:pt>
                <c:pt idx="118">
                  <c:v>42349</c:v>
                </c:pt>
                <c:pt idx="119">
                  <c:v>42352</c:v>
                </c:pt>
                <c:pt idx="120">
                  <c:v>42353</c:v>
                </c:pt>
                <c:pt idx="121">
                  <c:v>42354</c:v>
                </c:pt>
                <c:pt idx="122">
                  <c:v>42355</c:v>
                </c:pt>
                <c:pt idx="123">
                  <c:v>42356</c:v>
                </c:pt>
                <c:pt idx="124">
                  <c:v>42359</c:v>
                </c:pt>
                <c:pt idx="125">
                  <c:v>42360</c:v>
                </c:pt>
                <c:pt idx="126">
                  <c:v>42361</c:v>
                </c:pt>
                <c:pt idx="127">
                  <c:v>42362</c:v>
                </c:pt>
                <c:pt idx="128">
                  <c:v>42363</c:v>
                </c:pt>
                <c:pt idx="129">
                  <c:v>42366</c:v>
                </c:pt>
                <c:pt idx="130">
                  <c:v>42367</c:v>
                </c:pt>
                <c:pt idx="131">
                  <c:v>42368</c:v>
                </c:pt>
                <c:pt idx="132">
                  <c:v>42369</c:v>
                </c:pt>
                <c:pt idx="133">
                  <c:v>42370</c:v>
                </c:pt>
                <c:pt idx="134">
                  <c:v>42373</c:v>
                </c:pt>
                <c:pt idx="135">
                  <c:v>42374</c:v>
                </c:pt>
                <c:pt idx="136">
                  <c:v>42375</c:v>
                </c:pt>
                <c:pt idx="137">
                  <c:v>42376</c:v>
                </c:pt>
                <c:pt idx="138">
                  <c:v>42377</c:v>
                </c:pt>
                <c:pt idx="139">
                  <c:v>42380</c:v>
                </c:pt>
                <c:pt idx="140">
                  <c:v>42381</c:v>
                </c:pt>
                <c:pt idx="141">
                  <c:v>42382</c:v>
                </c:pt>
                <c:pt idx="142">
                  <c:v>42383</c:v>
                </c:pt>
                <c:pt idx="143">
                  <c:v>42384</c:v>
                </c:pt>
                <c:pt idx="144">
                  <c:v>42387</c:v>
                </c:pt>
                <c:pt idx="145">
                  <c:v>42388</c:v>
                </c:pt>
                <c:pt idx="146">
                  <c:v>42389</c:v>
                </c:pt>
                <c:pt idx="147">
                  <c:v>42390</c:v>
                </c:pt>
                <c:pt idx="148">
                  <c:v>42391</c:v>
                </c:pt>
                <c:pt idx="149">
                  <c:v>42394</c:v>
                </c:pt>
                <c:pt idx="150">
                  <c:v>42395</c:v>
                </c:pt>
                <c:pt idx="151">
                  <c:v>42396</c:v>
                </c:pt>
                <c:pt idx="152">
                  <c:v>42397</c:v>
                </c:pt>
                <c:pt idx="153">
                  <c:v>42398</c:v>
                </c:pt>
                <c:pt idx="154">
                  <c:v>42401</c:v>
                </c:pt>
                <c:pt idx="155">
                  <c:v>42402</c:v>
                </c:pt>
                <c:pt idx="156">
                  <c:v>42403</c:v>
                </c:pt>
                <c:pt idx="157">
                  <c:v>42404</c:v>
                </c:pt>
                <c:pt idx="158">
                  <c:v>42405</c:v>
                </c:pt>
                <c:pt idx="159">
                  <c:v>42408</c:v>
                </c:pt>
                <c:pt idx="160">
                  <c:v>42409</c:v>
                </c:pt>
                <c:pt idx="161">
                  <c:v>42410</c:v>
                </c:pt>
                <c:pt idx="162">
                  <c:v>42411</c:v>
                </c:pt>
                <c:pt idx="163">
                  <c:v>42412</c:v>
                </c:pt>
                <c:pt idx="164">
                  <c:v>42415</c:v>
                </c:pt>
                <c:pt idx="165">
                  <c:v>42416</c:v>
                </c:pt>
                <c:pt idx="166">
                  <c:v>42417</c:v>
                </c:pt>
                <c:pt idx="167">
                  <c:v>42418</c:v>
                </c:pt>
                <c:pt idx="168">
                  <c:v>42419</c:v>
                </c:pt>
                <c:pt idx="169">
                  <c:v>42422</c:v>
                </c:pt>
                <c:pt idx="170">
                  <c:v>42423</c:v>
                </c:pt>
                <c:pt idx="171">
                  <c:v>42424</c:v>
                </c:pt>
                <c:pt idx="172">
                  <c:v>42425</c:v>
                </c:pt>
                <c:pt idx="173">
                  <c:v>42426</c:v>
                </c:pt>
                <c:pt idx="174">
                  <c:v>42429</c:v>
                </c:pt>
                <c:pt idx="175">
                  <c:v>42430</c:v>
                </c:pt>
                <c:pt idx="176">
                  <c:v>42431</c:v>
                </c:pt>
                <c:pt idx="177">
                  <c:v>42432</c:v>
                </c:pt>
                <c:pt idx="178">
                  <c:v>42433</c:v>
                </c:pt>
                <c:pt idx="179">
                  <c:v>42436</c:v>
                </c:pt>
                <c:pt idx="180">
                  <c:v>42437</c:v>
                </c:pt>
                <c:pt idx="181">
                  <c:v>42438</c:v>
                </c:pt>
                <c:pt idx="182">
                  <c:v>42439</c:v>
                </c:pt>
                <c:pt idx="183">
                  <c:v>42440</c:v>
                </c:pt>
                <c:pt idx="184">
                  <c:v>42443</c:v>
                </c:pt>
                <c:pt idx="185">
                  <c:v>42444</c:v>
                </c:pt>
                <c:pt idx="186">
                  <c:v>42445</c:v>
                </c:pt>
                <c:pt idx="187">
                  <c:v>42446</c:v>
                </c:pt>
                <c:pt idx="188">
                  <c:v>42447</c:v>
                </c:pt>
                <c:pt idx="189">
                  <c:v>42450</c:v>
                </c:pt>
                <c:pt idx="190">
                  <c:v>42451</c:v>
                </c:pt>
                <c:pt idx="191">
                  <c:v>42452</c:v>
                </c:pt>
                <c:pt idx="192">
                  <c:v>42453</c:v>
                </c:pt>
                <c:pt idx="193">
                  <c:v>42454</c:v>
                </c:pt>
                <c:pt idx="194">
                  <c:v>42457</c:v>
                </c:pt>
                <c:pt idx="195">
                  <c:v>42458</c:v>
                </c:pt>
                <c:pt idx="196">
                  <c:v>42459</c:v>
                </c:pt>
                <c:pt idx="197">
                  <c:v>42460</c:v>
                </c:pt>
                <c:pt idx="198">
                  <c:v>42461</c:v>
                </c:pt>
                <c:pt idx="199">
                  <c:v>42464</c:v>
                </c:pt>
                <c:pt idx="200">
                  <c:v>42465</c:v>
                </c:pt>
                <c:pt idx="201">
                  <c:v>42466</c:v>
                </c:pt>
                <c:pt idx="202">
                  <c:v>42467</c:v>
                </c:pt>
                <c:pt idx="203">
                  <c:v>42468</c:v>
                </c:pt>
                <c:pt idx="204">
                  <c:v>42471</c:v>
                </c:pt>
                <c:pt idx="205">
                  <c:v>42472</c:v>
                </c:pt>
                <c:pt idx="206">
                  <c:v>42473</c:v>
                </c:pt>
                <c:pt idx="207">
                  <c:v>42474</c:v>
                </c:pt>
                <c:pt idx="208">
                  <c:v>42475</c:v>
                </c:pt>
                <c:pt idx="209">
                  <c:v>42478</c:v>
                </c:pt>
                <c:pt idx="210">
                  <c:v>42479</c:v>
                </c:pt>
                <c:pt idx="211">
                  <c:v>42480</c:v>
                </c:pt>
                <c:pt idx="212">
                  <c:v>42481</c:v>
                </c:pt>
                <c:pt idx="213">
                  <c:v>42482</c:v>
                </c:pt>
                <c:pt idx="214">
                  <c:v>42485</c:v>
                </c:pt>
                <c:pt idx="215">
                  <c:v>42486</c:v>
                </c:pt>
                <c:pt idx="216">
                  <c:v>42487</c:v>
                </c:pt>
                <c:pt idx="217">
                  <c:v>42488</c:v>
                </c:pt>
                <c:pt idx="218">
                  <c:v>42489</c:v>
                </c:pt>
                <c:pt idx="219">
                  <c:v>42492</c:v>
                </c:pt>
                <c:pt idx="220">
                  <c:v>42493</c:v>
                </c:pt>
                <c:pt idx="221">
                  <c:v>42494</c:v>
                </c:pt>
                <c:pt idx="222">
                  <c:v>42495</c:v>
                </c:pt>
                <c:pt idx="223">
                  <c:v>42496</c:v>
                </c:pt>
                <c:pt idx="224">
                  <c:v>42499</c:v>
                </c:pt>
                <c:pt idx="225">
                  <c:v>42500</c:v>
                </c:pt>
                <c:pt idx="226">
                  <c:v>42501</c:v>
                </c:pt>
                <c:pt idx="227">
                  <c:v>42502</c:v>
                </c:pt>
                <c:pt idx="228">
                  <c:v>42503</c:v>
                </c:pt>
                <c:pt idx="229">
                  <c:v>42506</c:v>
                </c:pt>
                <c:pt idx="230">
                  <c:v>42507</c:v>
                </c:pt>
                <c:pt idx="231">
                  <c:v>42508</c:v>
                </c:pt>
                <c:pt idx="232">
                  <c:v>42509</c:v>
                </c:pt>
                <c:pt idx="233">
                  <c:v>42510</c:v>
                </c:pt>
                <c:pt idx="234">
                  <c:v>42513</c:v>
                </c:pt>
                <c:pt idx="235">
                  <c:v>42514</c:v>
                </c:pt>
                <c:pt idx="236">
                  <c:v>42515</c:v>
                </c:pt>
                <c:pt idx="237">
                  <c:v>42516</c:v>
                </c:pt>
                <c:pt idx="238">
                  <c:v>42517</c:v>
                </c:pt>
                <c:pt idx="239">
                  <c:v>42520</c:v>
                </c:pt>
                <c:pt idx="240">
                  <c:v>42521</c:v>
                </c:pt>
                <c:pt idx="241">
                  <c:v>42522</c:v>
                </c:pt>
                <c:pt idx="242">
                  <c:v>42523</c:v>
                </c:pt>
                <c:pt idx="243">
                  <c:v>42524</c:v>
                </c:pt>
                <c:pt idx="244">
                  <c:v>42527</c:v>
                </c:pt>
                <c:pt idx="245">
                  <c:v>42528</c:v>
                </c:pt>
                <c:pt idx="246">
                  <c:v>42529</c:v>
                </c:pt>
                <c:pt idx="247">
                  <c:v>42530</c:v>
                </c:pt>
                <c:pt idx="248">
                  <c:v>42531</c:v>
                </c:pt>
                <c:pt idx="249">
                  <c:v>42534</c:v>
                </c:pt>
                <c:pt idx="250">
                  <c:v>42535</c:v>
                </c:pt>
                <c:pt idx="251">
                  <c:v>42536</c:v>
                </c:pt>
                <c:pt idx="252">
                  <c:v>42537</c:v>
                </c:pt>
                <c:pt idx="253">
                  <c:v>42538</c:v>
                </c:pt>
                <c:pt idx="254">
                  <c:v>42541</c:v>
                </c:pt>
                <c:pt idx="255">
                  <c:v>42542</c:v>
                </c:pt>
                <c:pt idx="256">
                  <c:v>42543</c:v>
                </c:pt>
                <c:pt idx="257">
                  <c:v>42544</c:v>
                </c:pt>
                <c:pt idx="258">
                  <c:v>42545</c:v>
                </c:pt>
                <c:pt idx="259">
                  <c:v>42548</c:v>
                </c:pt>
                <c:pt idx="260">
                  <c:v>42549</c:v>
                </c:pt>
                <c:pt idx="261">
                  <c:v>42550</c:v>
                </c:pt>
                <c:pt idx="262">
                  <c:v>42551</c:v>
                </c:pt>
                <c:pt idx="263">
                  <c:v>42552</c:v>
                </c:pt>
                <c:pt idx="264">
                  <c:v>42555</c:v>
                </c:pt>
                <c:pt idx="265">
                  <c:v>42556</c:v>
                </c:pt>
                <c:pt idx="266">
                  <c:v>42557</c:v>
                </c:pt>
                <c:pt idx="267">
                  <c:v>42558</c:v>
                </c:pt>
                <c:pt idx="268">
                  <c:v>42559</c:v>
                </c:pt>
                <c:pt idx="269">
                  <c:v>42562</c:v>
                </c:pt>
                <c:pt idx="270">
                  <c:v>42563</c:v>
                </c:pt>
                <c:pt idx="271">
                  <c:v>42564</c:v>
                </c:pt>
                <c:pt idx="272">
                  <c:v>42565</c:v>
                </c:pt>
                <c:pt idx="273">
                  <c:v>42566</c:v>
                </c:pt>
                <c:pt idx="274">
                  <c:v>42569</c:v>
                </c:pt>
                <c:pt idx="275">
                  <c:v>42570</c:v>
                </c:pt>
                <c:pt idx="276">
                  <c:v>42571</c:v>
                </c:pt>
                <c:pt idx="277">
                  <c:v>42572</c:v>
                </c:pt>
                <c:pt idx="278">
                  <c:v>42573</c:v>
                </c:pt>
                <c:pt idx="279">
                  <c:v>42576</c:v>
                </c:pt>
                <c:pt idx="280">
                  <c:v>42577</c:v>
                </c:pt>
                <c:pt idx="281">
                  <c:v>42578</c:v>
                </c:pt>
                <c:pt idx="282">
                  <c:v>42579</c:v>
                </c:pt>
                <c:pt idx="283">
                  <c:v>42580</c:v>
                </c:pt>
                <c:pt idx="284">
                  <c:v>42583</c:v>
                </c:pt>
                <c:pt idx="285">
                  <c:v>42584</c:v>
                </c:pt>
                <c:pt idx="286">
                  <c:v>42585</c:v>
                </c:pt>
                <c:pt idx="287">
                  <c:v>42586</c:v>
                </c:pt>
                <c:pt idx="288">
                  <c:v>42587</c:v>
                </c:pt>
                <c:pt idx="289">
                  <c:v>42590</c:v>
                </c:pt>
                <c:pt idx="290">
                  <c:v>42591</c:v>
                </c:pt>
                <c:pt idx="291">
                  <c:v>42592</c:v>
                </c:pt>
                <c:pt idx="292">
                  <c:v>42593</c:v>
                </c:pt>
                <c:pt idx="293">
                  <c:v>42594</c:v>
                </c:pt>
                <c:pt idx="294">
                  <c:v>42597</c:v>
                </c:pt>
                <c:pt idx="295">
                  <c:v>42598</c:v>
                </c:pt>
                <c:pt idx="296">
                  <c:v>42599</c:v>
                </c:pt>
                <c:pt idx="297">
                  <c:v>42600</c:v>
                </c:pt>
                <c:pt idx="298">
                  <c:v>42601</c:v>
                </c:pt>
                <c:pt idx="299">
                  <c:v>42604</c:v>
                </c:pt>
                <c:pt idx="300">
                  <c:v>42605</c:v>
                </c:pt>
                <c:pt idx="301">
                  <c:v>42606</c:v>
                </c:pt>
                <c:pt idx="302">
                  <c:v>42607</c:v>
                </c:pt>
                <c:pt idx="303">
                  <c:v>42608</c:v>
                </c:pt>
                <c:pt idx="304">
                  <c:v>42611</c:v>
                </c:pt>
                <c:pt idx="305">
                  <c:v>42612</c:v>
                </c:pt>
                <c:pt idx="306">
                  <c:v>42613</c:v>
                </c:pt>
                <c:pt idx="307">
                  <c:v>42614</c:v>
                </c:pt>
                <c:pt idx="308">
                  <c:v>42615</c:v>
                </c:pt>
                <c:pt idx="309">
                  <c:v>42618</c:v>
                </c:pt>
                <c:pt idx="310">
                  <c:v>42619</c:v>
                </c:pt>
                <c:pt idx="311">
                  <c:v>42620</c:v>
                </c:pt>
                <c:pt idx="312">
                  <c:v>42621</c:v>
                </c:pt>
                <c:pt idx="313">
                  <c:v>42622</c:v>
                </c:pt>
                <c:pt idx="314">
                  <c:v>42625</c:v>
                </c:pt>
                <c:pt idx="315">
                  <c:v>42626</c:v>
                </c:pt>
                <c:pt idx="316">
                  <c:v>42627</c:v>
                </c:pt>
                <c:pt idx="317">
                  <c:v>42628</c:v>
                </c:pt>
                <c:pt idx="318">
                  <c:v>42629</c:v>
                </c:pt>
                <c:pt idx="319">
                  <c:v>42632</c:v>
                </c:pt>
                <c:pt idx="320">
                  <c:v>42633</c:v>
                </c:pt>
                <c:pt idx="321">
                  <c:v>42634</c:v>
                </c:pt>
                <c:pt idx="322">
                  <c:v>42635</c:v>
                </c:pt>
                <c:pt idx="323">
                  <c:v>42636</c:v>
                </c:pt>
                <c:pt idx="324">
                  <c:v>42639</c:v>
                </c:pt>
                <c:pt idx="325">
                  <c:v>42640</c:v>
                </c:pt>
                <c:pt idx="326">
                  <c:v>42641</c:v>
                </c:pt>
                <c:pt idx="327">
                  <c:v>42642</c:v>
                </c:pt>
                <c:pt idx="328">
                  <c:v>42643</c:v>
                </c:pt>
                <c:pt idx="329">
                  <c:v>42646</c:v>
                </c:pt>
                <c:pt idx="330">
                  <c:v>42647</c:v>
                </c:pt>
                <c:pt idx="331">
                  <c:v>42648</c:v>
                </c:pt>
                <c:pt idx="332">
                  <c:v>42649</c:v>
                </c:pt>
                <c:pt idx="333">
                  <c:v>42650</c:v>
                </c:pt>
                <c:pt idx="334">
                  <c:v>42653</c:v>
                </c:pt>
                <c:pt idx="335">
                  <c:v>42654</c:v>
                </c:pt>
                <c:pt idx="336">
                  <c:v>42655</c:v>
                </c:pt>
                <c:pt idx="337">
                  <c:v>42656</c:v>
                </c:pt>
                <c:pt idx="338">
                  <c:v>42657</c:v>
                </c:pt>
                <c:pt idx="339">
                  <c:v>42660</c:v>
                </c:pt>
                <c:pt idx="340">
                  <c:v>42661</c:v>
                </c:pt>
                <c:pt idx="341">
                  <c:v>42662</c:v>
                </c:pt>
                <c:pt idx="342">
                  <c:v>42663</c:v>
                </c:pt>
                <c:pt idx="343">
                  <c:v>42664</c:v>
                </c:pt>
                <c:pt idx="344">
                  <c:v>42667</c:v>
                </c:pt>
                <c:pt idx="345">
                  <c:v>42668</c:v>
                </c:pt>
                <c:pt idx="346">
                  <c:v>42669</c:v>
                </c:pt>
                <c:pt idx="347">
                  <c:v>42670</c:v>
                </c:pt>
                <c:pt idx="348">
                  <c:v>42671</c:v>
                </c:pt>
                <c:pt idx="349">
                  <c:v>42674</c:v>
                </c:pt>
                <c:pt idx="350">
                  <c:v>42675</c:v>
                </c:pt>
                <c:pt idx="351">
                  <c:v>42676</c:v>
                </c:pt>
                <c:pt idx="352">
                  <c:v>42677</c:v>
                </c:pt>
                <c:pt idx="353">
                  <c:v>42678</c:v>
                </c:pt>
                <c:pt idx="354">
                  <c:v>42681</c:v>
                </c:pt>
                <c:pt idx="355">
                  <c:v>42682</c:v>
                </c:pt>
                <c:pt idx="356">
                  <c:v>42683</c:v>
                </c:pt>
                <c:pt idx="357">
                  <c:v>42684</c:v>
                </c:pt>
                <c:pt idx="358">
                  <c:v>42685</c:v>
                </c:pt>
                <c:pt idx="359">
                  <c:v>42688</c:v>
                </c:pt>
                <c:pt idx="360">
                  <c:v>42689</c:v>
                </c:pt>
                <c:pt idx="361">
                  <c:v>42690</c:v>
                </c:pt>
                <c:pt idx="362">
                  <c:v>42691</c:v>
                </c:pt>
                <c:pt idx="363">
                  <c:v>42692</c:v>
                </c:pt>
                <c:pt idx="364">
                  <c:v>42695</c:v>
                </c:pt>
                <c:pt idx="365">
                  <c:v>42696</c:v>
                </c:pt>
                <c:pt idx="366">
                  <c:v>42697</c:v>
                </c:pt>
                <c:pt idx="367">
                  <c:v>42698</c:v>
                </c:pt>
                <c:pt idx="368">
                  <c:v>42699</c:v>
                </c:pt>
                <c:pt idx="369">
                  <c:v>42702</c:v>
                </c:pt>
                <c:pt idx="370">
                  <c:v>42703</c:v>
                </c:pt>
                <c:pt idx="371">
                  <c:v>42704</c:v>
                </c:pt>
                <c:pt idx="372">
                  <c:v>42705</c:v>
                </c:pt>
                <c:pt idx="373">
                  <c:v>42706</c:v>
                </c:pt>
                <c:pt idx="374">
                  <c:v>42709</c:v>
                </c:pt>
                <c:pt idx="375">
                  <c:v>42710</c:v>
                </c:pt>
                <c:pt idx="376">
                  <c:v>42711</c:v>
                </c:pt>
                <c:pt idx="377">
                  <c:v>42712</c:v>
                </c:pt>
                <c:pt idx="378">
                  <c:v>42713</c:v>
                </c:pt>
                <c:pt idx="379">
                  <c:v>42716</c:v>
                </c:pt>
                <c:pt idx="380">
                  <c:v>42717</c:v>
                </c:pt>
                <c:pt idx="381">
                  <c:v>42718</c:v>
                </c:pt>
                <c:pt idx="382">
                  <c:v>42719</c:v>
                </c:pt>
                <c:pt idx="383">
                  <c:v>42720</c:v>
                </c:pt>
                <c:pt idx="384">
                  <c:v>42723</c:v>
                </c:pt>
                <c:pt idx="385">
                  <c:v>42724</c:v>
                </c:pt>
                <c:pt idx="386">
                  <c:v>42725</c:v>
                </c:pt>
                <c:pt idx="387">
                  <c:v>42726</c:v>
                </c:pt>
                <c:pt idx="388">
                  <c:v>42727</c:v>
                </c:pt>
                <c:pt idx="389">
                  <c:v>42730</c:v>
                </c:pt>
                <c:pt idx="390">
                  <c:v>42731</c:v>
                </c:pt>
                <c:pt idx="391">
                  <c:v>42732</c:v>
                </c:pt>
                <c:pt idx="392">
                  <c:v>42733</c:v>
                </c:pt>
                <c:pt idx="393">
                  <c:v>42734</c:v>
                </c:pt>
                <c:pt idx="394">
                  <c:v>42737</c:v>
                </c:pt>
                <c:pt idx="395">
                  <c:v>42738</c:v>
                </c:pt>
                <c:pt idx="396">
                  <c:v>42739</c:v>
                </c:pt>
                <c:pt idx="397">
                  <c:v>42740</c:v>
                </c:pt>
                <c:pt idx="398">
                  <c:v>42741</c:v>
                </c:pt>
                <c:pt idx="399">
                  <c:v>42744</c:v>
                </c:pt>
                <c:pt idx="400">
                  <c:v>42745</c:v>
                </c:pt>
                <c:pt idx="401">
                  <c:v>42746</c:v>
                </c:pt>
                <c:pt idx="402">
                  <c:v>42747</c:v>
                </c:pt>
                <c:pt idx="403">
                  <c:v>42748</c:v>
                </c:pt>
                <c:pt idx="404">
                  <c:v>42751</c:v>
                </c:pt>
                <c:pt idx="405">
                  <c:v>42752</c:v>
                </c:pt>
                <c:pt idx="406">
                  <c:v>42753</c:v>
                </c:pt>
                <c:pt idx="407">
                  <c:v>42754</c:v>
                </c:pt>
                <c:pt idx="408">
                  <c:v>42755</c:v>
                </c:pt>
                <c:pt idx="409">
                  <c:v>42758</c:v>
                </c:pt>
                <c:pt idx="410">
                  <c:v>42759</c:v>
                </c:pt>
                <c:pt idx="411">
                  <c:v>42760</c:v>
                </c:pt>
                <c:pt idx="412">
                  <c:v>42761</c:v>
                </c:pt>
                <c:pt idx="413">
                  <c:v>42762</c:v>
                </c:pt>
                <c:pt idx="414">
                  <c:v>42765</c:v>
                </c:pt>
                <c:pt idx="415">
                  <c:v>42766</c:v>
                </c:pt>
                <c:pt idx="416">
                  <c:v>42767</c:v>
                </c:pt>
                <c:pt idx="417">
                  <c:v>42768</c:v>
                </c:pt>
                <c:pt idx="418">
                  <c:v>42769</c:v>
                </c:pt>
                <c:pt idx="419">
                  <c:v>42772</c:v>
                </c:pt>
                <c:pt idx="420">
                  <c:v>42773</c:v>
                </c:pt>
                <c:pt idx="421">
                  <c:v>42774</c:v>
                </c:pt>
                <c:pt idx="422">
                  <c:v>42775</c:v>
                </c:pt>
                <c:pt idx="423">
                  <c:v>42776</c:v>
                </c:pt>
                <c:pt idx="424">
                  <c:v>42779</c:v>
                </c:pt>
                <c:pt idx="425">
                  <c:v>42780</c:v>
                </c:pt>
                <c:pt idx="426">
                  <c:v>42781</c:v>
                </c:pt>
                <c:pt idx="427">
                  <c:v>42782</c:v>
                </c:pt>
                <c:pt idx="428">
                  <c:v>42783</c:v>
                </c:pt>
                <c:pt idx="429">
                  <c:v>42786</c:v>
                </c:pt>
                <c:pt idx="430">
                  <c:v>42787</c:v>
                </c:pt>
                <c:pt idx="431">
                  <c:v>42788</c:v>
                </c:pt>
                <c:pt idx="432">
                  <c:v>42789</c:v>
                </c:pt>
                <c:pt idx="433">
                  <c:v>42790</c:v>
                </c:pt>
                <c:pt idx="434">
                  <c:v>42793</c:v>
                </c:pt>
                <c:pt idx="435">
                  <c:v>42794</c:v>
                </c:pt>
                <c:pt idx="436">
                  <c:v>42795</c:v>
                </c:pt>
                <c:pt idx="437">
                  <c:v>42796</c:v>
                </c:pt>
                <c:pt idx="438">
                  <c:v>42797</c:v>
                </c:pt>
                <c:pt idx="439">
                  <c:v>42800</c:v>
                </c:pt>
                <c:pt idx="440">
                  <c:v>42801</c:v>
                </c:pt>
                <c:pt idx="441">
                  <c:v>42802</c:v>
                </c:pt>
                <c:pt idx="442">
                  <c:v>42803</c:v>
                </c:pt>
                <c:pt idx="443">
                  <c:v>42804</c:v>
                </c:pt>
                <c:pt idx="444">
                  <c:v>42807</c:v>
                </c:pt>
                <c:pt idx="445">
                  <c:v>42808</c:v>
                </c:pt>
                <c:pt idx="446">
                  <c:v>42809</c:v>
                </c:pt>
                <c:pt idx="447">
                  <c:v>42810</c:v>
                </c:pt>
                <c:pt idx="448">
                  <c:v>42811</c:v>
                </c:pt>
                <c:pt idx="449">
                  <c:v>42814</c:v>
                </c:pt>
                <c:pt idx="450">
                  <c:v>42815</c:v>
                </c:pt>
                <c:pt idx="451">
                  <c:v>42816</c:v>
                </c:pt>
                <c:pt idx="452">
                  <c:v>42817</c:v>
                </c:pt>
                <c:pt idx="453">
                  <c:v>42818</c:v>
                </c:pt>
                <c:pt idx="454">
                  <c:v>42821</c:v>
                </c:pt>
                <c:pt idx="455">
                  <c:v>42822</c:v>
                </c:pt>
                <c:pt idx="456">
                  <c:v>42823</c:v>
                </c:pt>
                <c:pt idx="457">
                  <c:v>42824</c:v>
                </c:pt>
                <c:pt idx="458">
                  <c:v>42825</c:v>
                </c:pt>
                <c:pt idx="459">
                  <c:v>42828</c:v>
                </c:pt>
                <c:pt idx="460">
                  <c:v>42829</c:v>
                </c:pt>
                <c:pt idx="461">
                  <c:v>42830</c:v>
                </c:pt>
                <c:pt idx="462">
                  <c:v>42831</c:v>
                </c:pt>
                <c:pt idx="463">
                  <c:v>42832</c:v>
                </c:pt>
                <c:pt idx="464">
                  <c:v>42835</c:v>
                </c:pt>
                <c:pt idx="465">
                  <c:v>42836</c:v>
                </c:pt>
                <c:pt idx="466">
                  <c:v>42837</c:v>
                </c:pt>
                <c:pt idx="467">
                  <c:v>42838</c:v>
                </c:pt>
                <c:pt idx="468">
                  <c:v>42839</c:v>
                </c:pt>
                <c:pt idx="469">
                  <c:v>42842</c:v>
                </c:pt>
                <c:pt idx="470">
                  <c:v>42843</c:v>
                </c:pt>
                <c:pt idx="471">
                  <c:v>42844</c:v>
                </c:pt>
                <c:pt idx="472">
                  <c:v>42845</c:v>
                </c:pt>
                <c:pt idx="473">
                  <c:v>42846</c:v>
                </c:pt>
                <c:pt idx="474">
                  <c:v>42849</c:v>
                </c:pt>
                <c:pt idx="475">
                  <c:v>42850</c:v>
                </c:pt>
                <c:pt idx="476">
                  <c:v>42851</c:v>
                </c:pt>
                <c:pt idx="477">
                  <c:v>42852</c:v>
                </c:pt>
                <c:pt idx="478">
                  <c:v>42853</c:v>
                </c:pt>
                <c:pt idx="479">
                  <c:v>42856</c:v>
                </c:pt>
                <c:pt idx="480">
                  <c:v>42857</c:v>
                </c:pt>
                <c:pt idx="481">
                  <c:v>42858</c:v>
                </c:pt>
                <c:pt idx="482">
                  <c:v>42859</c:v>
                </c:pt>
                <c:pt idx="483">
                  <c:v>42860</c:v>
                </c:pt>
                <c:pt idx="484">
                  <c:v>42863</c:v>
                </c:pt>
                <c:pt idx="485">
                  <c:v>42864</c:v>
                </c:pt>
                <c:pt idx="486">
                  <c:v>42865</c:v>
                </c:pt>
                <c:pt idx="487">
                  <c:v>42866</c:v>
                </c:pt>
                <c:pt idx="488">
                  <c:v>42867</c:v>
                </c:pt>
                <c:pt idx="489">
                  <c:v>42870</c:v>
                </c:pt>
                <c:pt idx="490">
                  <c:v>42871</c:v>
                </c:pt>
                <c:pt idx="491">
                  <c:v>42872</c:v>
                </c:pt>
                <c:pt idx="492">
                  <c:v>42873</c:v>
                </c:pt>
                <c:pt idx="493">
                  <c:v>42874</c:v>
                </c:pt>
                <c:pt idx="494">
                  <c:v>42877</c:v>
                </c:pt>
                <c:pt idx="495">
                  <c:v>42878</c:v>
                </c:pt>
                <c:pt idx="496">
                  <c:v>42879</c:v>
                </c:pt>
                <c:pt idx="497">
                  <c:v>42880</c:v>
                </c:pt>
                <c:pt idx="498">
                  <c:v>42881</c:v>
                </c:pt>
                <c:pt idx="499">
                  <c:v>42884</c:v>
                </c:pt>
                <c:pt idx="500">
                  <c:v>42885</c:v>
                </c:pt>
                <c:pt idx="501">
                  <c:v>42886</c:v>
                </c:pt>
                <c:pt idx="502">
                  <c:v>42887</c:v>
                </c:pt>
                <c:pt idx="503">
                  <c:v>42888</c:v>
                </c:pt>
                <c:pt idx="504">
                  <c:v>42891</c:v>
                </c:pt>
                <c:pt idx="505">
                  <c:v>42892</c:v>
                </c:pt>
                <c:pt idx="506">
                  <c:v>42893</c:v>
                </c:pt>
                <c:pt idx="507">
                  <c:v>42894</c:v>
                </c:pt>
                <c:pt idx="508">
                  <c:v>42895</c:v>
                </c:pt>
                <c:pt idx="509">
                  <c:v>42898</c:v>
                </c:pt>
                <c:pt idx="510">
                  <c:v>42899</c:v>
                </c:pt>
                <c:pt idx="511">
                  <c:v>42900</c:v>
                </c:pt>
                <c:pt idx="512">
                  <c:v>42901</c:v>
                </c:pt>
                <c:pt idx="513">
                  <c:v>42902</c:v>
                </c:pt>
                <c:pt idx="514">
                  <c:v>42905</c:v>
                </c:pt>
                <c:pt idx="515">
                  <c:v>42906</c:v>
                </c:pt>
                <c:pt idx="516">
                  <c:v>42907</c:v>
                </c:pt>
                <c:pt idx="517">
                  <c:v>42908</c:v>
                </c:pt>
                <c:pt idx="518">
                  <c:v>42909</c:v>
                </c:pt>
                <c:pt idx="519">
                  <c:v>42912</c:v>
                </c:pt>
                <c:pt idx="520">
                  <c:v>42913</c:v>
                </c:pt>
                <c:pt idx="521">
                  <c:v>42914</c:v>
                </c:pt>
                <c:pt idx="522">
                  <c:v>42915</c:v>
                </c:pt>
                <c:pt idx="523">
                  <c:v>42916</c:v>
                </c:pt>
                <c:pt idx="524">
                  <c:v>42919</c:v>
                </c:pt>
                <c:pt idx="525">
                  <c:v>42920</c:v>
                </c:pt>
                <c:pt idx="526">
                  <c:v>42921</c:v>
                </c:pt>
                <c:pt idx="527">
                  <c:v>42922</c:v>
                </c:pt>
                <c:pt idx="528">
                  <c:v>42923</c:v>
                </c:pt>
                <c:pt idx="529">
                  <c:v>42926</c:v>
                </c:pt>
                <c:pt idx="530">
                  <c:v>42927</c:v>
                </c:pt>
                <c:pt idx="531">
                  <c:v>42928</c:v>
                </c:pt>
                <c:pt idx="532">
                  <c:v>42929</c:v>
                </c:pt>
                <c:pt idx="533">
                  <c:v>42930</c:v>
                </c:pt>
                <c:pt idx="534">
                  <c:v>42933</c:v>
                </c:pt>
                <c:pt idx="535">
                  <c:v>42934</c:v>
                </c:pt>
                <c:pt idx="536">
                  <c:v>42935</c:v>
                </c:pt>
                <c:pt idx="537">
                  <c:v>42936</c:v>
                </c:pt>
                <c:pt idx="538">
                  <c:v>42937</c:v>
                </c:pt>
                <c:pt idx="539">
                  <c:v>42940</c:v>
                </c:pt>
                <c:pt idx="540">
                  <c:v>42941</c:v>
                </c:pt>
                <c:pt idx="541">
                  <c:v>42942</c:v>
                </c:pt>
                <c:pt idx="542">
                  <c:v>42943</c:v>
                </c:pt>
                <c:pt idx="543">
                  <c:v>42944</c:v>
                </c:pt>
                <c:pt idx="544">
                  <c:v>42947</c:v>
                </c:pt>
              </c:numCache>
            </c:numRef>
          </c:cat>
          <c:val>
            <c:numRef>
              <c:f>'Currency '!$O$2:$O$546</c:f>
              <c:numCache>
                <c:formatCode>General</c:formatCode>
                <c:ptCount val="545"/>
                <c:pt idx="1">
                  <c:v>-0.6430868167202578</c:v>
                </c:pt>
                <c:pt idx="2">
                  <c:v>0.32154340836012174</c:v>
                </c:pt>
                <c:pt idx="3">
                  <c:v>-0.6430868167202578</c:v>
                </c:pt>
                <c:pt idx="4">
                  <c:v>-0.96463022508039387</c:v>
                </c:pt>
                <c:pt idx="5">
                  <c:v>-2.5723472668810312</c:v>
                </c:pt>
                <c:pt idx="6">
                  <c:v>-3.858520900321547</c:v>
                </c:pt>
                <c:pt idx="7">
                  <c:v>-3.2154340836012896</c:v>
                </c:pt>
                <c:pt idx="8">
                  <c:v>-2.5723472668810312</c:v>
                </c:pt>
                <c:pt idx="9">
                  <c:v>-0.96463022508039387</c:v>
                </c:pt>
                <c:pt idx="10">
                  <c:v>-0.32154340836013606</c:v>
                </c:pt>
                <c:pt idx="11">
                  <c:v>-0.96463022508039387</c:v>
                </c:pt>
                <c:pt idx="12">
                  <c:v>-0.6430868167202578</c:v>
                </c:pt>
                <c:pt idx="13">
                  <c:v>-2.5723472668810312</c:v>
                </c:pt>
                <c:pt idx="14">
                  <c:v>-3.5369774919614252</c:v>
                </c:pt>
                <c:pt idx="15">
                  <c:v>-1.9292604501607735</c:v>
                </c:pt>
                <c:pt idx="16">
                  <c:v>-3.858520900321547</c:v>
                </c:pt>
                <c:pt idx="17">
                  <c:v>-5.7877813504823203</c:v>
                </c:pt>
                <c:pt idx="18">
                  <c:v>-7.395498392282958</c:v>
                </c:pt>
                <c:pt idx="19">
                  <c:v>-8.0385852090032159</c:v>
                </c:pt>
                <c:pt idx="20">
                  <c:v>-9.6463022508038669</c:v>
                </c:pt>
                <c:pt idx="21">
                  <c:v>-7.395498392282958</c:v>
                </c:pt>
                <c:pt idx="22">
                  <c:v>-8.3601286173633529</c:v>
                </c:pt>
                <c:pt idx="23">
                  <c:v>-9.9678456591639897</c:v>
                </c:pt>
                <c:pt idx="24">
                  <c:v>-10.932475884244383</c:v>
                </c:pt>
                <c:pt idx="25">
                  <c:v>-11.897106109324762</c:v>
                </c:pt>
                <c:pt idx="26">
                  <c:v>-12.218649517684899</c:v>
                </c:pt>
                <c:pt idx="27">
                  <c:v>-13.5048231511254</c:v>
                </c:pt>
                <c:pt idx="28">
                  <c:v>-12.861736334405141</c:v>
                </c:pt>
                <c:pt idx="29">
                  <c:v>-11.254019292604504</c:v>
                </c:pt>
                <c:pt idx="30">
                  <c:v>-12.540192926045021</c:v>
                </c:pt>
                <c:pt idx="31">
                  <c:v>-11.897106109324762</c:v>
                </c:pt>
                <c:pt idx="32">
                  <c:v>-12.861736334405141</c:v>
                </c:pt>
                <c:pt idx="33">
                  <c:v>-11.575562700964641</c:v>
                </c:pt>
                <c:pt idx="34">
                  <c:v>-11.897106109324762</c:v>
                </c:pt>
                <c:pt idx="35">
                  <c:v>-11.254019292604504</c:v>
                </c:pt>
                <c:pt idx="36">
                  <c:v>-12.540192926045021</c:v>
                </c:pt>
                <c:pt idx="37">
                  <c:v>-11.254019292604504</c:v>
                </c:pt>
                <c:pt idx="38">
                  <c:v>-12.540192926045021</c:v>
                </c:pt>
                <c:pt idx="39">
                  <c:v>-13.826366559485537</c:v>
                </c:pt>
                <c:pt idx="40">
                  <c:v>-14.790996784565916</c:v>
                </c:pt>
                <c:pt idx="41">
                  <c:v>-17.041800643086823</c:v>
                </c:pt>
                <c:pt idx="42">
                  <c:v>-14.14790996784566</c:v>
                </c:pt>
                <c:pt idx="43">
                  <c:v>-15.112540192926053</c:v>
                </c:pt>
                <c:pt idx="44">
                  <c:v>-16.720257234726692</c:v>
                </c:pt>
                <c:pt idx="45">
                  <c:v>-18.929260450160779</c:v>
                </c:pt>
                <c:pt idx="46">
                  <c:v>-20.935691318327976</c:v>
                </c:pt>
                <c:pt idx="47">
                  <c:v>-20.266881028938911</c:v>
                </c:pt>
                <c:pt idx="48">
                  <c:v>-23.581993569131836</c:v>
                </c:pt>
                <c:pt idx="49">
                  <c:v>-23.581993569131836</c:v>
                </c:pt>
                <c:pt idx="50">
                  <c:v>-22.855305466237954</c:v>
                </c:pt>
                <c:pt idx="51">
                  <c:v>-21.546623794212223</c:v>
                </c:pt>
                <c:pt idx="52">
                  <c:v>-23.781350482315123</c:v>
                </c:pt>
                <c:pt idx="53">
                  <c:v>-24.463022508038591</c:v>
                </c:pt>
                <c:pt idx="54">
                  <c:v>-22.681672025723472</c:v>
                </c:pt>
                <c:pt idx="55">
                  <c:v>-24.186495176848883</c:v>
                </c:pt>
                <c:pt idx="56">
                  <c:v>-23.144694533762067</c:v>
                </c:pt>
                <c:pt idx="57">
                  <c:v>-25.327974276527332</c:v>
                </c:pt>
                <c:pt idx="58">
                  <c:v>-26.861736334405155</c:v>
                </c:pt>
                <c:pt idx="59">
                  <c:v>-28.138263665594863</c:v>
                </c:pt>
                <c:pt idx="60">
                  <c:v>-30.234726688102896</c:v>
                </c:pt>
                <c:pt idx="61">
                  <c:v>-34.350482315112551</c:v>
                </c:pt>
                <c:pt idx="62">
                  <c:v>-27.032154340836012</c:v>
                </c:pt>
                <c:pt idx="63">
                  <c:v>-27.829581993569146</c:v>
                </c:pt>
                <c:pt idx="64">
                  <c:v>-32.14147909967847</c:v>
                </c:pt>
                <c:pt idx="65">
                  <c:v>-30.610932475884255</c:v>
                </c:pt>
                <c:pt idx="66">
                  <c:v>-26.929260450160768</c:v>
                </c:pt>
                <c:pt idx="67">
                  <c:v>-28.922829581993575</c:v>
                </c:pt>
                <c:pt idx="68">
                  <c:v>-26.463022508038588</c:v>
                </c:pt>
                <c:pt idx="69">
                  <c:v>-25.768488745980711</c:v>
                </c:pt>
                <c:pt idx="70">
                  <c:v>-23.877813504823152</c:v>
                </c:pt>
                <c:pt idx="71">
                  <c:v>-24.958199356913191</c:v>
                </c:pt>
                <c:pt idx="72">
                  <c:v>-21.713826366559484</c:v>
                </c:pt>
                <c:pt idx="73">
                  <c:v>-21.006430868167211</c:v>
                </c:pt>
                <c:pt idx="74">
                  <c:v>-21.006430868167211</c:v>
                </c:pt>
                <c:pt idx="75">
                  <c:v>-25.189710610932476</c:v>
                </c:pt>
                <c:pt idx="76">
                  <c:v>-22.591639871382636</c:v>
                </c:pt>
                <c:pt idx="77">
                  <c:v>-22.167202572347268</c:v>
                </c:pt>
                <c:pt idx="78">
                  <c:v>-26.160771704180068</c:v>
                </c:pt>
                <c:pt idx="79">
                  <c:v>-24.961414790996788</c:v>
                </c:pt>
                <c:pt idx="80">
                  <c:v>-25.572347266881035</c:v>
                </c:pt>
                <c:pt idx="81">
                  <c:v>-26.700964630225084</c:v>
                </c:pt>
                <c:pt idx="82">
                  <c:v>-25.607717041800655</c:v>
                </c:pt>
                <c:pt idx="83">
                  <c:v>-24.639871382636663</c:v>
                </c:pt>
                <c:pt idx="84">
                  <c:v>-25.633440514469459</c:v>
                </c:pt>
                <c:pt idx="85">
                  <c:v>-25.035369774919612</c:v>
                </c:pt>
                <c:pt idx="86">
                  <c:v>-25.59807073954984</c:v>
                </c:pt>
                <c:pt idx="87">
                  <c:v>-23.752411575562707</c:v>
                </c:pt>
                <c:pt idx="88">
                  <c:v>-23.980707395498392</c:v>
                </c:pt>
                <c:pt idx="89">
                  <c:v>-23.980707395498392</c:v>
                </c:pt>
                <c:pt idx="90">
                  <c:v>-21.192926045016076</c:v>
                </c:pt>
                <c:pt idx="91">
                  <c:v>-22.180064308681672</c:v>
                </c:pt>
                <c:pt idx="92">
                  <c:v>-21.54340836012863</c:v>
                </c:pt>
                <c:pt idx="93">
                  <c:v>-21.183279742765283</c:v>
                </c:pt>
                <c:pt idx="94">
                  <c:v>-22.163987138263675</c:v>
                </c:pt>
                <c:pt idx="95">
                  <c:v>-20.508038585209</c:v>
                </c:pt>
                <c:pt idx="96">
                  <c:v>-20.932475884244379</c:v>
                </c:pt>
                <c:pt idx="97">
                  <c:v>-21.257234726688111</c:v>
                </c:pt>
                <c:pt idx="98">
                  <c:v>-23.774919614147919</c:v>
                </c:pt>
                <c:pt idx="99">
                  <c:v>-22.823151125401932</c:v>
                </c:pt>
                <c:pt idx="100">
                  <c:v>-22.633440514469452</c:v>
                </c:pt>
                <c:pt idx="101">
                  <c:v>-21.054662379421231</c:v>
                </c:pt>
                <c:pt idx="102">
                  <c:v>-19.546623794212231</c:v>
                </c:pt>
                <c:pt idx="103">
                  <c:v>-19.157556270096467</c:v>
                </c:pt>
                <c:pt idx="104">
                  <c:v>-20.009646302250808</c:v>
                </c:pt>
                <c:pt idx="105">
                  <c:v>-18.94533762057879</c:v>
                </c:pt>
                <c:pt idx="106">
                  <c:v>-20.437299035369779</c:v>
                </c:pt>
                <c:pt idx="107">
                  <c:v>-20.369774919614152</c:v>
                </c:pt>
                <c:pt idx="108">
                  <c:v>-23.684887459807079</c:v>
                </c:pt>
                <c:pt idx="109">
                  <c:v>-24.353697749196147</c:v>
                </c:pt>
                <c:pt idx="110">
                  <c:v>-23.890675241157552</c:v>
                </c:pt>
                <c:pt idx="111">
                  <c:v>-23.385852090032159</c:v>
                </c:pt>
                <c:pt idx="112">
                  <c:v>-20.871382636655959</c:v>
                </c:pt>
                <c:pt idx="113">
                  <c:v>-20.659163987138264</c:v>
                </c:pt>
                <c:pt idx="114">
                  <c:v>-21.170418006430864</c:v>
                </c:pt>
                <c:pt idx="115">
                  <c:v>-22.077170418006428</c:v>
                </c:pt>
                <c:pt idx="116">
                  <c:v>-20.652733118971064</c:v>
                </c:pt>
                <c:pt idx="117">
                  <c:v>-22.585209003215446</c:v>
                </c:pt>
                <c:pt idx="118">
                  <c:v>-24.527331189710612</c:v>
                </c:pt>
                <c:pt idx="119">
                  <c:v>-24.546623794212231</c:v>
                </c:pt>
                <c:pt idx="120">
                  <c:v>-24.482315112540196</c:v>
                </c:pt>
                <c:pt idx="121">
                  <c:v>-24.89389067524116</c:v>
                </c:pt>
                <c:pt idx="122">
                  <c:v>-24.70418006430868</c:v>
                </c:pt>
                <c:pt idx="123">
                  <c:v>-28.073954983922832</c:v>
                </c:pt>
                <c:pt idx="124">
                  <c:v>-28.948553054662383</c:v>
                </c:pt>
                <c:pt idx="125">
                  <c:v>-28.263665594855308</c:v>
                </c:pt>
                <c:pt idx="126">
                  <c:v>-26.726688102893903</c:v>
                </c:pt>
                <c:pt idx="127">
                  <c:v>-26.826366559485542</c:v>
                </c:pt>
                <c:pt idx="128">
                  <c:v>-26.826366559485542</c:v>
                </c:pt>
                <c:pt idx="129">
                  <c:v>-24.09003215434084</c:v>
                </c:pt>
                <c:pt idx="130">
                  <c:v>-24.2508038585209</c:v>
                </c:pt>
                <c:pt idx="131">
                  <c:v>-27.260450160771704</c:v>
                </c:pt>
                <c:pt idx="132">
                  <c:v>-27.356913183279747</c:v>
                </c:pt>
                <c:pt idx="133">
                  <c:v>-27.356913183279747</c:v>
                </c:pt>
                <c:pt idx="134">
                  <c:v>-29.900321543408374</c:v>
                </c:pt>
                <c:pt idx="135">
                  <c:v>-28.868167202572337</c:v>
                </c:pt>
                <c:pt idx="136">
                  <c:v>-29.562700964630228</c:v>
                </c:pt>
                <c:pt idx="137">
                  <c:v>-30.045016077170438</c:v>
                </c:pt>
                <c:pt idx="138">
                  <c:v>-29.790996784565927</c:v>
                </c:pt>
                <c:pt idx="139">
                  <c:v>-30.34083601286175</c:v>
                </c:pt>
                <c:pt idx="140">
                  <c:v>-29.508038585209018</c:v>
                </c:pt>
                <c:pt idx="141">
                  <c:v>-29.154340836012871</c:v>
                </c:pt>
                <c:pt idx="142">
                  <c:v>-28.627009646302259</c:v>
                </c:pt>
                <c:pt idx="143">
                  <c:v>-30.192926045016094</c:v>
                </c:pt>
                <c:pt idx="144">
                  <c:v>-29.681672025723483</c:v>
                </c:pt>
                <c:pt idx="145">
                  <c:v>-30.678456591639868</c:v>
                </c:pt>
                <c:pt idx="146">
                  <c:v>-31.755627009646304</c:v>
                </c:pt>
                <c:pt idx="147">
                  <c:v>-33.60771704180064</c:v>
                </c:pt>
                <c:pt idx="148">
                  <c:v>-31.633440514469456</c:v>
                </c:pt>
                <c:pt idx="149">
                  <c:v>-31.520900321543415</c:v>
                </c:pt>
                <c:pt idx="150">
                  <c:v>-30.270096463022515</c:v>
                </c:pt>
                <c:pt idx="151">
                  <c:v>-32.151125401929256</c:v>
                </c:pt>
                <c:pt idx="152">
                  <c:v>-30.858520900321551</c:v>
                </c:pt>
                <c:pt idx="153">
                  <c:v>-28.591639871382647</c:v>
                </c:pt>
                <c:pt idx="154">
                  <c:v>-27.446945337620583</c:v>
                </c:pt>
                <c:pt idx="155">
                  <c:v>-28.30225080385852</c:v>
                </c:pt>
                <c:pt idx="156">
                  <c:v>-25.273311897106112</c:v>
                </c:pt>
                <c:pt idx="157">
                  <c:v>-25.086816720257243</c:v>
                </c:pt>
                <c:pt idx="158">
                  <c:v>-25.527331189710623</c:v>
                </c:pt>
                <c:pt idx="159">
                  <c:v>-25.527331189710623</c:v>
                </c:pt>
                <c:pt idx="160">
                  <c:v>-25.527331189710623</c:v>
                </c:pt>
                <c:pt idx="161">
                  <c:v>-26.344051446945343</c:v>
                </c:pt>
                <c:pt idx="162">
                  <c:v>-28.376205787781362</c:v>
                </c:pt>
                <c:pt idx="163">
                  <c:v>-28.713826366559491</c:v>
                </c:pt>
                <c:pt idx="164">
                  <c:v>-28.549839228295827</c:v>
                </c:pt>
                <c:pt idx="165">
                  <c:v>-30.790996784565909</c:v>
                </c:pt>
                <c:pt idx="166">
                  <c:v>-28.30225080385852</c:v>
                </c:pt>
                <c:pt idx="167">
                  <c:v>-29.565916398713821</c:v>
                </c:pt>
                <c:pt idx="168">
                  <c:v>-29.324758842443742</c:v>
                </c:pt>
                <c:pt idx="169">
                  <c:v>-26.881028938906748</c:v>
                </c:pt>
                <c:pt idx="170">
                  <c:v>-27.292604501607727</c:v>
                </c:pt>
                <c:pt idx="171">
                  <c:v>-27.257234726688107</c:v>
                </c:pt>
                <c:pt idx="172">
                  <c:v>-27.218649517684895</c:v>
                </c:pt>
                <c:pt idx="173">
                  <c:v>-28.617363344051448</c:v>
                </c:pt>
                <c:pt idx="174">
                  <c:v>-29.128617363344066</c:v>
                </c:pt>
                <c:pt idx="175">
                  <c:v>-27.215434083601288</c:v>
                </c:pt>
                <c:pt idx="176">
                  <c:v>-25.022508038585212</c:v>
                </c:pt>
                <c:pt idx="177">
                  <c:v>-22.38906752411577</c:v>
                </c:pt>
                <c:pt idx="178">
                  <c:v>-19.852090032154354</c:v>
                </c:pt>
                <c:pt idx="179">
                  <c:v>-21.742765273311903</c:v>
                </c:pt>
                <c:pt idx="180">
                  <c:v>-21.112540192926048</c:v>
                </c:pt>
                <c:pt idx="181">
                  <c:v>-19.347266881028943</c:v>
                </c:pt>
                <c:pt idx="182">
                  <c:v>-17.395498392282956</c:v>
                </c:pt>
                <c:pt idx="183">
                  <c:v>-16.270096463022515</c:v>
                </c:pt>
                <c:pt idx="184">
                  <c:v>-16.237942122186507</c:v>
                </c:pt>
                <c:pt idx="185">
                  <c:v>-20.604501607717044</c:v>
                </c:pt>
                <c:pt idx="186">
                  <c:v>-22.440514469453383</c:v>
                </c:pt>
                <c:pt idx="187">
                  <c:v>-17.360128617363355</c:v>
                </c:pt>
                <c:pt idx="188">
                  <c:v>-15.762057877813513</c:v>
                </c:pt>
                <c:pt idx="189">
                  <c:v>-15.922829581993572</c:v>
                </c:pt>
                <c:pt idx="190">
                  <c:v>-15.241157556270105</c:v>
                </c:pt>
                <c:pt idx="191">
                  <c:v>-17.93890675241158</c:v>
                </c:pt>
                <c:pt idx="192">
                  <c:v>-18.55948553054662</c:v>
                </c:pt>
                <c:pt idx="193">
                  <c:v>-18.308681672025738</c:v>
                </c:pt>
                <c:pt idx="194">
                  <c:v>-16.919614147909975</c:v>
                </c:pt>
                <c:pt idx="195">
                  <c:v>-17.617363344051455</c:v>
                </c:pt>
                <c:pt idx="196">
                  <c:v>-16.546623794212227</c:v>
                </c:pt>
                <c:pt idx="197">
                  <c:v>-14.591639871382645</c:v>
                </c:pt>
                <c:pt idx="198">
                  <c:v>-14.270096463022508</c:v>
                </c:pt>
                <c:pt idx="199">
                  <c:v>-16.520900321543415</c:v>
                </c:pt>
                <c:pt idx="200">
                  <c:v>-18.315112540192924</c:v>
                </c:pt>
                <c:pt idx="201">
                  <c:v>-17.09967845659164</c:v>
                </c:pt>
                <c:pt idx="202">
                  <c:v>-18.610932475884251</c:v>
                </c:pt>
                <c:pt idx="203">
                  <c:v>-15.446945337620576</c:v>
                </c:pt>
                <c:pt idx="204">
                  <c:v>-12.299035369774929</c:v>
                </c:pt>
                <c:pt idx="205">
                  <c:v>-12.183279742765281</c:v>
                </c:pt>
                <c:pt idx="206">
                  <c:v>-12.485530546623798</c:v>
                </c:pt>
                <c:pt idx="207">
                  <c:v>-11.990353697749196</c:v>
                </c:pt>
                <c:pt idx="208">
                  <c:v>-13.572347266881026</c:v>
                </c:pt>
                <c:pt idx="209">
                  <c:v>-16.263665594855315</c:v>
                </c:pt>
                <c:pt idx="210">
                  <c:v>-13.575562700964635</c:v>
                </c:pt>
                <c:pt idx="211">
                  <c:v>-13.491961414790996</c:v>
                </c:pt>
                <c:pt idx="212">
                  <c:v>-13.491961414790996</c:v>
                </c:pt>
                <c:pt idx="213">
                  <c:v>-14.672025723472673</c:v>
                </c:pt>
                <c:pt idx="214">
                  <c:v>-14.411575562700977</c:v>
                </c:pt>
                <c:pt idx="215">
                  <c:v>-13.488745980707403</c:v>
                </c:pt>
                <c:pt idx="216">
                  <c:v>-13.411575562700968</c:v>
                </c:pt>
                <c:pt idx="217">
                  <c:v>-12.186495176848876</c:v>
                </c:pt>
                <c:pt idx="218">
                  <c:v>-10.475884244372994</c:v>
                </c:pt>
                <c:pt idx="219">
                  <c:v>-12.237942122186505</c:v>
                </c:pt>
                <c:pt idx="220">
                  <c:v>-14.630225080385856</c:v>
                </c:pt>
                <c:pt idx="221">
                  <c:v>-13.549839228295827</c:v>
                </c:pt>
                <c:pt idx="222">
                  <c:v>-13.524115755627006</c:v>
                </c:pt>
                <c:pt idx="223">
                  <c:v>-12.819935691318337</c:v>
                </c:pt>
                <c:pt idx="224">
                  <c:v>-14.437299035369785</c:v>
                </c:pt>
                <c:pt idx="225">
                  <c:v>-12.086816720257239</c:v>
                </c:pt>
                <c:pt idx="226">
                  <c:v>-11.327974276527334</c:v>
                </c:pt>
                <c:pt idx="227">
                  <c:v>-11.627009646302255</c:v>
                </c:pt>
                <c:pt idx="228">
                  <c:v>-12.877813504823155</c:v>
                </c:pt>
                <c:pt idx="229">
                  <c:v>-12.578778135048232</c:v>
                </c:pt>
                <c:pt idx="230">
                  <c:v>-12.733118971061105</c:v>
                </c:pt>
                <c:pt idx="231">
                  <c:v>-13.556270096463031</c:v>
                </c:pt>
                <c:pt idx="232">
                  <c:v>-15.807073954983924</c:v>
                </c:pt>
                <c:pt idx="233">
                  <c:v>-13.755627009646302</c:v>
                </c:pt>
                <c:pt idx="234">
                  <c:v>-14.961414790996786</c:v>
                </c:pt>
                <c:pt idx="235">
                  <c:v>-14.456591639871391</c:v>
                </c:pt>
                <c:pt idx="236">
                  <c:v>-15.627009646302259</c:v>
                </c:pt>
                <c:pt idx="237">
                  <c:v>-15.234726688102901</c:v>
                </c:pt>
                <c:pt idx="238">
                  <c:v>-15.974276527331188</c:v>
                </c:pt>
                <c:pt idx="239">
                  <c:v>-15.598070739549843</c:v>
                </c:pt>
                <c:pt idx="240">
                  <c:v>-15.662379421221875</c:v>
                </c:pt>
                <c:pt idx="241">
                  <c:v>-16.106109324758847</c:v>
                </c:pt>
                <c:pt idx="242">
                  <c:v>-15.517684887459811</c:v>
                </c:pt>
                <c:pt idx="243">
                  <c:v>-13.601286173633442</c:v>
                </c:pt>
                <c:pt idx="244">
                  <c:v>-12.594855305466243</c:v>
                </c:pt>
                <c:pt idx="245">
                  <c:v>-10.881028938906754</c:v>
                </c:pt>
                <c:pt idx="246">
                  <c:v>-8.7877813504823248</c:v>
                </c:pt>
                <c:pt idx="247">
                  <c:v>-8.8167202572347261</c:v>
                </c:pt>
                <c:pt idx="248">
                  <c:v>-10.163987138263668</c:v>
                </c:pt>
                <c:pt idx="249">
                  <c:v>-11.289389067524121</c:v>
                </c:pt>
                <c:pt idx="250">
                  <c:v>-12.263665594855313</c:v>
                </c:pt>
                <c:pt idx="251">
                  <c:v>-11.138263665594856</c:v>
                </c:pt>
                <c:pt idx="252">
                  <c:v>-11.630225080385864</c:v>
                </c:pt>
                <c:pt idx="253">
                  <c:v>-10.212218649517689</c:v>
                </c:pt>
                <c:pt idx="254">
                  <c:v>-9.2540192926045108</c:v>
                </c:pt>
                <c:pt idx="255">
                  <c:v>-9.3954983922829669</c:v>
                </c:pt>
                <c:pt idx="256">
                  <c:v>-8.4758842443729989</c:v>
                </c:pt>
                <c:pt idx="257">
                  <c:v>-7.8874598070739657</c:v>
                </c:pt>
                <c:pt idx="258">
                  <c:v>-8.9678456591639915</c:v>
                </c:pt>
                <c:pt idx="259">
                  <c:v>-9.7073954983922928</c:v>
                </c:pt>
                <c:pt idx="260">
                  <c:v>-6.4469453376205896</c:v>
                </c:pt>
                <c:pt idx="261">
                  <c:v>-4.5369774919614221</c:v>
                </c:pt>
                <c:pt idx="262">
                  <c:v>-2.4083601286173622</c:v>
                </c:pt>
                <c:pt idx="263">
                  <c:v>-3.7106109324758898</c:v>
                </c:pt>
                <c:pt idx="264">
                  <c:v>-4.4469453376205816</c:v>
                </c:pt>
                <c:pt idx="265">
                  <c:v>-6.15434083601287</c:v>
                </c:pt>
                <c:pt idx="266">
                  <c:v>-6.7524115755627001</c:v>
                </c:pt>
                <c:pt idx="267">
                  <c:v>-7.7556270096463056</c:v>
                </c:pt>
                <c:pt idx="268">
                  <c:v>-5.7202572347266933</c:v>
                </c:pt>
                <c:pt idx="269">
                  <c:v>-6.3794212218649493</c:v>
                </c:pt>
                <c:pt idx="270">
                  <c:v>-5.2926045016077197</c:v>
                </c:pt>
                <c:pt idx="271">
                  <c:v>-5.6270096463022599</c:v>
                </c:pt>
                <c:pt idx="272">
                  <c:v>-3.9035369774919602</c:v>
                </c:pt>
                <c:pt idx="273">
                  <c:v>-5.1832797427652739</c:v>
                </c:pt>
                <c:pt idx="274">
                  <c:v>-4.5337620578778139</c:v>
                </c:pt>
                <c:pt idx="275">
                  <c:v>-5.1993569131832853</c:v>
                </c:pt>
                <c:pt idx="276">
                  <c:v>-4.6752411575562691</c:v>
                </c:pt>
                <c:pt idx="277">
                  <c:v>-5.4598070739549822</c:v>
                </c:pt>
                <c:pt idx="278">
                  <c:v>-5.839228295819936</c:v>
                </c:pt>
                <c:pt idx="279">
                  <c:v>-5.704180064308682</c:v>
                </c:pt>
                <c:pt idx="280">
                  <c:v>-5.1639871382636686</c:v>
                </c:pt>
                <c:pt idx="281">
                  <c:v>-5.7266881028938954</c:v>
                </c:pt>
                <c:pt idx="282">
                  <c:v>-5.4405144694533769</c:v>
                </c:pt>
                <c:pt idx="283">
                  <c:v>-4.2636655948553068</c:v>
                </c:pt>
                <c:pt idx="284">
                  <c:v>-5.045016077170426</c:v>
                </c:pt>
                <c:pt idx="285">
                  <c:v>-4.9035369774919717</c:v>
                </c:pt>
                <c:pt idx="286">
                  <c:v>-4.4244372990353682</c:v>
                </c:pt>
                <c:pt idx="287">
                  <c:v>-3.2090032154340871</c:v>
                </c:pt>
                <c:pt idx="288">
                  <c:v>-2.4437299035369797</c:v>
                </c:pt>
                <c:pt idx="289">
                  <c:v>-2.2282958199356959</c:v>
                </c:pt>
                <c:pt idx="290">
                  <c:v>-0.98713826366559321</c:v>
                </c:pt>
                <c:pt idx="291">
                  <c:v>-0.87138263665595983</c:v>
                </c:pt>
                <c:pt idx="292">
                  <c:v>-0.93247588424438466</c:v>
                </c:pt>
                <c:pt idx="293">
                  <c:v>-2.0289389067524097</c:v>
                </c:pt>
                <c:pt idx="294">
                  <c:v>-2.0771704180064305</c:v>
                </c:pt>
                <c:pt idx="295">
                  <c:v>-2.2154340836012922</c:v>
                </c:pt>
                <c:pt idx="296">
                  <c:v>-3.7138263665594833</c:v>
                </c:pt>
                <c:pt idx="297">
                  <c:v>-4.1639871382636713</c:v>
                </c:pt>
                <c:pt idx="298">
                  <c:v>-3.819935691318336</c:v>
                </c:pt>
                <c:pt idx="299">
                  <c:v>-3.5466237942122212</c:v>
                </c:pt>
                <c:pt idx="300">
                  <c:v>-3.594855305466242</c:v>
                </c:pt>
                <c:pt idx="301">
                  <c:v>-3.7588424437299111</c:v>
                </c:pt>
                <c:pt idx="302">
                  <c:v>-3.7588424437299111</c:v>
                </c:pt>
                <c:pt idx="303">
                  <c:v>-4.1736334405144664</c:v>
                </c:pt>
                <c:pt idx="304">
                  <c:v>-4.5562700964630274</c:v>
                </c:pt>
                <c:pt idx="305">
                  <c:v>-4.6913183279742814</c:v>
                </c:pt>
                <c:pt idx="306">
                  <c:v>-4.0032154340836099</c:v>
                </c:pt>
                <c:pt idx="307">
                  <c:v>-4.1736334405144664</c:v>
                </c:pt>
                <c:pt idx="308">
                  <c:v>-4.4855305466237931</c:v>
                </c:pt>
                <c:pt idx="309">
                  <c:v>-5.1961414790996772</c:v>
                </c:pt>
                <c:pt idx="310">
                  <c:v>-3.5530546623794228</c:v>
                </c:pt>
                <c:pt idx="311">
                  <c:v>-2.8938906752411677</c:v>
                </c:pt>
                <c:pt idx="312">
                  <c:v>-2.855305466237942</c:v>
                </c:pt>
                <c:pt idx="313">
                  <c:v>-5.1093247588424449</c:v>
                </c:pt>
                <c:pt idx="314">
                  <c:v>-5.3376205787781332</c:v>
                </c:pt>
                <c:pt idx="315">
                  <c:v>-6.8263665594855292</c:v>
                </c:pt>
                <c:pt idx="316">
                  <c:v>-7.070739549839228</c:v>
                </c:pt>
                <c:pt idx="317">
                  <c:v>-7.0192926045016133</c:v>
                </c:pt>
                <c:pt idx="318">
                  <c:v>-5.643086816720257</c:v>
                </c:pt>
                <c:pt idx="319">
                  <c:v>-4.922829581993577</c:v>
                </c:pt>
                <c:pt idx="320">
                  <c:v>-4.9517684887459925</c:v>
                </c:pt>
                <c:pt idx="321">
                  <c:v>-4.1704180064308733</c:v>
                </c:pt>
                <c:pt idx="322">
                  <c:v>-3.2122186495176952</c:v>
                </c:pt>
                <c:pt idx="323">
                  <c:v>-3.8617363344051552</c:v>
                </c:pt>
                <c:pt idx="324">
                  <c:v>-3.8327974276527392</c:v>
                </c:pt>
                <c:pt idx="325">
                  <c:v>-3.9903536977492062</c:v>
                </c:pt>
                <c:pt idx="326">
                  <c:v>-4.3665594855305514</c:v>
                </c:pt>
                <c:pt idx="327">
                  <c:v>-3.8617363344051552</c:v>
                </c:pt>
                <c:pt idx="328">
                  <c:v>-4.3311897106109338</c:v>
                </c:pt>
                <c:pt idx="329">
                  <c:v>-3.7202572347266858</c:v>
                </c:pt>
                <c:pt idx="330">
                  <c:v>-4.4469453376205816</c:v>
                </c:pt>
                <c:pt idx="331">
                  <c:v>-3.8971061093247585</c:v>
                </c:pt>
                <c:pt idx="332">
                  <c:v>-3.8263665594855376</c:v>
                </c:pt>
                <c:pt idx="333">
                  <c:v>-3.6752411575562722</c:v>
                </c:pt>
                <c:pt idx="334">
                  <c:v>-3.3183279742765333</c:v>
                </c:pt>
                <c:pt idx="335">
                  <c:v>-3.1446945337620686</c:v>
                </c:pt>
                <c:pt idx="336">
                  <c:v>-2.7395498392282938</c:v>
                </c:pt>
                <c:pt idx="337">
                  <c:v>-2.7845659163987215</c:v>
                </c:pt>
                <c:pt idx="338">
                  <c:v>-2.6945337620578811</c:v>
                </c:pt>
                <c:pt idx="339">
                  <c:v>-2.8263665594855407</c:v>
                </c:pt>
                <c:pt idx="340">
                  <c:v>-2.1511254019292592</c:v>
                </c:pt>
                <c:pt idx="341">
                  <c:v>-1.9839228295819966</c:v>
                </c:pt>
                <c:pt idx="342">
                  <c:v>-1.4405144694533747</c:v>
                </c:pt>
                <c:pt idx="343">
                  <c:v>-1.6302250803858511</c:v>
                </c:pt>
                <c:pt idx="344">
                  <c:v>-0.3440514469453354</c:v>
                </c:pt>
                <c:pt idx="345">
                  <c:v>2.5723472668807458E-2</c:v>
                </c:pt>
                <c:pt idx="346">
                  <c:v>-0.78456591639871309</c:v>
                </c:pt>
                <c:pt idx="347">
                  <c:v>-1.4340836012861728</c:v>
                </c:pt>
                <c:pt idx="348">
                  <c:v>-2.1864951768488767</c:v>
                </c:pt>
                <c:pt idx="349">
                  <c:v>-2.3569131832797474</c:v>
                </c:pt>
                <c:pt idx="350">
                  <c:v>-4.4726688102893899</c:v>
                </c:pt>
                <c:pt idx="351">
                  <c:v>-4.077170418006439</c:v>
                </c:pt>
                <c:pt idx="352">
                  <c:v>-4.0064308681672038</c:v>
                </c:pt>
                <c:pt idx="353">
                  <c:v>-3.4662379421221905</c:v>
                </c:pt>
                <c:pt idx="354">
                  <c:v>-2.9292604501607706</c:v>
                </c:pt>
                <c:pt idx="355">
                  <c:v>-1.9807073954984027</c:v>
                </c:pt>
                <c:pt idx="356">
                  <c:v>-2.9774919614147919</c:v>
                </c:pt>
                <c:pt idx="357">
                  <c:v>-8.1382636655948666</c:v>
                </c:pt>
                <c:pt idx="358">
                  <c:v>-9.1961414790996798</c:v>
                </c:pt>
                <c:pt idx="359">
                  <c:v>-10.797427652733131</c:v>
                </c:pt>
                <c:pt idx="360">
                  <c:v>-10.434083601286174</c:v>
                </c:pt>
                <c:pt idx="361">
                  <c:v>-10.019292604501604</c:v>
                </c:pt>
                <c:pt idx="362">
                  <c:v>-10.163987138263668</c:v>
                </c:pt>
                <c:pt idx="363">
                  <c:v>-8.9196141479099715</c:v>
                </c:pt>
                <c:pt idx="364">
                  <c:v>-7.6623794212218712</c:v>
                </c:pt>
                <c:pt idx="365">
                  <c:v>-8.0192926045016097</c:v>
                </c:pt>
                <c:pt idx="366">
                  <c:v>-9.1093247588424475</c:v>
                </c:pt>
                <c:pt idx="367">
                  <c:v>-9.2057877813504891</c:v>
                </c:pt>
                <c:pt idx="368">
                  <c:v>-9.9035369774919708</c:v>
                </c:pt>
                <c:pt idx="369">
                  <c:v>-9.0257234726688083</c:v>
                </c:pt>
                <c:pt idx="370">
                  <c:v>-9.212218649517693</c:v>
                </c:pt>
                <c:pt idx="371">
                  <c:v>-9.0996784565916382</c:v>
                </c:pt>
                <c:pt idx="372">
                  <c:v>-11.784565916398723</c:v>
                </c:pt>
                <c:pt idx="373">
                  <c:v>-11.46945337620579</c:v>
                </c:pt>
                <c:pt idx="374">
                  <c:v>-10.167202572347275</c:v>
                </c:pt>
                <c:pt idx="375">
                  <c:v>-9.594855305466238</c:v>
                </c:pt>
                <c:pt idx="376">
                  <c:v>-9.7009646302250907</c:v>
                </c:pt>
                <c:pt idx="377">
                  <c:v>-8.807073954983931</c:v>
                </c:pt>
                <c:pt idx="378">
                  <c:v>-8.3215434083601405</c:v>
                </c:pt>
                <c:pt idx="379">
                  <c:v>-7.6945337620578798</c:v>
                </c:pt>
                <c:pt idx="380">
                  <c:v>-7.0096463022508031</c:v>
                </c:pt>
                <c:pt idx="381">
                  <c:v>-7.2025723472668872</c:v>
                </c:pt>
                <c:pt idx="382">
                  <c:v>-8.3890675241157542</c:v>
                </c:pt>
                <c:pt idx="383">
                  <c:v>-9.0964630225080452</c:v>
                </c:pt>
                <c:pt idx="384">
                  <c:v>-8.5401929260450178</c:v>
                </c:pt>
                <c:pt idx="385">
                  <c:v>-7.7942122186495171</c:v>
                </c:pt>
                <c:pt idx="386">
                  <c:v>-7.1639871382636624</c:v>
                </c:pt>
                <c:pt idx="387">
                  <c:v>-6.1704180064308671</c:v>
                </c:pt>
                <c:pt idx="388">
                  <c:v>-5.1157556270096469</c:v>
                </c:pt>
                <c:pt idx="389">
                  <c:v>-5.4951768488745998</c:v>
                </c:pt>
                <c:pt idx="390">
                  <c:v>-5.3408360128617414</c:v>
                </c:pt>
                <c:pt idx="391">
                  <c:v>-5.5787781350482391</c:v>
                </c:pt>
                <c:pt idx="392">
                  <c:v>-4.5048231511253984</c:v>
                </c:pt>
                <c:pt idx="393">
                  <c:v>-4.6495176848874626</c:v>
                </c:pt>
                <c:pt idx="394">
                  <c:v>-5.5466237942122145</c:v>
                </c:pt>
                <c:pt idx="395">
                  <c:v>-4.6270096463022483</c:v>
                </c:pt>
                <c:pt idx="396">
                  <c:v>-3.6430868167202632</c:v>
                </c:pt>
                <c:pt idx="397">
                  <c:v>-2.9196141479099746</c:v>
                </c:pt>
                <c:pt idx="398">
                  <c:v>-3.5755627009646367</c:v>
                </c:pt>
                <c:pt idx="399">
                  <c:v>-2.8327974276527423</c:v>
                </c:pt>
                <c:pt idx="400">
                  <c:v>-2.8263665594855407</c:v>
                </c:pt>
                <c:pt idx="401">
                  <c:v>-2.6784565916398693</c:v>
                </c:pt>
                <c:pt idx="402">
                  <c:v>-2.0932475884244424</c:v>
                </c:pt>
                <c:pt idx="403">
                  <c:v>-3.2668810289389039</c:v>
                </c:pt>
                <c:pt idx="404">
                  <c:v>-3.8938906752411642</c:v>
                </c:pt>
                <c:pt idx="405">
                  <c:v>-3.30546623794213</c:v>
                </c:pt>
                <c:pt idx="406">
                  <c:v>-3.6141479099678477</c:v>
                </c:pt>
                <c:pt idx="407">
                  <c:v>-2.7331189710610921</c:v>
                </c:pt>
                <c:pt idx="408">
                  <c:v>-2.0932475884244424</c:v>
                </c:pt>
                <c:pt idx="409">
                  <c:v>-2.0353697749196256</c:v>
                </c:pt>
                <c:pt idx="410">
                  <c:v>-1.8135048231511255</c:v>
                </c:pt>
                <c:pt idx="411">
                  <c:v>-1.9356913183279751</c:v>
                </c:pt>
                <c:pt idx="412">
                  <c:v>-2.3408360128617356</c:v>
                </c:pt>
                <c:pt idx="413">
                  <c:v>-1.3922829581993537</c:v>
                </c:pt>
                <c:pt idx="414">
                  <c:v>-0.20257234726688014</c:v>
                </c:pt>
                <c:pt idx="415">
                  <c:v>-1.3118971061093232</c:v>
                </c:pt>
                <c:pt idx="416">
                  <c:v>-1.3151125401929313</c:v>
                </c:pt>
                <c:pt idx="417">
                  <c:v>-0.27009646302250684</c:v>
                </c:pt>
                <c:pt idx="418">
                  <c:v>-7.7170418006436647E-2</c:v>
                </c:pt>
                <c:pt idx="419">
                  <c:v>-0.3858520900321547</c:v>
                </c:pt>
                <c:pt idx="420">
                  <c:v>-0.4630225080385913</c:v>
                </c:pt>
                <c:pt idx="421">
                  <c:v>-0.17041800643087082</c:v>
                </c:pt>
                <c:pt idx="422">
                  <c:v>-0.52090032154340815</c:v>
                </c:pt>
                <c:pt idx="423">
                  <c:v>-4.8231511254021121E-2</c:v>
                </c:pt>
                <c:pt idx="424">
                  <c:v>-0.12218649517684969</c:v>
                </c:pt>
                <c:pt idx="425">
                  <c:v>0.414790996784556</c:v>
                </c:pt>
                <c:pt idx="426">
                  <c:v>1.578778135048222</c:v>
                </c:pt>
                <c:pt idx="427">
                  <c:v>0.88424437299034919</c:v>
                </c:pt>
                <c:pt idx="428">
                  <c:v>0.50803858520900436</c:v>
                </c:pt>
                <c:pt idx="429">
                  <c:v>0.63022508038585412</c:v>
                </c:pt>
                <c:pt idx="430">
                  <c:v>0.59163987138262863</c:v>
                </c:pt>
                <c:pt idx="431">
                  <c:v>0.93569131832796415</c:v>
                </c:pt>
                <c:pt idx="432">
                  <c:v>1.4630225080385884</c:v>
                </c:pt>
                <c:pt idx="433">
                  <c:v>0.2122186495176758</c:v>
                </c:pt>
                <c:pt idx="434">
                  <c:v>0.46623794212218511</c:v>
                </c:pt>
                <c:pt idx="435">
                  <c:v>0.46623794212218511</c:v>
                </c:pt>
                <c:pt idx="436">
                  <c:v>0.40836012861735405</c:v>
                </c:pt>
                <c:pt idx="437">
                  <c:v>-1.0096463022508071</c:v>
                </c:pt>
                <c:pt idx="438">
                  <c:v>-0.85852090032154171</c:v>
                </c:pt>
                <c:pt idx="439">
                  <c:v>-0.50803858520900436</c:v>
                </c:pt>
                <c:pt idx="440">
                  <c:v>-0.16398713826366898</c:v>
                </c:pt>
                <c:pt idx="441">
                  <c:v>-1.7845659163987244</c:v>
                </c:pt>
                <c:pt idx="442">
                  <c:v>-2.1704180064308791</c:v>
                </c:pt>
                <c:pt idx="443">
                  <c:v>-1.2765273311897201</c:v>
                </c:pt>
                <c:pt idx="444">
                  <c:v>-1.4630225080385884</c:v>
                </c:pt>
                <c:pt idx="445">
                  <c:v>-1.7395498392282973</c:v>
                </c:pt>
                <c:pt idx="446">
                  <c:v>-1.6623794212218748</c:v>
                </c:pt>
                <c:pt idx="447">
                  <c:v>0.13504823151125342</c:v>
                </c:pt>
                <c:pt idx="448">
                  <c:v>0.42765273311897395</c:v>
                </c:pt>
                <c:pt idx="449">
                  <c:v>1.0289389067524124</c:v>
                </c:pt>
                <c:pt idx="450">
                  <c:v>0.62700964630224598</c:v>
                </c:pt>
                <c:pt idx="451">
                  <c:v>0.71061093247588458</c:v>
                </c:pt>
                <c:pt idx="452">
                  <c:v>-0.72990353697749011</c:v>
                </c:pt>
                <c:pt idx="453">
                  <c:v>-0.11897106109325592</c:v>
                </c:pt>
                <c:pt idx="454">
                  <c:v>-0.67202572347267342</c:v>
                </c:pt>
                <c:pt idx="455">
                  <c:v>-0.83601286173634237</c:v>
                </c:pt>
                <c:pt idx="456">
                  <c:v>-0.28938906752411242</c:v>
                </c:pt>
                <c:pt idx="457">
                  <c:v>-0.77170418006430941</c:v>
                </c:pt>
                <c:pt idx="458">
                  <c:v>-0.61093247588424848</c:v>
                </c:pt>
                <c:pt idx="459">
                  <c:v>-0.17684887459807269</c:v>
                </c:pt>
                <c:pt idx="460">
                  <c:v>-0.20900321543408201</c:v>
                </c:pt>
                <c:pt idx="461">
                  <c:v>0.56591639871382116</c:v>
                </c:pt>
                <c:pt idx="462">
                  <c:v>-0.15434083601285903</c:v>
                </c:pt>
                <c:pt idx="463">
                  <c:v>-0.67845659163987526</c:v>
                </c:pt>
                <c:pt idx="464">
                  <c:v>-1.0353697749196145</c:v>
                </c:pt>
                <c:pt idx="465">
                  <c:v>-0.83601286173634237</c:v>
                </c:pt>
                <c:pt idx="466">
                  <c:v>-1.3665594855305461</c:v>
                </c:pt>
                <c:pt idx="467">
                  <c:v>-1.0771704180064336</c:v>
                </c:pt>
                <c:pt idx="468">
                  <c:v>-1.0836012861736355</c:v>
                </c:pt>
                <c:pt idx="469">
                  <c:v>0.19935691318327206</c:v>
                </c:pt>
                <c:pt idx="470">
                  <c:v>0.18649517684886835</c:v>
                </c:pt>
                <c:pt idx="471">
                  <c:v>-0.85852090032154171</c:v>
                </c:pt>
                <c:pt idx="472">
                  <c:v>-1.6045016077170435</c:v>
                </c:pt>
                <c:pt idx="473">
                  <c:v>-1.221864951768497</c:v>
                </c:pt>
                <c:pt idx="474">
                  <c:v>-0.60450160771704664</c:v>
                </c:pt>
                <c:pt idx="475">
                  <c:v>-1.3665594855305461</c:v>
                </c:pt>
                <c:pt idx="476">
                  <c:v>-2.9807073954984</c:v>
                </c:pt>
                <c:pt idx="477">
                  <c:v>-2.0836012861736326</c:v>
                </c:pt>
                <c:pt idx="478">
                  <c:v>-2.4180064308681724</c:v>
                </c:pt>
                <c:pt idx="479">
                  <c:v>-2.173633440514473</c:v>
                </c:pt>
                <c:pt idx="480">
                  <c:v>-1.9131832797427761</c:v>
                </c:pt>
                <c:pt idx="481">
                  <c:v>-1.2861736334405156</c:v>
                </c:pt>
                <c:pt idx="482">
                  <c:v>-2.5241157556270104</c:v>
                </c:pt>
                <c:pt idx="483">
                  <c:v>-2.3054662379421322</c:v>
                </c:pt>
                <c:pt idx="484">
                  <c:v>-3.0032154340835988</c:v>
                </c:pt>
                <c:pt idx="485">
                  <c:v>-2.4147909967845642</c:v>
                </c:pt>
                <c:pt idx="486">
                  <c:v>-1.5466237942122267</c:v>
                </c:pt>
                <c:pt idx="487">
                  <c:v>-1.1832797427652717</c:v>
                </c:pt>
                <c:pt idx="488">
                  <c:v>-0.30225080385853048</c:v>
                </c:pt>
                <c:pt idx="489">
                  <c:v>0.16720257234726274</c:v>
                </c:pt>
                <c:pt idx="490">
                  <c:v>0.61093247588423427</c:v>
                </c:pt>
                <c:pt idx="491">
                  <c:v>0.20257234726688014</c:v>
                </c:pt>
                <c:pt idx="492">
                  <c:v>-8.4565916398713945</c:v>
                </c:pt>
                <c:pt idx="493">
                  <c:v>-5.7073954983922901</c:v>
                </c:pt>
                <c:pt idx="494">
                  <c:v>-5.8810289389067547</c:v>
                </c:pt>
                <c:pt idx="495">
                  <c:v>-5.4405144694533769</c:v>
                </c:pt>
                <c:pt idx="496">
                  <c:v>-5.4501607717041871</c:v>
                </c:pt>
                <c:pt idx="497">
                  <c:v>-5.9196141479099653</c:v>
                </c:pt>
                <c:pt idx="498">
                  <c:v>-5.045016077170426</c:v>
                </c:pt>
                <c:pt idx="499">
                  <c:v>-5.0739549839228282</c:v>
                </c:pt>
                <c:pt idx="500">
                  <c:v>-5.0900321543408396</c:v>
                </c:pt>
                <c:pt idx="501" formatCode="0.00">
                  <c:v>-4.5241157556270188</c:v>
                </c:pt>
                <c:pt idx="502">
                  <c:v>-4.1800643086816827</c:v>
                </c:pt>
                <c:pt idx="503">
                  <c:v>-4.1800643086816827</c:v>
                </c:pt>
                <c:pt idx="504">
                  <c:v>-5.7877813504823203</c:v>
                </c:pt>
                <c:pt idx="505">
                  <c:v>-5.4662379421221843</c:v>
                </c:pt>
                <c:pt idx="506">
                  <c:v>-5.4662379421221843</c:v>
                </c:pt>
                <c:pt idx="507">
                  <c:v>-5.4662379421221843</c:v>
                </c:pt>
                <c:pt idx="508">
                  <c:v>-5.4662379421221843</c:v>
                </c:pt>
                <c:pt idx="509">
                  <c:v>-6.7524115755627001</c:v>
                </c:pt>
                <c:pt idx="510">
                  <c:v>-6.1093247588424422</c:v>
                </c:pt>
                <c:pt idx="511">
                  <c:v>-5.4662379421221843</c:v>
                </c:pt>
                <c:pt idx="512">
                  <c:v>-5.1446945337620624</c:v>
                </c:pt>
                <c:pt idx="513">
                  <c:v>-5.7877813504823203</c:v>
                </c:pt>
                <c:pt idx="514">
                  <c:v>-6.1093247588424422</c:v>
                </c:pt>
                <c:pt idx="515">
                  <c:v>-7.0739549839228371</c:v>
                </c:pt>
                <c:pt idx="516">
                  <c:v>-7.0739549839228371</c:v>
                </c:pt>
                <c:pt idx="517">
                  <c:v>-7.0739549839228371</c:v>
                </c:pt>
                <c:pt idx="518">
                  <c:v>-7.0739549839228371</c:v>
                </c:pt>
                <c:pt idx="519">
                  <c:v>-6.4308681672025791</c:v>
                </c:pt>
                <c:pt idx="520">
                  <c:v>-7.0739549839228371</c:v>
                </c:pt>
                <c:pt idx="521">
                  <c:v>-6.1093247588424422</c:v>
                </c:pt>
                <c:pt idx="522">
                  <c:v>-6.4308681672025791</c:v>
                </c:pt>
                <c:pt idx="523" formatCode="0.00">
                  <c:v>-6.4308681672025791</c:v>
                </c:pt>
                <c:pt idx="524">
                  <c:v>-6.093247588424445</c:v>
                </c:pt>
                <c:pt idx="525">
                  <c:v>-6.2057877813504847</c:v>
                </c:pt>
                <c:pt idx="526">
                  <c:v>-6.3665594855305461</c:v>
                </c:pt>
                <c:pt idx="527">
                  <c:v>-6.3729903536977464</c:v>
                </c:pt>
                <c:pt idx="528">
                  <c:v>-5.5530546623794308</c:v>
                </c:pt>
                <c:pt idx="529">
                  <c:v>-4.9196141479099689</c:v>
                </c:pt>
                <c:pt idx="530">
                  <c:v>-4.53054662379422</c:v>
                </c:pt>
                <c:pt idx="531">
                  <c:v>-3.4051446945337656</c:v>
                </c:pt>
                <c:pt idx="532">
                  <c:v>-3.1479099678456626</c:v>
                </c:pt>
                <c:pt idx="533">
                  <c:v>-2.3858520900321629</c:v>
                </c:pt>
                <c:pt idx="534">
                  <c:v>-2.2250803858520878</c:v>
                </c:pt>
                <c:pt idx="535">
                  <c:v>-1.5112540192926094</c:v>
                </c:pt>
                <c:pt idx="536">
                  <c:v>-1.3665594855305461</c:v>
                </c:pt>
                <c:pt idx="537">
                  <c:v>-0.72668810289389629</c:v>
                </c:pt>
                <c:pt idx="538">
                  <c:v>-0.6012861736334385</c:v>
                </c:pt>
                <c:pt idx="539">
                  <c:v>-1.2893890675241237</c:v>
                </c:pt>
                <c:pt idx="540">
                  <c:v>-1.9228295819935717</c:v>
                </c:pt>
                <c:pt idx="541">
                  <c:v>-1.6334405144694593</c:v>
                </c:pt>
                <c:pt idx="542">
                  <c:v>-1.3601286173633442</c:v>
                </c:pt>
                <c:pt idx="543">
                  <c:v>-1.0964630225080394</c:v>
                </c:pt>
                <c:pt idx="544" formatCode="0.00">
                  <c:v>-0.59163987138264296</c:v>
                </c:pt>
              </c:numCache>
            </c:numRef>
          </c:val>
          <c:smooth val="0"/>
        </c:ser>
        <c:ser>
          <c:idx val="5"/>
          <c:order val="5"/>
          <c:tx>
            <c:strRef>
              <c:f>'Currency '!$P$1</c:f>
              <c:strCache>
                <c:ptCount val="1"/>
                <c:pt idx="0">
                  <c:v>Yuan</c:v>
                </c:pt>
              </c:strCache>
            </c:strRef>
          </c:tx>
          <c:marker>
            <c:symbol val="none"/>
          </c:marker>
          <c:cat>
            <c:numRef>
              <c:f>'Currency '!$J$2:$J$546</c:f>
              <c:numCache>
                <c:formatCode>m/d/yyyy</c:formatCode>
                <c:ptCount val="545"/>
                <c:pt idx="1">
                  <c:v>42186</c:v>
                </c:pt>
                <c:pt idx="2">
                  <c:v>42187</c:v>
                </c:pt>
                <c:pt idx="3">
                  <c:v>42188</c:v>
                </c:pt>
                <c:pt idx="4">
                  <c:v>42191</c:v>
                </c:pt>
                <c:pt idx="5">
                  <c:v>42192</c:v>
                </c:pt>
                <c:pt idx="6">
                  <c:v>42193</c:v>
                </c:pt>
                <c:pt idx="7">
                  <c:v>42194</c:v>
                </c:pt>
                <c:pt idx="8">
                  <c:v>42195</c:v>
                </c:pt>
                <c:pt idx="9">
                  <c:v>42198</c:v>
                </c:pt>
                <c:pt idx="10">
                  <c:v>42199</c:v>
                </c:pt>
                <c:pt idx="11">
                  <c:v>42200</c:v>
                </c:pt>
                <c:pt idx="12">
                  <c:v>42201</c:v>
                </c:pt>
                <c:pt idx="13">
                  <c:v>42202</c:v>
                </c:pt>
                <c:pt idx="14">
                  <c:v>42205</c:v>
                </c:pt>
                <c:pt idx="15">
                  <c:v>42206</c:v>
                </c:pt>
                <c:pt idx="16">
                  <c:v>42207</c:v>
                </c:pt>
                <c:pt idx="17">
                  <c:v>42208</c:v>
                </c:pt>
                <c:pt idx="18">
                  <c:v>42209</c:v>
                </c:pt>
                <c:pt idx="19">
                  <c:v>42212</c:v>
                </c:pt>
                <c:pt idx="20">
                  <c:v>42213</c:v>
                </c:pt>
                <c:pt idx="21">
                  <c:v>42214</c:v>
                </c:pt>
                <c:pt idx="22">
                  <c:v>42215</c:v>
                </c:pt>
                <c:pt idx="23">
                  <c:v>42216</c:v>
                </c:pt>
                <c:pt idx="24">
                  <c:v>42219</c:v>
                </c:pt>
                <c:pt idx="25">
                  <c:v>42220</c:v>
                </c:pt>
                <c:pt idx="26">
                  <c:v>42221</c:v>
                </c:pt>
                <c:pt idx="27">
                  <c:v>42222</c:v>
                </c:pt>
                <c:pt idx="28">
                  <c:v>42223</c:v>
                </c:pt>
                <c:pt idx="29">
                  <c:v>42226</c:v>
                </c:pt>
                <c:pt idx="30">
                  <c:v>42227</c:v>
                </c:pt>
                <c:pt idx="31">
                  <c:v>42228</c:v>
                </c:pt>
                <c:pt idx="32">
                  <c:v>42229</c:v>
                </c:pt>
                <c:pt idx="33">
                  <c:v>42230</c:v>
                </c:pt>
                <c:pt idx="34">
                  <c:v>42233</c:v>
                </c:pt>
                <c:pt idx="35">
                  <c:v>42234</c:v>
                </c:pt>
                <c:pt idx="36">
                  <c:v>42235</c:v>
                </c:pt>
                <c:pt idx="37">
                  <c:v>42236</c:v>
                </c:pt>
                <c:pt idx="38">
                  <c:v>42237</c:v>
                </c:pt>
                <c:pt idx="39">
                  <c:v>42240</c:v>
                </c:pt>
                <c:pt idx="40">
                  <c:v>42241</c:v>
                </c:pt>
                <c:pt idx="41">
                  <c:v>42242</c:v>
                </c:pt>
                <c:pt idx="42">
                  <c:v>42243</c:v>
                </c:pt>
                <c:pt idx="43">
                  <c:v>42244</c:v>
                </c:pt>
                <c:pt idx="44">
                  <c:v>42247</c:v>
                </c:pt>
                <c:pt idx="45">
                  <c:v>42248</c:v>
                </c:pt>
                <c:pt idx="46">
                  <c:v>42249</c:v>
                </c:pt>
                <c:pt idx="47">
                  <c:v>42250</c:v>
                </c:pt>
                <c:pt idx="48">
                  <c:v>42251</c:v>
                </c:pt>
                <c:pt idx="49">
                  <c:v>42254</c:v>
                </c:pt>
                <c:pt idx="50">
                  <c:v>42255</c:v>
                </c:pt>
                <c:pt idx="51">
                  <c:v>42256</c:v>
                </c:pt>
                <c:pt idx="52">
                  <c:v>42257</c:v>
                </c:pt>
                <c:pt idx="53">
                  <c:v>42258</c:v>
                </c:pt>
                <c:pt idx="54">
                  <c:v>42261</c:v>
                </c:pt>
                <c:pt idx="55">
                  <c:v>42262</c:v>
                </c:pt>
                <c:pt idx="56">
                  <c:v>42263</c:v>
                </c:pt>
                <c:pt idx="57">
                  <c:v>42264</c:v>
                </c:pt>
                <c:pt idx="58">
                  <c:v>42265</c:v>
                </c:pt>
                <c:pt idx="59">
                  <c:v>42268</c:v>
                </c:pt>
                <c:pt idx="60">
                  <c:v>42269</c:v>
                </c:pt>
                <c:pt idx="61">
                  <c:v>42270</c:v>
                </c:pt>
                <c:pt idx="62">
                  <c:v>42271</c:v>
                </c:pt>
                <c:pt idx="63">
                  <c:v>42272</c:v>
                </c:pt>
                <c:pt idx="64">
                  <c:v>42275</c:v>
                </c:pt>
                <c:pt idx="65">
                  <c:v>42276</c:v>
                </c:pt>
                <c:pt idx="66">
                  <c:v>42277</c:v>
                </c:pt>
                <c:pt idx="67">
                  <c:v>42278</c:v>
                </c:pt>
                <c:pt idx="68">
                  <c:v>42279</c:v>
                </c:pt>
                <c:pt idx="69">
                  <c:v>42282</c:v>
                </c:pt>
                <c:pt idx="70">
                  <c:v>42283</c:v>
                </c:pt>
                <c:pt idx="71">
                  <c:v>42284</c:v>
                </c:pt>
                <c:pt idx="72">
                  <c:v>42285</c:v>
                </c:pt>
                <c:pt idx="73">
                  <c:v>42286</c:v>
                </c:pt>
                <c:pt idx="74">
                  <c:v>42289</c:v>
                </c:pt>
                <c:pt idx="75">
                  <c:v>42290</c:v>
                </c:pt>
                <c:pt idx="76">
                  <c:v>42291</c:v>
                </c:pt>
                <c:pt idx="77">
                  <c:v>42292</c:v>
                </c:pt>
                <c:pt idx="78">
                  <c:v>42293</c:v>
                </c:pt>
                <c:pt idx="79">
                  <c:v>42296</c:v>
                </c:pt>
                <c:pt idx="80">
                  <c:v>42297</c:v>
                </c:pt>
                <c:pt idx="81">
                  <c:v>42298</c:v>
                </c:pt>
                <c:pt idx="82">
                  <c:v>42299</c:v>
                </c:pt>
                <c:pt idx="83">
                  <c:v>42300</c:v>
                </c:pt>
                <c:pt idx="84">
                  <c:v>42303</c:v>
                </c:pt>
                <c:pt idx="85">
                  <c:v>42304</c:v>
                </c:pt>
                <c:pt idx="86">
                  <c:v>42305</c:v>
                </c:pt>
                <c:pt idx="87">
                  <c:v>42306</c:v>
                </c:pt>
                <c:pt idx="88">
                  <c:v>42307</c:v>
                </c:pt>
                <c:pt idx="89">
                  <c:v>42310</c:v>
                </c:pt>
                <c:pt idx="90">
                  <c:v>42311</c:v>
                </c:pt>
                <c:pt idx="91">
                  <c:v>42312</c:v>
                </c:pt>
                <c:pt idx="92">
                  <c:v>42313</c:v>
                </c:pt>
                <c:pt idx="93">
                  <c:v>42314</c:v>
                </c:pt>
                <c:pt idx="94">
                  <c:v>42317</c:v>
                </c:pt>
                <c:pt idx="95">
                  <c:v>42318</c:v>
                </c:pt>
                <c:pt idx="96">
                  <c:v>42319</c:v>
                </c:pt>
                <c:pt idx="97">
                  <c:v>42320</c:v>
                </c:pt>
                <c:pt idx="98">
                  <c:v>42321</c:v>
                </c:pt>
                <c:pt idx="99">
                  <c:v>42324</c:v>
                </c:pt>
                <c:pt idx="100">
                  <c:v>42325</c:v>
                </c:pt>
                <c:pt idx="101">
                  <c:v>42326</c:v>
                </c:pt>
                <c:pt idx="102">
                  <c:v>42327</c:v>
                </c:pt>
                <c:pt idx="103">
                  <c:v>42328</c:v>
                </c:pt>
                <c:pt idx="104">
                  <c:v>42331</c:v>
                </c:pt>
                <c:pt idx="105">
                  <c:v>42332</c:v>
                </c:pt>
                <c:pt idx="106">
                  <c:v>42333</c:v>
                </c:pt>
                <c:pt idx="107">
                  <c:v>42334</c:v>
                </c:pt>
                <c:pt idx="108">
                  <c:v>42335</c:v>
                </c:pt>
                <c:pt idx="109">
                  <c:v>42338</c:v>
                </c:pt>
                <c:pt idx="110">
                  <c:v>42339</c:v>
                </c:pt>
                <c:pt idx="111">
                  <c:v>42340</c:v>
                </c:pt>
                <c:pt idx="112">
                  <c:v>42341</c:v>
                </c:pt>
                <c:pt idx="113">
                  <c:v>42342</c:v>
                </c:pt>
                <c:pt idx="114">
                  <c:v>42345</c:v>
                </c:pt>
                <c:pt idx="115">
                  <c:v>42346</c:v>
                </c:pt>
                <c:pt idx="116">
                  <c:v>42347</c:v>
                </c:pt>
                <c:pt idx="117">
                  <c:v>42348</c:v>
                </c:pt>
                <c:pt idx="118">
                  <c:v>42349</c:v>
                </c:pt>
                <c:pt idx="119">
                  <c:v>42352</c:v>
                </c:pt>
                <c:pt idx="120">
                  <c:v>42353</c:v>
                </c:pt>
                <c:pt idx="121">
                  <c:v>42354</c:v>
                </c:pt>
                <c:pt idx="122">
                  <c:v>42355</c:v>
                </c:pt>
                <c:pt idx="123">
                  <c:v>42356</c:v>
                </c:pt>
                <c:pt idx="124">
                  <c:v>42359</c:v>
                </c:pt>
                <c:pt idx="125">
                  <c:v>42360</c:v>
                </c:pt>
                <c:pt idx="126">
                  <c:v>42361</c:v>
                </c:pt>
                <c:pt idx="127">
                  <c:v>42362</c:v>
                </c:pt>
                <c:pt idx="128">
                  <c:v>42363</c:v>
                </c:pt>
                <c:pt idx="129">
                  <c:v>42366</c:v>
                </c:pt>
                <c:pt idx="130">
                  <c:v>42367</c:v>
                </c:pt>
                <c:pt idx="131">
                  <c:v>42368</c:v>
                </c:pt>
                <c:pt idx="132">
                  <c:v>42369</c:v>
                </c:pt>
                <c:pt idx="133">
                  <c:v>42370</c:v>
                </c:pt>
                <c:pt idx="134">
                  <c:v>42373</c:v>
                </c:pt>
                <c:pt idx="135">
                  <c:v>42374</c:v>
                </c:pt>
                <c:pt idx="136">
                  <c:v>42375</c:v>
                </c:pt>
                <c:pt idx="137">
                  <c:v>42376</c:v>
                </c:pt>
                <c:pt idx="138">
                  <c:v>42377</c:v>
                </c:pt>
                <c:pt idx="139">
                  <c:v>42380</c:v>
                </c:pt>
                <c:pt idx="140">
                  <c:v>42381</c:v>
                </c:pt>
                <c:pt idx="141">
                  <c:v>42382</c:v>
                </c:pt>
                <c:pt idx="142">
                  <c:v>42383</c:v>
                </c:pt>
                <c:pt idx="143">
                  <c:v>42384</c:v>
                </c:pt>
                <c:pt idx="144">
                  <c:v>42387</c:v>
                </c:pt>
                <c:pt idx="145">
                  <c:v>42388</c:v>
                </c:pt>
                <c:pt idx="146">
                  <c:v>42389</c:v>
                </c:pt>
                <c:pt idx="147">
                  <c:v>42390</c:v>
                </c:pt>
                <c:pt idx="148">
                  <c:v>42391</c:v>
                </c:pt>
                <c:pt idx="149">
                  <c:v>42394</c:v>
                </c:pt>
                <c:pt idx="150">
                  <c:v>42395</c:v>
                </c:pt>
                <c:pt idx="151">
                  <c:v>42396</c:v>
                </c:pt>
                <c:pt idx="152">
                  <c:v>42397</c:v>
                </c:pt>
                <c:pt idx="153">
                  <c:v>42398</c:v>
                </c:pt>
                <c:pt idx="154">
                  <c:v>42401</c:v>
                </c:pt>
                <c:pt idx="155">
                  <c:v>42402</c:v>
                </c:pt>
                <c:pt idx="156">
                  <c:v>42403</c:v>
                </c:pt>
                <c:pt idx="157">
                  <c:v>42404</c:v>
                </c:pt>
                <c:pt idx="158">
                  <c:v>42405</c:v>
                </c:pt>
                <c:pt idx="159">
                  <c:v>42408</c:v>
                </c:pt>
                <c:pt idx="160">
                  <c:v>42409</c:v>
                </c:pt>
                <c:pt idx="161">
                  <c:v>42410</c:v>
                </c:pt>
                <c:pt idx="162">
                  <c:v>42411</c:v>
                </c:pt>
                <c:pt idx="163">
                  <c:v>42412</c:v>
                </c:pt>
                <c:pt idx="164">
                  <c:v>42415</c:v>
                </c:pt>
                <c:pt idx="165">
                  <c:v>42416</c:v>
                </c:pt>
                <c:pt idx="166">
                  <c:v>42417</c:v>
                </c:pt>
                <c:pt idx="167">
                  <c:v>42418</c:v>
                </c:pt>
                <c:pt idx="168">
                  <c:v>42419</c:v>
                </c:pt>
                <c:pt idx="169">
                  <c:v>42422</c:v>
                </c:pt>
                <c:pt idx="170">
                  <c:v>42423</c:v>
                </c:pt>
                <c:pt idx="171">
                  <c:v>42424</c:v>
                </c:pt>
                <c:pt idx="172">
                  <c:v>42425</c:v>
                </c:pt>
                <c:pt idx="173">
                  <c:v>42426</c:v>
                </c:pt>
                <c:pt idx="174">
                  <c:v>42429</c:v>
                </c:pt>
                <c:pt idx="175">
                  <c:v>42430</c:v>
                </c:pt>
                <c:pt idx="176">
                  <c:v>42431</c:v>
                </c:pt>
                <c:pt idx="177">
                  <c:v>42432</c:v>
                </c:pt>
                <c:pt idx="178">
                  <c:v>42433</c:v>
                </c:pt>
                <c:pt idx="179">
                  <c:v>42436</c:v>
                </c:pt>
                <c:pt idx="180">
                  <c:v>42437</c:v>
                </c:pt>
                <c:pt idx="181">
                  <c:v>42438</c:v>
                </c:pt>
                <c:pt idx="182">
                  <c:v>42439</c:v>
                </c:pt>
                <c:pt idx="183">
                  <c:v>42440</c:v>
                </c:pt>
                <c:pt idx="184">
                  <c:v>42443</c:v>
                </c:pt>
                <c:pt idx="185">
                  <c:v>42444</c:v>
                </c:pt>
                <c:pt idx="186">
                  <c:v>42445</c:v>
                </c:pt>
                <c:pt idx="187">
                  <c:v>42446</c:v>
                </c:pt>
                <c:pt idx="188">
                  <c:v>42447</c:v>
                </c:pt>
                <c:pt idx="189">
                  <c:v>42450</c:v>
                </c:pt>
                <c:pt idx="190">
                  <c:v>42451</c:v>
                </c:pt>
                <c:pt idx="191">
                  <c:v>42452</c:v>
                </c:pt>
                <c:pt idx="192">
                  <c:v>42453</c:v>
                </c:pt>
                <c:pt idx="193">
                  <c:v>42454</c:v>
                </c:pt>
                <c:pt idx="194">
                  <c:v>42457</c:v>
                </c:pt>
                <c:pt idx="195">
                  <c:v>42458</c:v>
                </c:pt>
                <c:pt idx="196">
                  <c:v>42459</c:v>
                </c:pt>
                <c:pt idx="197">
                  <c:v>42460</c:v>
                </c:pt>
                <c:pt idx="198">
                  <c:v>42461</c:v>
                </c:pt>
                <c:pt idx="199">
                  <c:v>42464</c:v>
                </c:pt>
                <c:pt idx="200">
                  <c:v>42465</c:v>
                </c:pt>
                <c:pt idx="201">
                  <c:v>42466</c:v>
                </c:pt>
                <c:pt idx="202">
                  <c:v>42467</c:v>
                </c:pt>
                <c:pt idx="203">
                  <c:v>42468</c:v>
                </c:pt>
                <c:pt idx="204">
                  <c:v>42471</c:v>
                </c:pt>
                <c:pt idx="205">
                  <c:v>42472</c:v>
                </c:pt>
                <c:pt idx="206">
                  <c:v>42473</c:v>
                </c:pt>
                <c:pt idx="207">
                  <c:v>42474</c:v>
                </c:pt>
                <c:pt idx="208">
                  <c:v>42475</c:v>
                </c:pt>
                <c:pt idx="209">
                  <c:v>42478</c:v>
                </c:pt>
                <c:pt idx="210">
                  <c:v>42479</c:v>
                </c:pt>
                <c:pt idx="211">
                  <c:v>42480</c:v>
                </c:pt>
                <c:pt idx="212">
                  <c:v>42481</c:v>
                </c:pt>
                <c:pt idx="213">
                  <c:v>42482</c:v>
                </c:pt>
                <c:pt idx="214">
                  <c:v>42485</c:v>
                </c:pt>
                <c:pt idx="215">
                  <c:v>42486</c:v>
                </c:pt>
                <c:pt idx="216">
                  <c:v>42487</c:v>
                </c:pt>
                <c:pt idx="217">
                  <c:v>42488</c:v>
                </c:pt>
                <c:pt idx="218">
                  <c:v>42489</c:v>
                </c:pt>
                <c:pt idx="219">
                  <c:v>42492</c:v>
                </c:pt>
                <c:pt idx="220">
                  <c:v>42493</c:v>
                </c:pt>
                <c:pt idx="221">
                  <c:v>42494</c:v>
                </c:pt>
                <c:pt idx="222">
                  <c:v>42495</c:v>
                </c:pt>
                <c:pt idx="223">
                  <c:v>42496</c:v>
                </c:pt>
                <c:pt idx="224">
                  <c:v>42499</c:v>
                </c:pt>
                <c:pt idx="225">
                  <c:v>42500</c:v>
                </c:pt>
                <c:pt idx="226">
                  <c:v>42501</c:v>
                </c:pt>
                <c:pt idx="227">
                  <c:v>42502</c:v>
                </c:pt>
                <c:pt idx="228">
                  <c:v>42503</c:v>
                </c:pt>
                <c:pt idx="229">
                  <c:v>42506</c:v>
                </c:pt>
                <c:pt idx="230">
                  <c:v>42507</c:v>
                </c:pt>
                <c:pt idx="231">
                  <c:v>42508</c:v>
                </c:pt>
                <c:pt idx="232">
                  <c:v>42509</c:v>
                </c:pt>
                <c:pt idx="233">
                  <c:v>42510</c:v>
                </c:pt>
                <c:pt idx="234">
                  <c:v>42513</c:v>
                </c:pt>
                <c:pt idx="235">
                  <c:v>42514</c:v>
                </c:pt>
                <c:pt idx="236">
                  <c:v>42515</c:v>
                </c:pt>
                <c:pt idx="237">
                  <c:v>42516</c:v>
                </c:pt>
                <c:pt idx="238">
                  <c:v>42517</c:v>
                </c:pt>
                <c:pt idx="239">
                  <c:v>42520</c:v>
                </c:pt>
                <c:pt idx="240">
                  <c:v>42521</c:v>
                </c:pt>
                <c:pt idx="241">
                  <c:v>42522</c:v>
                </c:pt>
                <c:pt idx="242">
                  <c:v>42523</c:v>
                </c:pt>
                <c:pt idx="243">
                  <c:v>42524</c:v>
                </c:pt>
                <c:pt idx="244">
                  <c:v>42527</c:v>
                </c:pt>
                <c:pt idx="245">
                  <c:v>42528</c:v>
                </c:pt>
                <c:pt idx="246">
                  <c:v>42529</c:v>
                </c:pt>
                <c:pt idx="247">
                  <c:v>42530</c:v>
                </c:pt>
                <c:pt idx="248">
                  <c:v>42531</c:v>
                </c:pt>
                <c:pt idx="249">
                  <c:v>42534</c:v>
                </c:pt>
                <c:pt idx="250">
                  <c:v>42535</c:v>
                </c:pt>
                <c:pt idx="251">
                  <c:v>42536</c:v>
                </c:pt>
                <c:pt idx="252">
                  <c:v>42537</c:v>
                </c:pt>
                <c:pt idx="253">
                  <c:v>42538</c:v>
                </c:pt>
                <c:pt idx="254">
                  <c:v>42541</c:v>
                </c:pt>
                <c:pt idx="255">
                  <c:v>42542</c:v>
                </c:pt>
                <c:pt idx="256">
                  <c:v>42543</c:v>
                </c:pt>
                <c:pt idx="257">
                  <c:v>42544</c:v>
                </c:pt>
                <c:pt idx="258">
                  <c:v>42545</c:v>
                </c:pt>
                <c:pt idx="259">
                  <c:v>42548</c:v>
                </c:pt>
                <c:pt idx="260">
                  <c:v>42549</c:v>
                </c:pt>
                <c:pt idx="261">
                  <c:v>42550</c:v>
                </c:pt>
                <c:pt idx="262">
                  <c:v>42551</c:v>
                </c:pt>
                <c:pt idx="263">
                  <c:v>42552</c:v>
                </c:pt>
                <c:pt idx="264">
                  <c:v>42555</c:v>
                </c:pt>
                <c:pt idx="265">
                  <c:v>42556</c:v>
                </c:pt>
                <c:pt idx="266">
                  <c:v>42557</c:v>
                </c:pt>
                <c:pt idx="267">
                  <c:v>42558</c:v>
                </c:pt>
                <c:pt idx="268">
                  <c:v>42559</c:v>
                </c:pt>
                <c:pt idx="269">
                  <c:v>42562</c:v>
                </c:pt>
                <c:pt idx="270">
                  <c:v>42563</c:v>
                </c:pt>
                <c:pt idx="271">
                  <c:v>42564</c:v>
                </c:pt>
                <c:pt idx="272">
                  <c:v>42565</c:v>
                </c:pt>
                <c:pt idx="273">
                  <c:v>42566</c:v>
                </c:pt>
                <c:pt idx="274">
                  <c:v>42569</c:v>
                </c:pt>
                <c:pt idx="275">
                  <c:v>42570</c:v>
                </c:pt>
                <c:pt idx="276">
                  <c:v>42571</c:v>
                </c:pt>
                <c:pt idx="277">
                  <c:v>42572</c:v>
                </c:pt>
                <c:pt idx="278">
                  <c:v>42573</c:v>
                </c:pt>
                <c:pt idx="279">
                  <c:v>42576</c:v>
                </c:pt>
                <c:pt idx="280">
                  <c:v>42577</c:v>
                </c:pt>
                <c:pt idx="281">
                  <c:v>42578</c:v>
                </c:pt>
                <c:pt idx="282">
                  <c:v>42579</c:v>
                </c:pt>
                <c:pt idx="283">
                  <c:v>42580</c:v>
                </c:pt>
                <c:pt idx="284">
                  <c:v>42583</c:v>
                </c:pt>
                <c:pt idx="285">
                  <c:v>42584</c:v>
                </c:pt>
                <c:pt idx="286">
                  <c:v>42585</c:v>
                </c:pt>
                <c:pt idx="287">
                  <c:v>42586</c:v>
                </c:pt>
                <c:pt idx="288">
                  <c:v>42587</c:v>
                </c:pt>
                <c:pt idx="289">
                  <c:v>42590</c:v>
                </c:pt>
                <c:pt idx="290">
                  <c:v>42591</c:v>
                </c:pt>
                <c:pt idx="291">
                  <c:v>42592</c:v>
                </c:pt>
                <c:pt idx="292">
                  <c:v>42593</c:v>
                </c:pt>
                <c:pt idx="293">
                  <c:v>42594</c:v>
                </c:pt>
                <c:pt idx="294">
                  <c:v>42597</c:v>
                </c:pt>
                <c:pt idx="295">
                  <c:v>42598</c:v>
                </c:pt>
                <c:pt idx="296">
                  <c:v>42599</c:v>
                </c:pt>
                <c:pt idx="297">
                  <c:v>42600</c:v>
                </c:pt>
                <c:pt idx="298">
                  <c:v>42601</c:v>
                </c:pt>
                <c:pt idx="299">
                  <c:v>42604</c:v>
                </c:pt>
                <c:pt idx="300">
                  <c:v>42605</c:v>
                </c:pt>
                <c:pt idx="301">
                  <c:v>42606</c:v>
                </c:pt>
                <c:pt idx="302">
                  <c:v>42607</c:v>
                </c:pt>
                <c:pt idx="303">
                  <c:v>42608</c:v>
                </c:pt>
                <c:pt idx="304">
                  <c:v>42611</c:v>
                </c:pt>
                <c:pt idx="305">
                  <c:v>42612</c:v>
                </c:pt>
                <c:pt idx="306">
                  <c:v>42613</c:v>
                </c:pt>
                <c:pt idx="307">
                  <c:v>42614</c:v>
                </c:pt>
                <c:pt idx="308">
                  <c:v>42615</c:v>
                </c:pt>
                <c:pt idx="309">
                  <c:v>42618</c:v>
                </c:pt>
                <c:pt idx="310">
                  <c:v>42619</c:v>
                </c:pt>
                <c:pt idx="311">
                  <c:v>42620</c:v>
                </c:pt>
                <c:pt idx="312">
                  <c:v>42621</c:v>
                </c:pt>
                <c:pt idx="313">
                  <c:v>42622</c:v>
                </c:pt>
                <c:pt idx="314">
                  <c:v>42625</c:v>
                </c:pt>
                <c:pt idx="315">
                  <c:v>42626</c:v>
                </c:pt>
                <c:pt idx="316">
                  <c:v>42627</c:v>
                </c:pt>
                <c:pt idx="317">
                  <c:v>42628</c:v>
                </c:pt>
                <c:pt idx="318">
                  <c:v>42629</c:v>
                </c:pt>
                <c:pt idx="319">
                  <c:v>42632</c:v>
                </c:pt>
                <c:pt idx="320">
                  <c:v>42633</c:v>
                </c:pt>
                <c:pt idx="321">
                  <c:v>42634</c:v>
                </c:pt>
                <c:pt idx="322">
                  <c:v>42635</c:v>
                </c:pt>
                <c:pt idx="323">
                  <c:v>42636</c:v>
                </c:pt>
                <c:pt idx="324">
                  <c:v>42639</c:v>
                </c:pt>
                <c:pt idx="325">
                  <c:v>42640</c:v>
                </c:pt>
                <c:pt idx="326">
                  <c:v>42641</c:v>
                </c:pt>
                <c:pt idx="327">
                  <c:v>42642</c:v>
                </c:pt>
                <c:pt idx="328">
                  <c:v>42643</c:v>
                </c:pt>
                <c:pt idx="329">
                  <c:v>42646</c:v>
                </c:pt>
                <c:pt idx="330">
                  <c:v>42647</c:v>
                </c:pt>
                <c:pt idx="331">
                  <c:v>42648</c:v>
                </c:pt>
                <c:pt idx="332">
                  <c:v>42649</c:v>
                </c:pt>
                <c:pt idx="333">
                  <c:v>42650</c:v>
                </c:pt>
                <c:pt idx="334">
                  <c:v>42653</c:v>
                </c:pt>
                <c:pt idx="335">
                  <c:v>42654</c:v>
                </c:pt>
                <c:pt idx="336">
                  <c:v>42655</c:v>
                </c:pt>
                <c:pt idx="337">
                  <c:v>42656</c:v>
                </c:pt>
                <c:pt idx="338">
                  <c:v>42657</c:v>
                </c:pt>
                <c:pt idx="339">
                  <c:v>42660</c:v>
                </c:pt>
                <c:pt idx="340">
                  <c:v>42661</c:v>
                </c:pt>
                <c:pt idx="341">
                  <c:v>42662</c:v>
                </c:pt>
                <c:pt idx="342">
                  <c:v>42663</c:v>
                </c:pt>
                <c:pt idx="343">
                  <c:v>42664</c:v>
                </c:pt>
                <c:pt idx="344">
                  <c:v>42667</c:v>
                </c:pt>
                <c:pt idx="345">
                  <c:v>42668</c:v>
                </c:pt>
                <c:pt idx="346">
                  <c:v>42669</c:v>
                </c:pt>
                <c:pt idx="347">
                  <c:v>42670</c:v>
                </c:pt>
                <c:pt idx="348">
                  <c:v>42671</c:v>
                </c:pt>
                <c:pt idx="349">
                  <c:v>42674</c:v>
                </c:pt>
                <c:pt idx="350">
                  <c:v>42675</c:v>
                </c:pt>
                <c:pt idx="351">
                  <c:v>42676</c:v>
                </c:pt>
                <c:pt idx="352">
                  <c:v>42677</c:v>
                </c:pt>
                <c:pt idx="353">
                  <c:v>42678</c:v>
                </c:pt>
                <c:pt idx="354">
                  <c:v>42681</c:v>
                </c:pt>
                <c:pt idx="355">
                  <c:v>42682</c:v>
                </c:pt>
                <c:pt idx="356">
                  <c:v>42683</c:v>
                </c:pt>
                <c:pt idx="357">
                  <c:v>42684</c:v>
                </c:pt>
                <c:pt idx="358">
                  <c:v>42685</c:v>
                </c:pt>
                <c:pt idx="359">
                  <c:v>42688</c:v>
                </c:pt>
                <c:pt idx="360">
                  <c:v>42689</c:v>
                </c:pt>
                <c:pt idx="361">
                  <c:v>42690</c:v>
                </c:pt>
                <c:pt idx="362">
                  <c:v>42691</c:v>
                </c:pt>
                <c:pt idx="363">
                  <c:v>42692</c:v>
                </c:pt>
                <c:pt idx="364">
                  <c:v>42695</c:v>
                </c:pt>
                <c:pt idx="365">
                  <c:v>42696</c:v>
                </c:pt>
                <c:pt idx="366">
                  <c:v>42697</c:v>
                </c:pt>
                <c:pt idx="367">
                  <c:v>42698</c:v>
                </c:pt>
                <c:pt idx="368">
                  <c:v>42699</c:v>
                </c:pt>
                <c:pt idx="369">
                  <c:v>42702</c:v>
                </c:pt>
                <c:pt idx="370">
                  <c:v>42703</c:v>
                </c:pt>
                <c:pt idx="371">
                  <c:v>42704</c:v>
                </c:pt>
                <c:pt idx="372">
                  <c:v>42705</c:v>
                </c:pt>
                <c:pt idx="373">
                  <c:v>42706</c:v>
                </c:pt>
                <c:pt idx="374">
                  <c:v>42709</c:v>
                </c:pt>
                <c:pt idx="375">
                  <c:v>42710</c:v>
                </c:pt>
                <c:pt idx="376">
                  <c:v>42711</c:v>
                </c:pt>
                <c:pt idx="377">
                  <c:v>42712</c:v>
                </c:pt>
                <c:pt idx="378">
                  <c:v>42713</c:v>
                </c:pt>
                <c:pt idx="379">
                  <c:v>42716</c:v>
                </c:pt>
                <c:pt idx="380">
                  <c:v>42717</c:v>
                </c:pt>
                <c:pt idx="381">
                  <c:v>42718</c:v>
                </c:pt>
                <c:pt idx="382">
                  <c:v>42719</c:v>
                </c:pt>
                <c:pt idx="383">
                  <c:v>42720</c:v>
                </c:pt>
                <c:pt idx="384">
                  <c:v>42723</c:v>
                </c:pt>
                <c:pt idx="385">
                  <c:v>42724</c:v>
                </c:pt>
                <c:pt idx="386">
                  <c:v>42725</c:v>
                </c:pt>
                <c:pt idx="387">
                  <c:v>42726</c:v>
                </c:pt>
                <c:pt idx="388">
                  <c:v>42727</c:v>
                </c:pt>
                <c:pt idx="389">
                  <c:v>42730</c:v>
                </c:pt>
                <c:pt idx="390">
                  <c:v>42731</c:v>
                </c:pt>
                <c:pt idx="391">
                  <c:v>42732</c:v>
                </c:pt>
                <c:pt idx="392">
                  <c:v>42733</c:v>
                </c:pt>
                <c:pt idx="393">
                  <c:v>42734</c:v>
                </c:pt>
                <c:pt idx="394">
                  <c:v>42737</c:v>
                </c:pt>
                <c:pt idx="395">
                  <c:v>42738</c:v>
                </c:pt>
                <c:pt idx="396">
                  <c:v>42739</c:v>
                </c:pt>
                <c:pt idx="397">
                  <c:v>42740</c:v>
                </c:pt>
                <c:pt idx="398">
                  <c:v>42741</c:v>
                </c:pt>
                <c:pt idx="399">
                  <c:v>42744</c:v>
                </c:pt>
                <c:pt idx="400">
                  <c:v>42745</c:v>
                </c:pt>
                <c:pt idx="401">
                  <c:v>42746</c:v>
                </c:pt>
                <c:pt idx="402">
                  <c:v>42747</c:v>
                </c:pt>
                <c:pt idx="403">
                  <c:v>42748</c:v>
                </c:pt>
                <c:pt idx="404">
                  <c:v>42751</c:v>
                </c:pt>
                <c:pt idx="405">
                  <c:v>42752</c:v>
                </c:pt>
                <c:pt idx="406">
                  <c:v>42753</c:v>
                </c:pt>
                <c:pt idx="407">
                  <c:v>42754</c:v>
                </c:pt>
                <c:pt idx="408">
                  <c:v>42755</c:v>
                </c:pt>
                <c:pt idx="409">
                  <c:v>42758</c:v>
                </c:pt>
                <c:pt idx="410">
                  <c:v>42759</c:v>
                </c:pt>
                <c:pt idx="411">
                  <c:v>42760</c:v>
                </c:pt>
                <c:pt idx="412">
                  <c:v>42761</c:v>
                </c:pt>
                <c:pt idx="413">
                  <c:v>42762</c:v>
                </c:pt>
                <c:pt idx="414">
                  <c:v>42765</c:v>
                </c:pt>
                <c:pt idx="415">
                  <c:v>42766</c:v>
                </c:pt>
                <c:pt idx="416">
                  <c:v>42767</c:v>
                </c:pt>
                <c:pt idx="417">
                  <c:v>42768</c:v>
                </c:pt>
                <c:pt idx="418">
                  <c:v>42769</c:v>
                </c:pt>
                <c:pt idx="419">
                  <c:v>42772</c:v>
                </c:pt>
                <c:pt idx="420">
                  <c:v>42773</c:v>
                </c:pt>
                <c:pt idx="421">
                  <c:v>42774</c:v>
                </c:pt>
                <c:pt idx="422">
                  <c:v>42775</c:v>
                </c:pt>
                <c:pt idx="423">
                  <c:v>42776</c:v>
                </c:pt>
                <c:pt idx="424">
                  <c:v>42779</c:v>
                </c:pt>
                <c:pt idx="425">
                  <c:v>42780</c:v>
                </c:pt>
                <c:pt idx="426">
                  <c:v>42781</c:v>
                </c:pt>
                <c:pt idx="427">
                  <c:v>42782</c:v>
                </c:pt>
                <c:pt idx="428">
                  <c:v>42783</c:v>
                </c:pt>
                <c:pt idx="429">
                  <c:v>42786</c:v>
                </c:pt>
                <c:pt idx="430">
                  <c:v>42787</c:v>
                </c:pt>
                <c:pt idx="431">
                  <c:v>42788</c:v>
                </c:pt>
                <c:pt idx="432">
                  <c:v>42789</c:v>
                </c:pt>
                <c:pt idx="433">
                  <c:v>42790</c:v>
                </c:pt>
                <c:pt idx="434">
                  <c:v>42793</c:v>
                </c:pt>
                <c:pt idx="435">
                  <c:v>42794</c:v>
                </c:pt>
                <c:pt idx="436">
                  <c:v>42795</c:v>
                </c:pt>
                <c:pt idx="437">
                  <c:v>42796</c:v>
                </c:pt>
                <c:pt idx="438">
                  <c:v>42797</c:v>
                </c:pt>
                <c:pt idx="439">
                  <c:v>42800</c:v>
                </c:pt>
                <c:pt idx="440">
                  <c:v>42801</c:v>
                </c:pt>
                <c:pt idx="441">
                  <c:v>42802</c:v>
                </c:pt>
                <c:pt idx="442">
                  <c:v>42803</c:v>
                </c:pt>
                <c:pt idx="443">
                  <c:v>42804</c:v>
                </c:pt>
                <c:pt idx="444">
                  <c:v>42807</c:v>
                </c:pt>
                <c:pt idx="445">
                  <c:v>42808</c:v>
                </c:pt>
                <c:pt idx="446">
                  <c:v>42809</c:v>
                </c:pt>
                <c:pt idx="447">
                  <c:v>42810</c:v>
                </c:pt>
                <c:pt idx="448">
                  <c:v>42811</c:v>
                </c:pt>
                <c:pt idx="449">
                  <c:v>42814</c:v>
                </c:pt>
                <c:pt idx="450">
                  <c:v>42815</c:v>
                </c:pt>
                <c:pt idx="451">
                  <c:v>42816</c:v>
                </c:pt>
                <c:pt idx="452">
                  <c:v>42817</c:v>
                </c:pt>
                <c:pt idx="453">
                  <c:v>42818</c:v>
                </c:pt>
                <c:pt idx="454">
                  <c:v>42821</c:v>
                </c:pt>
                <c:pt idx="455">
                  <c:v>42822</c:v>
                </c:pt>
                <c:pt idx="456">
                  <c:v>42823</c:v>
                </c:pt>
                <c:pt idx="457">
                  <c:v>42824</c:v>
                </c:pt>
                <c:pt idx="458">
                  <c:v>42825</c:v>
                </c:pt>
                <c:pt idx="459">
                  <c:v>42828</c:v>
                </c:pt>
                <c:pt idx="460">
                  <c:v>42829</c:v>
                </c:pt>
                <c:pt idx="461">
                  <c:v>42830</c:v>
                </c:pt>
                <c:pt idx="462">
                  <c:v>42831</c:v>
                </c:pt>
                <c:pt idx="463">
                  <c:v>42832</c:v>
                </c:pt>
                <c:pt idx="464">
                  <c:v>42835</c:v>
                </c:pt>
                <c:pt idx="465">
                  <c:v>42836</c:v>
                </c:pt>
                <c:pt idx="466">
                  <c:v>42837</c:v>
                </c:pt>
                <c:pt idx="467">
                  <c:v>42838</c:v>
                </c:pt>
                <c:pt idx="468">
                  <c:v>42839</c:v>
                </c:pt>
                <c:pt idx="469">
                  <c:v>42842</c:v>
                </c:pt>
                <c:pt idx="470">
                  <c:v>42843</c:v>
                </c:pt>
                <c:pt idx="471">
                  <c:v>42844</c:v>
                </c:pt>
                <c:pt idx="472">
                  <c:v>42845</c:v>
                </c:pt>
                <c:pt idx="473">
                  <c:v>42846</c:v>
                </c:pt>
                <c:pt idx="474">
                  <c:v>42849</c:v>
                </c:pt>
                <c:pt idx="475">
                  <c:v>42850</c:v>
                </c:pt>
                <c:pt idx="476">
                  <c:v>42851</c:v>
                </c:pt>
                <c:pt idx="477">
                  <c:v>42852</c:v>
                </c:pt>
                <c:pt idx="478">
                  <c:v>42853</c:v>
                </c:pt>
                <c:pt idx="479">
                  <c:v>42856</c:v>
                </c:pt>
                <c:pt idx="480">
                  <c:v>42857</c:v>
                </c:pt>
                <c:pt idx="481">
                  <c:v>42858</c:v>
                </c:pt>
                <c:pt idx="482">
                  <c:v>42859</c:v>
                </c:pt>
                <c:pt idx="483">
                  <c:v>42860</c:v>
                </c:pt>
                <c:pt idx="484">
                  <c:v>42863</c:v>
                </c:pt>
                <c:pt idx="485">
                  <c:v>42864</c:v>
                </c:pt>
                <c:pt idx="486">
                  <c:v>42865</c:v>
                </c:pt>
                <c:pt idx="487">
                  <c:v>42866</c:v>
                </c:pt>
                <c:pt idx="488">
                  <c:v>42867</c:v>
                </c:pt>
                <c:pt idx="489">
                  <c:v>42870</c:v>
                </c:pt>
                <c:pt idx="490">
                  <c:v>42871</c:v>
                </c:pt>
                <c:pt idx="491">
                  <c:v>42872</c:v>
                </c:pt>
                <c:pt idx="492">
                  <c:v>42873</c:v>
                </c:pt>
                <c:pt idx="493">
                  <c:v>42874</c:v>
                </c:pt>
                <c:pt idx="494">
                  <c:v>42877</c:v>
                </c:pt>
                <c:pt idx="495">
                  <c:v>42878</c:v>
                </c:pt>
                <c:pt idx="496">
                  <c:v>42879</c:v>
                </c:pt>
                <c:pt idx="497">
                  <c:v>42880</c:v>
                </c:pt>
                <c:pt idx="498">
                  <c:v>42881</c:v>
                </c:pt>
                <c:pt idx="499">
                  <c:v>42884</c:v>
                </c:pt>
                <c:pt idx="500">
                  <c:v>42885</c:v>
                </c:pt>
                <c:pt idx="501">
                  <c:v>42886</c:v>
                </c:pt>
                <c:pt idx="502">
                  <c:v>42887</c:v>
                </c:pt>
                <c:pt idx="503">
                  <c:v>42888</c:v>
                </c:pt>
                <c:pt idx="504">
                  <c:v>42891</c:v>
                </c:pt>
                <c:pt idx="505">
                  <c:v>42892</c:v>
                </c:pt>
                <c:pt idx="506">
                  <c:v>42893</c:v>
                </c:pt>
                <c:pt idx="507">
                  <c:v>42894</c:v>
                </c:pt>
                <c:pt idx="508">
                  <c:v>42895</c:v>
                </c:pt>
                <c:pt idx="509">
                  <c:v>42898</c:v>
                </c:pt>
                <c:pt idx="510">
                  <c:v>42899</c:v>
                </c:pt>
                <c:pt idx="511">
                  <c:v>42900</c:v>
                </c:pt>
                <c:pt idx="512">
                  <c:v>42901</c:v>
                </c:pt>
                <c:pt idx="513">
                  <c:v>42902</c:v>
                </c:pt>
                <c:pt idx="514">
                  <c:v>42905</c:v>
                </c:pt>
                <c:pt idx="515">
                  <c:v>42906</c:v>
                </c:pt>
                <c:pt idx="516">
                  <c:v>42907</c:v>
                </c:pt>
                <c:pt idx="517">
                  <c:v>42908</c:v>
                </c:pt>
                <c:pt idx="518">
                  <c:v>42909</c:v>
                </c:pt>
                <c:pt idx="519">
                  <c:v>42912</c:v>
                </c:pt>
                <c:pt idx="520">
                  <c:v>42913</c:v>
                </c:pt>
                <c:pt idx="521">
                  <c:v>42914</c:v>
                </c:pt>
                <c:pt idx="522">
                  <c:v>42915</c:v>
                </c:pt>
                <c:pt idx="523">
                  <c:v>42916</c:v>
                </c:pt>
                <c:pt idx="524">
                  <c:v>42919</c:v>
                </c:pt>
                <c:pt idx="525">
                  <c:v>42920</c:v>
                </c:pt>
                <c:pt idx="526">
                  <c:v>42921</c:v>
                </c:pt>
                <c:pt idx="527">
                  <c:v>42922</c:v>
                </c:pt>
                <c:pt idx="528">
                  <c:v>42923</c:v>
                </c:pt>
                <c:pt idx="529">
                  <c:v>42926</c:v>
                </c:pt>
                <c:pt idx="530">
                  <c:v>42927</c:v>
                </c:pt>
                <c:pt idx="531">
                  <c:v>42928</c:v>
                </c:pt>
                <c:pt idx="532">
                  <c:v>42929</c:v>
                </c:pt>
                <c:pt idx="533">
                  <c:v>42930</c:v>
                </c:pt>
                <c:pt idx="534">
                  <c:v>42933</c:v>
                </c:pt>
                <c:pt idx="535">
                  <c:v>42934</c:v>
                </c:pt>
                <c:pt idx="536">
                  <c:v>42935</c:v>
                </c:pt>
                <c:pt idx="537">
                  <c:v>42936</c:v>
                </c:pt>
                <c:pt idx="538">
                  <c:v>42937</c:v>
                </c:pt>
                <c:pt idx="539">
                  <c:v>42940</c:v>
                </c:pt>
                <c:pt idx="540">
                  <c:v>42941</c:v>
                </c:pt>
                <c:pt idx="541">
                  <c:v>42942</c:v>
                </c:pt>
                <c:pt idx="542">
                  <c:v>42943</c:v>
                </c:pt>
                <c:pt idx="543">
                  <c:v>42944</c:v>
                </c:pt>
                <c:pt idx="544">
                  <c:v>42947</c:v>
                </c:pt>
              </c:numCache>
            </c:numRef>
          </c:cat>
          <c:val>
            <c:numRef>
              <c:f>'Currency '!$P$2:$P$546</c:f>
              <c:numCache>
                <c:formatCode>General</c:formatCode>
                <c:ptCount val="545"/>
                <c:pt idx="1">
                  <c:v>0</c:v>
                </c:pt>
                <c:pt idx="2">
                  <c:v>0</c:v>
                </c:pt>
                <c:pt idx="3">
                  <c:v>0</c:v>
                </c:pt>
                <c:pt idx="4">
                  <c:v>-0.16129032258064172</c:v>
                </c:pt>
                <c:pt idx="5">
                  <c:v>-0.16129032258064172</c:v>
                </c:pt>
                <c:pt idx="6">
                  <c:v>-0.16129032258064172</c:v>
                </c:pt>
                <c:pt idx="7">
                  <c:v>-0.16129032258064172</c:v>
                </c:pt>
                <c:pt idx="8">
                  <c:v>-0.32258064516128343</c:v>
                </c:pt>
                <c:pt idx="9">
                  <c:v>-0.16129032258064172</c:v>
                </c:pt>
                <c:pt idx="10">
                  <c:v>0</c:v>
                </c:pt>
                <c:pt idx="11">
                  <c:v>-0.16129032258064172</c:v>
                </c:pt>
                <c:pt idx="12">
                  <c:v>-0.16129032258064172</c:v>
                </c:pt>
                <c:pt idx="13">
                  <c:v>-0.16129032258064172</c:v>
                </c:pt>
                <c:pt idx="14">
                  <c:v>-0.16129032258064172</c:v>
                </c:pt>
                <c:pt idx="15">
                  <c:v>-0.16129032258064172</c:v>
                </c:pt>
                <c:pt idx="16">
                  <c:v>-0.16129032258064172</c:v>
                </c:pt>
                <c:pt idx="17">
                  <c:v>-0.16129032258064172</c:v>
                </c:pt>
                <c:pt idx="18">
                  <c:v>-0.16129032258064172</c:v>
                </c:pt>
                <c:pt idx="19">
                  <c:v>-0.16129032258064172</c:v>
                </c:pt>
                <c:pt idx="20">
                  <c:v>-0.16129032258064172</c:v>
                </c:pt>
                <c:pt idx="21">
                  <c:v>-0.16129032258064172</c:v>
                </c:pt>
                <c:pt idx="22">
                  <c:v>-0.16129032258064172</c:v>
                </c:pt>
                <c:pt idx="23">
                  <c:v>-0.16129032258064172</c:v>
                </c:pt>
                <c:pt idx="24">
                  <c:v>0</c:v>
                </c:pt>
                <c:pt idx="25">
                  <c:v>-0.16129032258064172</c:v>
                </c:pt>
                <c:pt idx="26">
                  <c:v>-0.16129032258064172</c:v>
                </c:pt>
                <c:pt idx="27">
                  <c:v>-0.16129032258064172</c:v>
                </c:pt>
                <c:pt idx="28">
                  <c:v>-0.16129032258064172</c:v>
                </c:pt>
                <c:pt idx="29">
                  <c:v>-0.16129032258064172</c:v>
                </c:pt>
                <c:pt idx="30">
                  <c:v>-1.9354838709677438</c:v>
                </c:pt>
                <c:pt idx="31">
                  <c:v>-3.06451612903225</c:v>
                </c:pt>
                <c:pt idx="32">
                  <c:v>-3.2258064516129057</c:v>
                </c:pt>
                <c:pt idx="33">
                  <c:v>-3.06451612903225</c:v>
                </c:pt>
                <c:pt idx="34">
                  <c:v>-3.2258064516129057</c:v>
                </c:pt>
                <c:pt idx="35">
                  <c:v>-3.2258064516129057</c:v>
                </c:pt>
                <c:pt idx="36">
                  <c:v>-3.2258064516129057</c:v>
                </c:pt>
                <c:pt idx="37">
                  <c:v>-3.06451612903225</c:v>
                </c:pt>
                <c:pt idx="38">
                  <c:v>-3.06451612903225</c:v>
                </c:pt>
                <c:pt idx="39">
                  <c:v>-3.387096774193548</c:v>
                </c:pt>
                <c:pt idx="40">
                  <c:v>-3.387096774193548</c:v>
                </c:pt>
                <c:pt idx="41">
                  <c:v>-3.387096774193548</c:v>
                </c:pt>
                <c:pt idx="42">
                  <c:v>-3.2258064516129057</c:v>
                </c:pt>
                <c:pt idx="43">
                  <c:v>-3.06451612903225</c:v>
                </c:pt>
                <c:pt idx="44">
                  <c:v>-2.9032258064516081</c:v>
                </c:pt>
                <c:pt idx="45">
                  <c:v>-2.6483870967741954</c:v>
                </c:pt>
                <c:pt idx="46">
                  <c:v>-2.5145161290322569</c:v>
                </c:pt>
                <c:pt idx="47">
                  <c:v>-2.5145161290322569</c:v>
                </c:pt>
                <c:pt idx="48">
                  <c:v>-2.5145161290322569</c:v>
                </c:pt>
                <c:pt idx="49">
                  <c:v>-2.6725806451612932</c:v>
                </c:pt>
                <c:pt idx="50">
                  <c:v>-2.7032258064516159</c:v>
                </c:pt>
                <c:pt idx="51">
                  <c:v>-2.8741935483870882</c:v>
                </c:pt>
                <c:pt idx="52">
                  <c:v>-2.8580645161290326</c:v>
                </c:pt>
                <c:pt idx="53">
                  <c:v>-2.8209677419354851</c:v>
                </c:pt>
                <c:pt idx="54">
                  <c:v>-2.7080645161290238</c:v>
                </c:pt>
                <c:pt idx="55">
                  <c:v>-2.7403225806451639</c:v>
                </c:pt>
                <c:pt idx="56">
                  <c:v>-2.7548387096774167</c:v>
                </c:pt>
                <c:pt idx="57">
                  <c:v>-2.674193548387096</c:v>
                </c:pt>
                <c:pt idx="58">
                  <c:v>-2.6499999999999981</c:v>
                </c:pt>
                <c:pt idx="59">
                  <c:v>-2.7322580645161221</c:v>
                </c:pt>
                <c:pt idx="60">
                  <c:v>-2.84032258064516</c:v>
                </c:pt>
                <c:pt idx="61">
                  <c:v>-2.9661290322580567</c:v>
                </c:pt>
                <c:pt idx="62">
                  <c:v>-2.9403225806451561</c:v>
                </c:pt>
                <c:pt idx="63">
                  <c:v>-2.8145161290322593</c:v>
                </c:pt>
                <c:pt idx="64">
                  <c:v>-2.7241935483870936</c:v>
                </c:pt>
                <c:pt idx="65">
                  <c:v>-2.6419354838709705</c:v>
                </c:pt>
                <c:pt idx="66">
                  <c:v>-2.5161290322580592</c:v>
                </c:pt>
                <c:pt idx="67">
                  <c:v>-2.5338709677419318</c:v>
                </c:pt>
                <c:pt idx="68">
                  <c:v>-2.5338709677419318</c:v>
                </c:pt>
                <c:pt idx="69">
                  <c:v>-2.5177419354838624</c:v>
                </c:pt>
                <c:pt idx="70">
                  <c:v>-2.5177419354838624</c:v>
                </c:pt>
                <c:pt idx="71">
                  <c:v>-2.5177419354838624</c:v>
                </c:pt>
                <c:pt idx="72">
                  <c:v>-2.4741935483870892</c:v>
                </c:pt>
                <c:pt idx="73">
                  <c:v>-2.3419354838709676</c:v>
                </c:pt>
                <c:pt idx="74">
                  <c:v>-1.9919354838709669</c:v>
                </c:pt>
                <c:pt idx="75">
                  <c:v>-2.274193548387097</c:v>
                </c:pt>
                <c:pt idx="76">
                  <c:v>-2.3903225806451633</c:v>
                </c:pt>
                <c:pt idx="77">
                  <c:v>-2.3596774193548402</c:v>
                </c:pt>
                <c:pt idx="78">
                  <c:v>-2.480645161290314</c:v>
                </c:pt>
                <c:pt idx="79">
                  <c:v>-2.5870967741935496</c:v>
                </c:pt>
                <c:pt idx="80">
                  <c:v>-2.3951612903225712</c:v>
                </c:pt>
                <c:pt idx="81">
                  <c:v>-2.4048387096774158</c:v>
                </c:pt>
                <c:pt idx="82">
                  <c:v>-2.550000000000002</c:v>
                </c:pt>
                <c:pt idx="83">
                  <c:v>-2.4290322580645136</c:v>
                </c:pt>
                <c:pt idx="84">
                  <c:v>-2.453225806451611</c:v>
                </c:pt>
                <c:pt idx="85">
                  <c:v>-2.4596774193548363</c:v>
                </c:pt>
                <c:pt idx="86">
                  <c:v>-2.5564516129032269</c:v>
                </c:pt>
                <c:pt idx="87">
                  <c:v>-2.5258064516129042</c:v>
                </c:pt>
                <c:pt idx="88">
                  <c:v>-1.8935483870967731</c:v>
                </c:pt>
                <c:pt idx="89">
                  <c:v>-2.2161290322580567</c:v>
                </c:pt>
                <c:pt idx="90">
                  <c:v>-2.1983870967741841</c:v>
                </c:pt>
                <c:pt idx="91">
                  <c:v>-2.2032258064516066</c:v>
                </c:pt>
                <c:pt idx="92">
                  <c:v>-2.3564516129032205</c:v>
                </c:pt>
                <c:pt idx="93">
                  <c:v>-2.4758064516129061</c:v>
                </c:pt>
                <c:pt idx="94">
                  <c:v>-2.6209677419354782</c:v>
                </c:pt>
                <c:pt idx="95">
                  <c:v>-2.6145161290322529</c:v>
                </c:pt>
                <c:pt idx="96">
                  <c:v>-2.6887096774193484</c:v>
                </c:pt>
                <c:pt idx="97">
                  <c:v>-2.7258064516128964</c:v>
                </c:pt>
                <c:pt idx="98">
                  <c:v>-2.8016129032258092</c:v>
                </c:pt>
                <c:pt idx="99">
                  <c:v>-2.743548387096769</c:v>
                </c:pt>
                <c:pt idx="100">
                  <c:v>-2.8741935483870882</c:v>
                </c:pt>
                <c:pt idx="101">
                  <c:v>-2.9790322580645068</c:v>
                </c:pt>
                <c:pt idx="102">
                  <c:v>-2.9483870967741841</c:v>
                </c:pt>
                <c:pt idx="103">
                  <c:v>-2.977419354838704</c:v>
                </c:pt>
                <c:pt idx="104">
                  <c:v>-3.0548387096774197</c:v>
                </c:pt>
                <c:pt idx="105">
                  <c:v>-3.0467741935483774</c:v>
                </c:pt>
                <c:pt idx="106">
                  <c:v>-3.0532258064516165</c:v>
                </c:pt>
                <c:pt idx="107">
                  <c:v>-3.0564516129032224</c:v>
                </c:pt>
                <c:pt idx="108">
                  <c:v>-3.1354838709677404</c:v>
                </c:pt>
                <c:pt idx="109">
                  <c:v>-3.1999999999999909</c:v>
                </c:pt>
                <c:pt idx="110">
                  <c:v>-3.2064516129032161</c:v>
                </c:pt>
                <c:pt idx="111">
                  <c:v>-3.2048387096774134</c:v>
                </c:pt>
                <c:pt idx="112">
                  <c:v>-3.193548387096766</c:v>
                </c:pt>
                <c:pt idx="113">
                  <c:v>-3.2693548387096789</c:v>
                </c:pt>
                <c:pt idx="114">
                  <c:v>-3.3580645161290281</c:v>
                </c:pt>
                <c:pt idx="115">
                  <c:v>-3.5145161290322613</c:v>
                </c:pt>
                <c:pt idx="116">
                  <c:v>-3.672580645161283</c:v>
                </c:pt>
                <c:pt idx="117">
                  <c:v>-3.8483870967741924</c:v>
                </c:pt>
                <c:pt idx="118">
                  <c:v>-4.1161290322580548</c:v>
                </c:pt>
                <c:pt idx="119">
                  <c:v>-4.1790322580645176</c:v>
                </c:pt>
                <c:pt idx="120">
                  <c:v>-4.2306451612903189</c:v>
                </c:pt>
                <c:pt idx="121">
                  <c:v>-4.3967741935483824</c:v>
                </c:pt>
                <c:pt idx="122">
                  <c:v>-4.5758064516128965</c:v>
                </c:pt>
                <c:pt idx="123">
                  <c:v>-4.533870967741926</c:v>
                </c:pt>
                <c:pt idx="124">
                  <c:v>-4.5274193548387016</c:v>
                </c:pt>
                <c:pt idx="125">
                  <c:v>-4.4919354838709706</c:v>
                </c:pt>
                <c:pt idx="126">
                  <c:v>-4.4774193548387036</c:v>
                </c:pt>
                <c:pt idx="127">
                  <c:v>-4.4580645161290278</c:v>
                </c:pt>
                <c:pt idx="128">
                  <c:v>-4.45</c:v>
                </c:pt>
                <c:pt idx="129">
                  <c:v>-4.6338709677419372</c:v>
                </c:pt>
                <c:pt idx="130">
                  <c:v>-4.6080645161290228</c:v>
                </c:pt>
                <c:pt idx="131">
                  <c:v>-4.67741935483871</c:v>
                </c:pt>
                <c:pt idx="132">
                  <c:v>-4.737096774193553</c:v>
                </c:pt>
                <c:pt idx="133">
                  <c:v>-4.737096774193553</c:v>
                </c:pt>
                <c:pt idx="134">
                  <c:v>-5.3790322580645142</c:v>
                </c:pt>
                <c:pt idx="135">
                  <c:v>-5.0951612903225811</c:v>
                </c:pt>
                <c:pt idx="136">
                  <c:v>-5.740322580645163</c:v>
                </c:pt>
                <c:pt idx="137">
                  <c:v>-6.3370967741935482</c:v>
                </c:pt>
                <c:pt idx="138">
                  <c:v>-6.3209677419354797</c:v>
                </c:pt>
                <c:pt idx="139">
                  <c:v>-5.9854838709677445</c:v>
                </c:pt>
                <c:pt idx="140">
                  <c:v>-6.0145161290322511</c:v>
                </c:pt>
                <c:pt idx="141">
                  <c:v>-6.0548387096774192</c:v>
                </c:pt>
                <c:pt idx="142">
                  <c:v>-6.2903225806451566</c:v>
                </c:pt>
                <c:pt idx="143">
                  <c:v>-6.2080645161290322</c:v>
                </c:pt>
                <c:pt idx="144">
                  <c:v>-6.1096774193548393</c:v>
                </c:pt>
                <c:pt idx="145">
                  <c:v>-6.1064516129032196</c:v>
                </c:pt>
                <c:pt idx="146">
                  <c:v>-6.1032258064516141</c:v>
                </c:pt>
                <c:pt idx="147">
                  <c:v>-6.1290322580645142</c:v>
                </c:pt>
                <c:pt idx="148">
                  <c:v>-6.1096774193548393</c:v>
                </c:pt>
                <c:pt idx="149">
                  <c:v>-6.1177419354838669</c:v>
                </c:pt>
                <c:pt idx="150">
                  <c:v>-6.1709677419354847</c:v>
                </c:pt>
                <c:pt idx="151">
                  <c:v>-6.0967741935483888</c:v>
                </c:pt>
                <c:pt idx="152">
                  <c:v>-6.0532258064516151</c:v>
                </c:pt>
                <c:pt idx="153">
                  <c:v>-6.0645161290322491</c:v>
                </c:pt>
                <c:pt idx="154">
                  <c:v>-6.1032258064516141</c:v>
                </c:pt>
                <c:pt idx="155">
                  <c:v>-6.1258064516128945</c:v>
                </c:pt>
                <c:pt idx="156">
                  <c:v>-6.0806451612903194</c:v>
                </c:pt>
                <c:pt idx="157">
                  <c:v>-5.9596774193548301</c:v>
                </c:pt>
                <c:pt idx="158">
                  <c:v>-6.0370967741935466</c:v>
                </c:pt>
                <c:pt idx="159">
                  <c:v>-6.0370967741935466</c:v>
                </c:pt>
                <c:pt idx="160">
                  <c:v>-6.0370967741935466</c:v>
                </c:pt>
                <c:pt idx="161">
                  <c:v>-6.0370967741935466</c:v>
                </c:pt>
                <c:pt idx="162">
                  <c:v>-6.0370967741935466</c:v>
                </c:pt>
                <c:pt idx="163">
                  <c:v>-6.0370967741935466</c:v>
                </c:pt>
                <c:pt idx="164">
                  <c:v>-4.7774193548387061</c:v>
                </c:pt>
                <c:pt idx="165">
                  <c:v>-5.1112903225806372</c:v>
                </c:pt>
                <c:pt idx="166">
                  <c:v>-5.2983870967741939</c:v>
                </c:pt>
                <c:pt idx="167">
                  <c:v>-5.1322580645161295</c:v>
                </c:pt>
                <c:pt idx="168">
                  <c:v>-5.1983870967741836</c:v>
                </c:pt>
                <c:pt idx="169">
                  <c:v>-5.1903225806451552</c:v>
                </c:pt>
                <c:pt idx="170">
                  <c:v>-5.2774193548387016</c:v>
                </c:pt>
                <c:pt idx="171">
                  <c:v>-5.3499999999999943</c:v>
                </c:pt>
                <c:pt idx="172">
                  <c:v>-5.3790322580645142</c:v>
                </c:pt>
                <c:pt idx="173">
                  <c:v>-5.4903225806451577</c:v>
                </c:pt>
                <c:pt idx="174">
                  <c:v>-5.6774193548387002</c:v>
                </c:pt>
                <c:pt idx="175">
                  <c:v>-5.6790322580645176</c:v>
                </c:pt>
                <c:pt idx="176">
                  <c:v>-5.661290322580645</c:v>
                </c:pt>
                <c:pt idx="177">
                  <c:v>-5.3548387096774164</c:v>
                </c:pt>
                <c:pt idx="178">
                  <c:v>-4.9822580645161203</c:v>
                </c:pt>
                <c:pt idx="179">
                  <c:v>-5.0274193548387105</c:v>
                </c:pt>
                <c:pt idx="180">
                  <c:v>-4.8580645161290272</c:v>
                </c:pt>
                <c:pt idx="181">
                  <c:v>-5.0483870967741886</c:v>
                </c:pt>
                <c:pt idx="182">
                  <c:v>-4.9774193548387125</c:v>
                </c:pt>
                <c:pt idx="183">
                  <c:v>-4.4822580645161256</c:v>
                </c:pt>
                <c:pt idx="184">
                  <c:v>-4.8387096774193523</c:v>
                </c:pt>
                <c:pt idx="185">
                  <c:v>-5.0048387096774158</c:v>
                </c:pt>
                <c:pt idx="186">
                  <c:v>-5.1935483870967758</c:v>
                </c:pt>
                <c:pt idx="187">
                  <c:v>-4.4354838709677331</c:v>
                </c:pt>
                <c:pt idx="188">
                  <c:v>-4.3806451612903272</c:v>
                </c:pt>
                <c:pt idx="189">
                  <c:v>-4.5403225806451513</c:v>
                </c:pt>
                <c:pt idx="190">
                  <c:v>-4.6354838709677395</c:v>
                </c:pt>
                <c:pt idx="191">
                  <c:v>-4.8887096774193495</c:v>
                </c:pt>
                <c:pt idx="192">
                  <c:v>-5.1080645161290317</c:v>
                </c:pt>
                <c:pt idx="193">
                  <c:v>-5.1677419354838747</c:v>
                </c:pt>
                <c:pt idx="194">
                  <c:v>-4.6999999999999913</c:v>
                </c:pt>
                <c:pt idx="195">
                  <c:v>-4.9193548387096726</c:v>
                </c:pt>
                <c:pt idx="196">
                  <c:v>-4.2483870967741915</c:v>
                </c:pt>
                <c:pt idx="197">
                  <c:v>-4.0758064516129018</c:v>
                </c:pt>
                <c:pt idx="198">
                  <c:v>-4.5451612903225742</c:v>
                </c:pt>
                <c:pt idx="199">
                  <c:v>-4.5451612903225742</c:v>
                </c:pt>
                <c:pt idx="200">
                  <c:v>-4.469354838709676</c:v>
                </c:pt>
                <c:pt idx="201">
                  <c:v>-4.5306451612903214</c:v>
                </c:pt>
                <c:pt idx="202">
                  <c:v>-4.2338709677419377</c:v>
                </c:pt>
                <c:pt idx="203">
                  <c:v>-4.251612903225797</c:v>
                </c:pt>
                <c:pt idx="204">
                  <c:v>-4.1806451612903199</c:v>
                </c:pt>
                <c:pt idx="205">
                  <c:v>-4.2661290322580641</c:v>
                </c:pt>
                <c:pt idx="206">
                  <c:v>-4.4903225806451532</c:v>
                </c:pt>
                <c:pt idx="207">
                  <c:v>-4.5580645161290239</c:v>
                </c:pt>
                <c:pt idx="208">
                  <c:v>-4.4435483870967758</c:v>
                </c:pt>
                <c:pt idx="209">
                  <c:v>-4.4387096774193529</c:v>
                </c:pt>
                <c:pt idx="210">
                  <c:v>-4.1935483870967705</c:v>
                </c:pt>
                <c:pt idx="211">
                  <c:v>-4.3290322580645118</c:v>
                </c:pt>
                <c:pt idx="212">
                  <c:v>-4.553225806451616</c:v>
                </c:pt>
                <c:pt idx="213">
                  <c:v>-4.8306451612903238</c:v>
                </c:pt>
                <c:pt idx="214">
                  <c:v>-4.722580645161286</c:v>
                </c:pt>
                <c:pt idx="215">
                  <c:v>-4.7338709677419333</c:v>
                </c:pt>
                <c:pt idx="216">
                  <c:v>-4.8064516129032269</c:v>
                </c:pt>
                <c:pt idx="217">
                  <c:v>-4.45</c:v>
                </c:pt>
                <c:pt idx="218">
                  <c:v>-4.4838709677419288</c:v>
                </c:pt>
                <c:pt idx="219">
                  <c:v>-4.4209677419354803</c:v>
                </c:pt>
                <c:pt idx="220">
                  <c:v>-4.7064516129032157</c:v>
                </c:pt>
                <c:pt idx="221">
                  <c:v>-4.7129032258064552</c:v>
                </c:pt>
                <c:pt idx="222">
                  <c:v>-4.9048387096774198</c:v>
                </c:pt>
                <c:pt idx="223">
                  <c:v>-4.8758064516128998</c:v>
                </c:pt>
                <c:pt idx="224">
                  <c:v>-5.1887096774193529</c:v>
                </c:pt>
                <c:pt idx="225">
                  <c:v>-5.1500000000000021</c:v>
                </c:pt>
                <c:pt idx="226">
                  <c:v>-4.67741935483871</c:v>
                </c:pt>
                <c:pt idx="227">
                  <c:v>-5.1064516129032285</c:v>
                </c:pt>
                <c:pt idx="228">
                  <c:v>-5.3629032258064449</c:v>
                </c:pt>
                <c:pt idx="229">
                  <c:v>-5.1790322580645078</c:v>
                </c:pt>
                <c:pt idx="230">
                  <c:v>-5.1870967741935505</c:v>
                </c:pt>
                <c:pt idx="231">
                  <c:v>-5.5000000000000027</c:v>
                </c:pt>
                <c:pt idx="232">
                  <c:v>-5.5370967741935502</c:v>
                </c:pt>
                <c:pt idx="233">
                  <c:v>-5.7209677419354881</c:v>
                </c:pt>
                <c:pt idx="234">
                  <c:v>-5.7790322580645137</c:v>
                </c:pt>
                <c:pt idx="235">
                  <c:v>-5.6967741935483902</c:v>
                </c:pt>
                <c:pt idx="236">
                  <c:v>-5.7112903225806431</c:v>
                </c:pt>
                <c:pt idx="237">
                  <c:v>-5.6419354838709701</c:v>
                </c:pt>
                <c:pt idx="238">
                  <c:v>-5.8435483870967788</c:v>
                </c:pt>
                <c:pt idx="239">
                  <c:v>-6.1903225806451596</c:v>
                </c:pt>
                <c:pt idx="240">
                  <c:v>-6.1580645161290342</c:v>
                </c:pt>
                <c:pt idx="241">
                  <c:v>-6.0548387096774192</c:v>
                </c:pt>
                <c:pt idx="242">
                  <c:v>-6.1048387096774164</c:v>
                </c:pt>
                <c:pt idx="243">
                  <c:v>-5.7258064516128959</c:v>
                </c:pt>
                <c:pt idx="244">
                  <c:v>-5.8870967741935374</c:v>
                </c:pt>
                <c:pt idx="245">
                  <c:v>-5.9354838709677322</c:v>
                </c:pt>
                <c:pt idx="246">
                  <c:v>-5.8564516129032285</c:v>
                </c:pt>
                <c:pt idx="247">
                  <c:v>-5.7564516129032182</c:v>
                </c:pt>
                <c:pt idx="248">
                  <c:v>-5.9999999999999973</c:v>
                </c:pt>
                <c:pt idx="249">
                  <c:v>-6.1790322580645123</c:v>
                </c:pt>
                <c:pt idx="250">
                  <c:v>-6.3548387096774208</c:v>
                </c:pt>
                <c:pt idx="251">
                  <c:v>-6.1645161290322594</c:v>
                </c:pt>
                <c:pt idx="252">
                  <c:v>-6.291935483870958</c:v>
                </c:pt>
                <c:pt idx="253">
                  <c:v>-6.217741935483863</c:v>
                </c:pt>
                <c:pt idx="254">
                  <c:v>-6.0741935483870941</c:v>
                </c:pt>
                <c:pt idx="255">
                  <c:v>-6.227419354838708</c:v>
                </c:pt>
                <c:pt idx="256">
                  <c:v>-6.0951612903225723</c:v>
                </c:pt>
                <c:pt idx="257">
                  <c:v>-5.9338709677419299</c:v>
                </c:pt>
                <c:pt idx="258">
                  <c:v>-6.9080645161290342</c:v>
                </c:pt>
                <c:pt idx="259">
                  <c:v>-7.2161290322580642</c:v>
                </c:pt>
                <c:pt idx="260">
                  <c:v>-7.2370967741935424</c:v>
                </c:pt>
                <c:pt idx="261">
                  <c:v>-6.9129032258064562</c:v>
                </c:pt>
                <c:pt idx="262">
                  <c:v>-7.3338709677419329</c:v>
                </c:pt>
                <c:pt idx="263">
                  <c:v>-7.3725806451612836</c:v>
                </c:pt>
                <c:pt idx="264">
                  <c:v>-7.493548387096773</c:v>
                </c:pt>
                <c:pt idx="265">
                  <c:v>-7.7548387096774096</c:v>
                </c:pt>
                <c:pt idx="266">
                  <c:v>-7.9354838709677411</c:v>
                </c:pt>
                <c:pt idx="267">
                  <c:v>-7.7387096774193544</c:v>
                </c:pt>
                <c:pt idx="268">
                  <c:v>-7.8499999999999988</c:v>
                </c:pt>
                <c:pt idx="269">
                  <c:v>-7.9999999999999929</c:v>
                </c:pt>
                <c:pt idx="270">
                  <c:v>-7.8870967741935454</c:v>
                </c:pt>
                <c:pt idx="271">
                  <c:v>-7.835483870967745</c:v>
                </c:pt>
                <c:pt idx="272">
                  <c:v>-7.806451612903226</c:v>
                </c:pt>
                <c:pt idx="273">
                  <c:v>-7.9080645161290235</c:v>
                </c:pt>
                <c:pt idx="274">
                  <c:v>-8.0451612903225822</c:v>
                </c:pt>
                <c:pt idx="275">
                  <c:v>-8.0354838709677381</c:v>
                </c:pt>
                <c:pt idx="276">
                  <c:v>-7.6725806451612861</c:v>
                </c:pt>
                <c:pt idx="277">
                  <c:v>-7.7209677419354819</c:v>
                </c:pt>
                <c:pt idx="278">
                  <c:v>-7.6806451612903146</c:v>
                </c:pt>
                <c:pt idx="279">
                  <c:v>-7.7161290322580598</c:v>
                </c:pt>
                <c:pt idx="280">
                  <c:v>-7.6209677419354858</c:v>
                </c:pt>
                <c:pt idx="281">
                  <c:v>-7.6064516129032187</c:v>
                </c:pt>
                <c:pt idx="282">
                  <c:v>-7.3483870967741867</c:v>
                </c:pt>
                <c:pt idx="283">
                  <c:v>-7.0774193548387032</c:v>
                </c:pt>
                <c:pt idx="284">
                  <c:v>-7.1354838709677431</c:v>
                </c:pt>
                <c:pt idx="285">
                  <c:v>-6.8661290322580646</c:v>
                </c:pt>
                <c:pt idx="286">
                  <c:v>-6.9338709677419343</c:v>
                </c:pt>
                <c:pt idx="287">
                  <c:v>-7.0903225806451529</c:v>
                </c:pt>
                <c:pt idx="288">
                  <c:v>-7.3354838709677361</c:v>
                </c:pt>
                <c:pt idx="289">
                  <c:v>-7.4161290322580564</c:v>
                </c:pt>
                <c:pt idx="290">
                  <c:v>-7.3451612903225811</c:v>
                </c:pt>
                <c:pt idx="291">
                  <c:v>-7.0564516129032251</c:v>
                </c:pt>
                <c:pt idx="292">
                  <c:v>-6.9854838709677347</c:v>
                </c:pt>
                <c:pt idx="293">
                  <c:v>-7.0774193548387032</c:v>
                </c:pt>
                <c:pt idx="294">
                  <c:v>-7.041935483870958</c:v>
                </c:pt>
                <c:pt idx="295">
                  <c:v>-6.8693548387096692</c:v>
                </c:pt>
                <c:pt idx="296">
                  <c:v>-6.9709677419354827</c:v>
                </c:pt>
                <c:pt idx="297">
                  <c:v>-6.922580645161287</c:v>
                </c:pt>
                <c:pt idx="298">
                  <c:v>-7.2951612903225822</c:v>
                </c:pt>
                <c:pt idx="299">
                  <c:v>-7.3209677419354833</c:v>
                </c:pt>
                <c:pt idx="300">
                  <c:v>-7.1903225806451641</c:v>
                </c:pt>
                <c:pt idx="301">
                  <c:v>-7.3338709677419329</c:v>
                </c:pt>
                <c:pt idx="302">
                  <c:v>-7.3564516129032285</c:v>
                </c:pt>
                <c:pt idx="303">
                  <c:v>-7.5451612903225733</c:v>
                </c:pt>
                <c:pt idx="304">
                  <c:v>-7.6758064516129068</c:v>
                </c:pt>
                <c:pt idx="305">
                  <c:v>-7.7322580645161301</c:v>
                </c:pt>
                <c:pt idx="306">
                  <c:v>-7.7741935483870996</c:v>
                </c:pt>
                <c:pt idx="307">
                  <c:v>-7.5838709677419374</c:v>
                </c:pt>
                <c:pt idx="308">
                  <c:v>-7.7290322580645094</c:v>
                </c:pt>
                <c:pt idx="309">
                  <c:v>-7.6806451612903146</c:v>
                </c:pt>
                <c:pt idx="310">
                  <c:v>-7.8129032258064504</c:v>
                </c:pt>
                <c:pt idx="311">
                  <c:v>-7.4467741935483796</c:v>
                </c:pt>
                <c:pt idx="312">
                  <c:v>-7.5499999999999954</c:v>
                </c:pt>
                <c:pt idx="313">
                  <c:v>-7.9822580645161203</c:v>
                </c:pt>
                <c:pt idx="314">
                  <c:v>-7.8258064516129</c:v>
                </c:pt>
                <c:pt idx="315">
                  <c:v>-7.8338709677419276</c:v>
                </c:pt>
                <c:pt idx="316">
                  <c:v>-7.5725806451612909</c:v>
                </c:pt>
                <c:pt idx="317">
                  <c:v>-7.5951612903225723</c:v>
                </c:pt>
                <c:pt idx="318">
                  <c:v>-7.6499999999999915</c:v>
                </c:pt>
                <c:pt idx="319">
                  <c:v>-7.5241935483870952</c:v>
                </c:pt>
                <c:pt idx="320">
                  <c:v>-7.5709677419354735</c:v>
                </c:pt>
                <c:pt idx="321">
                  <c:v>-7.5161290322580676</c:v>
                </c:pt>
                <c:pt idx="322">
                  <c:v>-7.4274193548387046</c:v>
                </c:pt>
                <c:pt idx="323">
                  <c:v>-7.5532258064516151</c:v>
                </c:pt>
                <c:pt idx="324">
                  <c:v>-7.4516129032258016</c:v>
                </c:pt>
                <c:pt idx="325">
                  <c:v>-7.5306451612903196</c:v>
                </c:pt>
                <c:pt idx="326">
                  <c:v>-7.6580645161290342</c:v>
                </c:pt>
                <c:pt idx="327">
                  <c:v>-7.4596774193548292</c:v>
                </c:pt>
                <c:pt idx="328">
                  <c:v>-7.5209677419354746</c:v>
                </c:pt>
                <c:pt idx="329">
                  <c:v>-7.5806451612903185</c:v>
                </c:pt>
                <c:pt idx="330">
                  <c:v>-7.7661290322580578</c:v>
                </c:pt>
                <c:pt idx="331">
                  <c:v>-7.9112903225806441</c:v>
                </c:pt>
                <c:pt idx="332">
                  <c:v>-8.1145161290322569</c:v>
                </c:pt>
                <c:pt idx="333">
                  <c:v>-8.004838709677415</c:v>
                </c:pt>
                <c:pt idx="334">
                  <c:v>-8.1677419354838747</c:v>
                </c:pt>
                <c:pt idx="335">
                  <c:v>-8.4500000000000028</c:v>
                </c:pt>
                <c:pt idx="336">
                  <c:v>-8.5096774193548335</c:v>
                </c:pt>
                <c:pt idx="337">
                  <c:v>-8.5096774193548335</c:v>
                </c:pt>
                <c:pt idx="338">
                  <c:v>-8.522580645161284</c:v>
                </c:pt>
                <c:pt idx="339">
                  <c:v>-8.6612903225806441</c:v>
                </c:pt>
                <c:pt idx="340">
                  <c:v>-8.5500000000000007</c:v>
                </c:pt>
                <c:pt idx="341">
                  <c:v>-8.5467741935483801</c:v>
                </c:pt>
                <c:pt idx="342">
                  <c:v>-8.6967741935483893</c:v>
                </c:pt>
                <c:pt idx="343">
                  <c:v>-9.0774193548387139</c:v>
                </c:pt>
                <c:pt idx="344">
                  <c:v>-9.2016129032258061</c:v>
                </c:pt>
                <c:pt idx="345">
                  <c:v>-9.156451612903215</c:v>
                </c:pt>
                <c:pt idx="346">
                  <c:v>-9.1919354838709602</c:v>
                </c:pt>
                <c:pt idx="347">
                  <c:v>-9.4403225806451641</c:v>
                </c:pt>
                <c:pt idx="348">
                  <c:v>-9.3370967741935473</c:v>
                </c:pt>
                <c:pt idx="349">
                  <c:v>-9.182258064516132</c:v>
                </c:pt>
                <c:pt idx="350">
                  <c:v>-9.0338709677419242</c:v>
                </c:pt>
                <c:pt idx="351">
                  <c:v>-8.8338709677419338</c:v>
                </c:pt>
                <c:pt idx="352">
                  <c:v>-8.9564516129032246</c:v>
                </c:pt>
                <c:pt idx="353">
                  <c:v>-9.0080645161290249</c:v>
                </c:pt>
                <c:pt idx="354">
                  <c:v>-9.4532258064516128</c:v>
                </c:pt>
                <c:pt idx="355">
                  <c:v>-9.4016129032258</c:v>
                </c:pt>
                <c:pt idx="356">
                  <c:v>-9.6612903225806477</c:v>
                </c:pt>
                <c:pt idx="357">
                  <c:v>-9.9290322580645114</c:v>
                </c:pt>
                <c:pt idx="358">
                  <c:v>-9.7774193548387132</c:v>
                </c:pt>
                <c:pt idx="359">
                  <c:v>-10.445161290322575</c:v>
                </c:pt>
                <c:pt idx="360">
                  <c:v>-10.608064516129033</c:v>
                </c:pt>
                <c:pt idx="361">
                  <c:v>-10.89354838709677</c:v>
                </c:pt>
                <c:pt idx="362">
                  <c:v>-10.953225806451613</c:v>
                </c:pt>
                <c:pt idx="363">
                  <c:v>-11.104838709677409</c:v>
                </c:pt>
                <c:pt idx="364">
                  <c:v>-11.167741935483873</c:v>
                </c:pt>
                <c:pt idx="365">
                  <c:v>-11.046774193548384</c:v>
                </c:pt>
                <c:pt idx="366">
                  <c:v>-11.490322580645156</c:v>
                </c:pt>
                <c:pt idx="367">
                  <c:v>-11.643548387096772</c:v>
                </c:pt>
                <c:pt idx="368">
                  <c:v>-11.491935483870959</c:v>
                </c:pt>
                <c:pt idx="369">
                  <c:v>-11.396774193548385</c:v>
                </c:pt>
                <c:pt idx="370">
                  <c:v>-11.056451612903228</c:v>
                </c:pt>
                <c:pt idx="371">
                  <c:v>-11.230645161290322</c:v>
                </c:pt>
                <c:pt idx="372">
                  <c:v>-10.972580645161289</c:v>
                </c:pt>
                <c:pt idx="373">
                  <c:v>-10.911290322580642</c:v>
                </c:pt>
                <c:pt idx="374">
                  <c:v>-10.654838709677412</c:v>
                </c:pt>
                <c:pt idx="375">
                  <c:v>-10.891935483870968</c:v>
                </c:pt>
                <c:pt idx="376">
                  <c:v>-11.012903225806442</c:v>
                </c:pt>
                <c:pt idx="377">
                  <c:v>-11.508064516129028</c:v>
                </c:pt>
                <c:pt idx="378">
                  <c:v>-11.506451612903227</c:v>
                </c:pt>
                <c:pt idx="379">
                  <c:v>-11.222580645161292</c:v>
                </c:pt>
                <c:pt idx="380">
                  <c:v>-11.206451612903223</c:v>
                </c:pt>
                <c:pt idx="381">
                  <c:v>-10.974193548387092</c:v>
                </c:pt>
                <c:pt idx="382">
                  <c:v>-11.774193548387089</c:v>
                </c:pt>
                <c:pt idx="383">
                  <c:v>-12.449999999999992</c:v>
                </c:pt>
                <c:pt idx="384">
                  <c:v>-12.266129032258057</c:v>
                </c:pt>
                <c:pt idx="385">
                  <c:v>-12.009677419354841</c:v>
                </c:pt>
                <c:pt idx="386">
                  <c:v>-11.872580645161282</c:v>
                </c:pt>
                <c:pt idx="387">
                  <c:v>-12.04838709677419</c:v>
                </c:pt>
                <c:pt idx="388">
                  <c:v>-12.037096774193543</c:v>
                </c:pt>
                <c:pt idx="389">
                  <c:v>-12.079032258064514</c:v>
                </c:pt>
                <c:pt idx="390">
                  <c:v>-12.206451612903228</c:v>
                </c:pt>
                <c:pt idx="391">
                  <c:v>-12.572580645161285</c:v>
                </c:pt>
                <c:pt idx="392">
                  <c:v>-12.11129032258064</c:v>
                </c:pt>
                <c:pt idx="393">
                  <c:v>-11.930645161290322</c:v>
                </c:pt>
                <c:pt idx="394">
                  <c:v>-12.19193548387096</c:v>
                </c:pt>
                <c:pt idx="395">
                  <c:v>-12.120967741935484</c:v>
                </c:pt>
                <c:pt idx="396">
                  <c:v>-11.425806451612905</c:v>
                </c:pt>
                <c:pt idx="397">
                  <c:v>-10.851612903225801</c:v>
                </c:pt>
                <c:pt idx="398">
                  <c:v>-11.769354838709681</c:v>
                </c:pt>
                <c:pt idx="399">
                  <c:v>-11.862903225806452</c:v>
                </c:pt>
                <c:pt idx="400">
                  <c:v>-11.693548387096769</c:v>
                </c:pt>
                <c:pt idx="401">
                  <c:v>-11.596774193548391</c:v>
                </c:pt>
                <c:pt idx="402">
                  <c:v>-11.048387096774187</c:v>
                </c:pt>
                <c:pt idx="403">
                  <c:v>-11.253225806451617</c:v>
                </c:pt>
                <c:pt idx="404">
                  <c:v>-11.191935483870969</c:v>
                </c:pt>
                <c:pt idx="405">
                  <c:v>-10.435483870967731</c:v>
                </c:pt>
                <c:pt idx="406">
                  <c:v>-10.427419354838703</c:v>
                </c:pt>
                <c:pt idx="407">
                  <c:v>-11.020967741935483</c:v>
                </c:pt>
                <c:pt idx="408">
                  <c:v>-10.903225806451616</c:v>
                </c:pt>
                <c:pt idx="409">
                  <c:v>-10.440322580645153</c:v>
                </c:pt>
                <c:pt idx="410">
                  <c:v>-10.608064516129033</c:v>
                </c:pt>
                <c:pt idx="411">
                  <c:v>-10.746774193548383</c:v>
                </c:pt>
                <c:pt idx="412">
                  <c:v>-10.953225806451613</c:v>
                </c:pt>
                <c:pt idx="413">
                  <c:v>-11.356451612903218</c:v>
                </c:pt>
                <c:pt idx="414">
                  <c:v>-11.256451612903222</c:v>
                </c:pt>
                <c:pt idx="415">
                  <c:v>-10.72903225806451</c:v>
                </c:pt>
                <c:pt idx="416">
                  <c:v>-10.656451612903215</c:v>
                </c:pt>
                <c:pt idx="417">
                  <c:v>-10.259677419354835</c:v>
                </c:pt>
                <c:pt idx="418">
                  <c:v>-10.183870967741939</c:v>
                </c:pt>
                <c:pt idx="419">
                  <c:v>-10.516129032258066</c:v>
                </c:pt>
                <c:pt idx="420">
                  <c:v>-11.022580645161288</c:v>
                </c:pt>
                <c:pt idx="421">
                  <c:v>-10.862903225806447</c:v>
                </c:pt>
                <c:pt idx="422">
                  <c:v>-10.946774193548388</c:v>
                </c:pt>
                <c:pt idx="423">
                  <c:v>-10.996774193548386</c:v>
                </c:pt>
                <c:pt idx="424">
                  <c:v>-11.00322580645161</c:v>
                </c:pt>
                <c:pt idx="425">
                  <c:v>-10.817741935483873</c:v>
                </c:pt>
                <c:pt idx="426">
                  <c:v>-10.596774193548388</c:v>
                </c:pt>
                <c:pt idx="427">
                  <c:v>-10.616129032258062</c:v>
                </c:pt>
                <c:pt idx="428">
                  <c:v>-10.767741935483874</c:v>
                </c:pt>
                <c:pt idx="429">
                  <c:v>-10.808064516129027</c:v>
                </c:pt>
                <c:pt idx="430">
                  <c:v>-11.011290322580638</c:v>
                </c:pt>
                <c:pt idx="431">
                  <c:v>-10.922580645161291</c:v>
                </c:pt>
                <c:pt idx="432">
                  <c:v>-10.761290322580647</c:v>
                </c:pt>
                <c:pt idx="433">
                  <c:v>-10.745161290322578</c:v>
                </c:pt>
                <c:pt idx="434">
                  <c:v>-10.740322580645156</c:v>
                </c:pt>
                <c:pt idx="435">
                  <c:v>-10.651612903225807</c:v>
                </c:pt>
                <c:pt idx="436">
                  <c:v>-10.890322580645151</c:v>
                </c:pt>
                <c:pt idx="437">
                  <c:v>-11.103225806451606</c:v>
                </c:pt>
                <c:pt idx="438">
                  <c:v>-11.346774193548386</c:v>
                </c:pt>
                <c:pt idx="439">
                  <c:v>-11.164516129032254</c:v>
                </c:pt>
                <c:pt idx="440">
                  <c:v>-11.214516129032251</c:v>
                </c:pt>
                <c:pt idx="441">
                  <c:v>-11.40322580645161</c:v>
                </c:pt>
                <c:pt idx="442">
                  <c:v>-11.451612903225804</c:v>
                </c:pt>
                <c:pt idx="443">
                  <c:v>-11.338709677419359</c:v>
                </c:pt>
                <c:pt idx="444">
                  <c:v>-11.317741935483868</c:v>
                </c:pt>
                <c:pt idx="445">
                  <c:v>-11.325806451612895</c:v>
                </c:pt>
                <c:pt idx="446">
                  <c:v>-11.290322580645164</c:v>
                </c:pt>
                <c:pt idx="447">
                  <c:v>-11.258064516129023</c:v>
                </c:pt>
                <c:pt idx="448">
                  <c:v>-11.191935483870969</c:v>
                </c:pt>
                <c:pt idx="449">
                  <c:v>-11.249999999999996</c:v>
                </c:pt>
                <c:pt idx="450">
                  <c:v>-11.185483870967731</c:v>
                </c:pt>
                <c:pt idx="451">
                  <c:v>-10.929032258064515</c:v>
                </c:pt>
                <c:pt idx="452">
                  <c:v>-11.069354838709678</c:v>
                </c:pt>
                <c:pt idx="453">
                  <c:v>-11.011290322580638</c:v>
                </c:pt>
                <c:pt idx="454">
                  <c:v>-10.738709677419353</c:v>
                </c:pt>
                <c:pt idx="455">
                  <c:v>-11.051612903225806</c:v>
                </c:pt>
                <c:pt idx="456">
                  <c:v>-11.133870967741929</c:v>
                </c:pt>
                <c:pt idx="457">
                  <c:v>-11.209677419354829</c:v>
                </c:pt>
                <c:pt idx="458">
                  <c:v>-10.929032258064515</c:v>
                </c:pt>
                <c:pt idx="459">
                  <c:v>-10.979032258064514</c:v>
                </c:pt>
                <c:pt idx="460">
                  <c:v>-11.15</c:v>
                </c:pt>
                <c:pt idx="461">
                  <c:v>-11.182258064516127</c:v>
                </c:pt>
                <c:pt idx="462">
                  <c:v>-11.217741935483872</c:v>
                </c:pt>
                <c:pt idx="463">
                  <c:v>-11.319354838709669</c:v>
                </c:pt>
                <c:pt idx="464">
                  <c:v>-11.388709677419358</c:v>
                </c:pt>
                <c:pt idx="465">
                  <c:v>-11.219354838709673</c:v>
                </c:pt>
                <c:pt idx="466">
                  <c:v>-11.209677419354829</c:v>
                </c:pt>
                <c:pt idx="467">
                  <c:v>-10.999999999999991</c:v>
                </c:pt>
                <c:pt idx="468">
                  <c:v>-10.956451612903219</c:v>
                </c:pt>
                <c:pt idx="469">
                  <c:v>-10.8774193548387</c:v>
                </c:pt>
                <c:pt idx="470">
                  <c:v>-10.882258064516122</c:v>
                </c:pt>
                <c:pt idx="471">
                  <c:v>-10.967741935483865</c:v>
                </c:pt>
                <c:pt idx="472">
                  <c:v>-10.912903225806446</c:v>
                </c:pt>
                <c:pt idx="473">
                  <c:v>-11.169354838709674</c:v>
                </c:pt>
                <c:pt idx="474">
                  <c:v>-10.916129032258064</c:v>
                </c:pt>
                <c:pt idx="475">
                  <c:v>-10.974193548387092</c:v>
                </c:pt>
                <c:pt idx="476">
                  <c:v>-11.240322580645165</c:v>
                </c:pt>
                <c:pt idx="477">
                  <c:v>-11.166129032258056</c:v>
                </c:pt>
                <c:pt idx="478">
                  <c:v>-11.183870967741928</c:v>
                </c:pt>
                <c:pt idx="479">
                  <c:v>-11.156451612903224</c:v>
                </c:pt>
                <c:pt idx="480">
                  <c:v>-11.087096774193537</c:v>
                </c:pt>
                <c:pt idx="481">
                  <c:v>-11.109677419354833</c:v>
                </c:pt>
                <c:pt idx="482">
                  <c:v>-11.153225806451605</c:v>
                </c:pt>
                <c:pt idx="483">
                  <c:v>-11.2</c:v>
                </c:pt>
                <c:pt idx="484">
                  <c:v>-11.296774193548389</c:v>
                </c:pt>
                <c:pt idx="485">
                  <c:v>-11.370967741935486</c:v>
                </c:pt>
                <c:pt idx="486">
                  <c:v>-11.330645161290317</c:v>
                </c:pt>
                <c:pt idx="487">
                  <c:v>-11.249999999999996</c:v>
                </c:pt>
                <c:pt idx="488">
                  <c:v>-11.166129032258056</c:v>
                </c:pt>
                <c:pt idx="489">
                  <c:v>-11.009677419354837</c:v>
                </c:pt>
                <c:pt idx="490">
                  <c:v>-10.833870967741928</c:v>
                </c:pt>
                <c:pt idx="491">
                  <c:v>-10.816129032258056</c:v>
                </c:pt>
                <c:pt idx="492">
                  <c:v>-10.837096774193547</c:v>
                </c:pt>
                <c:pt idx="493">
                  <c:v>-10.724193548387101</c:v>
                </c:pt>
                <c:pt idx="494">
                  <c:v>-10.688709677419356</c:v>
                </c:pt>
                <c:pt idx="495">
                  <c:v>-10.758064516129028</c:v>
                </c:pt>
                <c:pt idx="496">
                  <c:v>-10.849999999999998</c:v>
                </c:pt>
                <c:pt idx="497">
                  <c:v>-10.517741935483869</c:v>
                </c:pt>
                <c:pt idx="498">
                  <c:v>-10.616129032258062</c:v>
                </c:pt>
                <c:pt idx="499">
                  <c:v>-10.548387096774192</c:v>
                </c:pt>
                <c:pt idx="500">
                  <c:v>-10.470967741935477</c:v>
                </c:pt>
                <c:pt idx="501" formatCode="0.00">
                  <c:v>-9.966129032258058</c:v>
                </c:pt>
                <c:pt idx="502">
                  <c:v>-9.6774193548387046</c:v>
                </c:pt>
                <c:pt idx="503">
                  <c:v>-9.8387096774193452</c:v>
                </c:pt>
                <c:pt idx="504">
                  <c:v>-9.5161290322580623</c:v>
                </c:pt>
                <c:pt idx="505">
                  <c:v>-9.3548387096774199</c:v>
                </c:pt>
                <c:pt idx="506">
                  <c:v>-9.3548387096774199</c:v>
                </c:pt>
                <c:pt idx="507">
                  <c:v>-9.5161290322580623</c:v>
                </c:pt>
                <c:pt idx="508">
                  <c:v>-9.5161290322580623</c:v>
                </c:pt>
                <c:pt idx="509">
                  <c:v>-9.6774193548387046</c:v>
                </c:pt>
                <c:pt idx="510">
                  <c:v>-9.5161290322580623</c:v>
                </c:pt>
                <c:pt idx="511">
                  <c:v>-9.3548387096774199</c:v>
                </c:pt>
                <c:pt idx="512">
                  <c:v>-9.6774193548387046</c:v>
                </c:pt>
                <c:pt idx="513">
                  <c:v>-9.6774193548387046</c:v>
                </c:pt>
                <c:pt idx="514">
                  <c:v>-9.8387096774193452</c:v>
                </c:pt>
                <c:pt idx="515">
                  <c:v>-9.8387096774193452</c:v>
                </c:pt>
                <c:pt idx="516">
                  <c:v>-10.000000000000002</c:v>
                </c:pt>
                <c:pt idx="517">
                  <c:v>-10.000000000000002</c:v>
                </c:pt>
                <c:pt idx="518">
                  <c:v>-10.000000000000002</c:v>
                </c:pt>
                <c:pt idx="519">
                  <c:v>-10.161290322580644</c:v>
                </c:pt>
                <c:pt idx="520">
                  <c:v>-9.8387096774193452</c:v>
                </c:pt>
                <c:pt idx="521">
                  <c:v>-9.6774193548387046</c:v>
                </c:pt>
                <c:pt idx="522">
                  <c:v>-9.5161290322580623</c:v>
                </c:pt>
                <c:pt idx="523" formatCode="0.00">
                  <c:v>-9.1935483870967651</c:v>
                </c:pt>
                <c:pt idx="524">
                  <c:v>-9.4516129032257972</c:v>
                </c:pt>
                <c:pt idx="525">
                  <c:v>-9.6903225806451534</c:v>
                </c:pt>
                <c:pt idx="526">
                  <c:v>-9.5016129032258085</c:v>
                </c:pt>
                <c:pt idx="527">
                  <c:v>-9.5403225806451601</c:v>
                </c:pt>
                <c:pt idx="528">
                  <c:v>-9.5774193548387085</c:v>
                </c:pt>
                <c:pt idx="529">
                  <c:v>-9.5903225806451573</c:v>
                </c:pt>
                <c:pt idx="530">
                  <c:v>-9.5467741935483854</c:v>
                </c:pt>
                <c:pt idx="531">
                  <c:v>-9.3306451612903221</c:v>
                </c:pt>
                <c:pt idx="532">
                  <c:v>-9.3870967741935463</c:v>
                </c:pt>
                <c:pt idx="533">
                  <c:v>-9.0741935483870932</c:v>
                </c:pt>
                <c:pt idx="534">
                  <c:v>-9.1935483870967651</c:v>
                </c:pt>
                <c:pt idx="535">
                  <c:v>-8.7758064516128922</c:v>
                </c:pt>
                <c:pt idx="536">
                  <c:v>-8.8225806451612847</c:v>
                </c:pt>
                <c:pt idx="537">
                  <c:v>-8.7612903225806384</c:v>
                </c:pt>
                <c:pt idx="538">
                  <c:v>-8.8016129032258075</c:v>
                </c:pt>
                <c:pt idx="539">
                  <c:v>-8.8661290322580584</c:v>
                </c:pt>
                <c:pt idx="540">
                  <c:v>-8.867741935483874</c:v>
                </c:pt>
                <c:pt idx="541">
                  <c:v>-8.8516129032258064</c:v>
                </c:pt>
                <c:pt idx="542">
                  <c:v>-8.5935483870967744</c:v>
                </c:pt>
                <c:pt idx="543">
                  <c:v>-8.5258064516129028</c:v>
                </c:pt>
                <c:pt idx="544" formatCode="0.00">
                  <c:v>-8.4580645161290313</c:v>
                </c:pt>
              </c:numCache>
            </c:numRef>
          </c:val>
          <c:smooth val="0"/>
        </c:ser>
        <c:ser>
          <c:idx val="6"/>
          <c:order val="6"/>
          <c:tx>
            <c:strRef>
              <c:f>'Currency '!$Q$1</c:f>
              <c:strCache>
                <c:ptCount val="1"/>
                <c:pt idx="0">
                  <c:v>Ruble</c:v>
                </c:pt>
              </c:strCache>
            </c:strRef>
          </c:tx>
          <c:marker>
            <c:symbol val="none"/>
          </c:marker>
          <c:cat>
            <c:numRef>
              <c:f>'Currency '!$J$2:$J$546</c:f>
              <c:numCache>
                <c:formatCode>m/d/yyyy</c:formatCode>
                <c:ptCount val="545"/>
                <c:pt idx="1">
                  <c:v>42186</c:v>
                </c:pt>
                <c:pt idx="2">
                  <c:v>42187</c:v>
                </c:pt>
                <c:pt idx="3">
                  <c:v>42188</c:v>
                </c:pt>
                <c:pt idx="4">
                  <c:v>42191</c:v>
                </c:pt>
                <c:pt idx="5">
                  <c:v>42192</c:v>
                </c:pt>
                <c:pt idx="6">
                  <c:v>42193</c:v>
                </c:pt>
                <c:pt idx="7">
                  <c:v>42194</c:v>
                </c:pt>
                <c:pt idx="8">
                  <c:v>42195</c:v>
                </c:pt>
                <c:pt idx="9">
                  <c:v>42198</c:v>
                </c:pt>
                <c:pt idx="10">
                  <c:v>42199</c:v>
                </c:pt>
                <c:pt idx="11">
                  <c:v>42200</c:v>
                </c:pt>
                <c:pt idx="12">
                  <c:v>42201</c:v>
                </c:pt>
                <c:pt idx="13">
                  <c:v>42202</c:v>
                </c:pt>
                <c:pt idx="14">
                  <c:v>42205</c:v>
                </c:pt>
                <c:pt idx="15">
                  <c:v>42206</c:v>
                </c:pt>
                <c:pt idx="16">
                  <c:v>42207</c:v>
                </c:pt>
                <c:pt idx="17">
                  <c:v>42208</c:v>
                </c:pt>
                <c:pt idx="18">
                  <c:v>42209</c:v>
                </c:pt>
                <c:pt idx="19">
                  <c:v>42212</c:v>
                </c:pt>
                <c:pt idx="20">
                  <c:v>42213</c:v>
                </c:pt>
                <c:pt idx="21">
                  <c:v>42214</c:v>
                </c:pt>
                <c:pt idx="22">
                  <c:v>42215</c:v>
                </c:pt>
                <c:pt idx="23">
                  <c:v>42216</c:v>
                </c:pt>
                <c:pt idx="24">
                  <c:v>42219</c:v>
                </c:pt>
                <c:pt idx="25">
                  <c:v>42220</c:v>
                </c:pt>
                <c:pt idx="26">
                  <c:v>42221</c:v>
                </c:pt>
                <c:pt idx="27">
                  <c:v>42222</c:v>
                </c:pt>
                <c:pt idx="28">
                  <c:v>42223</c:v>
                </c:pt>
                <c:pt idx="29">
                  <c:v>42226</c:v>
                </c:pt>
                <c:pt idx="30">
                  <c:v>42227</c:v>
                </c:pt>
                <c:pt idx="31">
                  <c:v>42228</c:v>
                </c:pt>
                <c:pt idx="32">
                  <c:v>42229</c:v>
                </c:pt>
                <c:pt idx="33">
                  <c:v>42230</c:v>
                </c:pt>
                <c:pt idx="34">
                  <c:v>42233</c:v>
                </c:pt>
                <c:pt idx="35">
                  <c:v>42234</c:v>
                </c:pt>
                <c:pt idx="36">
                  <c:v>42235</c:v>
                </c:pt>
                <c:pt idx="37">
                  <c:v>42236</c:v>
                </c:pt>
                <c:pt idx="38">
                  <c:v>42237</c:v>
                </c:pt>
                <c:pt idx="39">
                  <c:v>42240</c:v>
                </c:pt>
                <c:pt idx="40">
                  <c:v>42241</c:v>
                </c:pt>
                <c:pt idx="41">
                  <c:v>42242</c:v>
                </c:pt>
                <c:pt idx="42">
                  <c:v>42243</c:v>
                </c:pt>
                <c:pt idx="43">
                  <c:v>42244</c:v>
                </c:pt>
                <c:pt idx="44">
                  <c:v>42247</c:v>
                </c:pt>
                <c:pt idx="45">
                  <c:v>42248</c:v>
                </c:pt>
                <c:pt idx="46">
                  <c:v>42249</c:v>
                </c:pt>
                <c:pt idx="47">
                  <c:v>42250</c:v>
                </c:pt>
                <c:pt idx="48">
                  <c:v>42251</c:v>
                </c:pt>
                <c:pt idx="49">
                  <c:v>42254</c:v>
                </c:pt>
                <c:pt idx="50">
                  <c:v>42255</c:v>
                </c:pt>
                <c:pt idx="51">
                  <c:v>42256</c:v>
                </c:pt>
                <c:pt idx="52">
                  <c:v>42257</c:v>
                </c:pt>
                <c:pt idx="53">
                  <c:v>42258</c:v>
                </c:pt>
                <c:pt idx="54">
                  <c:v>42261</c:v>
                </c:pt>
                <c:pt idx="55">
                  <c:v>42262</c:v>
                </c:pt>
                <c:pt idx="56">
                  <c:v>42263</c:v>
                </c:pt>
                <c:pt idx="57">
                  <c:v>42264</c:v>
                </c:pt>
                <c:pt idx="58">
                  <c:v>42265</c:v>
                </c:pt>
                <c:pt idx="59">
                  <c:v>42268</c:v>
                </c:pt>
                <c:pt idx="60">
                  <c:v>42269</c:v>
                </c:pt>
                <c:pt idx="61">
                  <c:v>42270</c:v>
                </c:pt>
                <c:pt idx="62">
                  <c:v>42271</c:v>
                </c:pt>
                <c:pt idx="63">
                  <c:v>42272</c:v>
                </c:pt>
                <c:pt idx="64">
                  <c:v>42275</c:v>
                </c:pt>
                <c:pt idx="65">
                  <c:v>42276</c:v>
                </c:pt>
                <c:pt idx="66">
                  <c:v>42277</c:v>
                </c:pt>
                <c:pt idx="67">
                  <c:v>42278</c:v>
                </c:pt>
                <c:pt idx="68">
                  <c:v>42279</c:v>
                </c:pt>
                <c:pt idx="69">
                  <c:v>42282</c:v>
                </c:pt>
                <c:pt idx="70">
                  <c:v>42283</c:v>
                </c:pt>
                <c:pt idx="71">
                  <c:v>42284</c:v>
                </c:pt>
                <c:pt idx="72">
                  <c:v>42285</c:v>
                </c:pt>
                <c:pt idx="73">
                  <c:v>42286</c:v>
                </c:pt>
                <c:pt idx="74">
                  <c:v>42289</c:v>
                </c:pt>
                <c:pt idx="75">
                  <c:v>42290</c:v>
                </c:pt>
                <c:pt idx="76">
                  <c:v>42291</c:v>
                </c:pt>
                <c:pt idx="77">
                  <c:v>42292</c:v>
                </c:pt>
                <c:pt idx="78">
                  <c:v>42293</c:v>
                </c:pt>
                <c:pt idx="79">
                  <c:v>42296</c:v>
                </c:pt>
                <c:pt idx="80">
                  <c:v>42297</c:v>
                </c:pt>
                <c:pt idx="81">
                  <c:v>42298</c:v>
                </c:pt>
                <c:pt idx="82">
                  <c:v>42299</c:v>
                </c:pt>
                <c:pt idx="83">
                  <c:v>42300</c:v>
                </c:pt>
                <c:pt idx="84">
                  <c:v>42303</c:v>
                </c:pt>
                <c:pt idx="85">
                  <c:v>42304</c:v>
                </c:pt>
                <c:pt idx="86">
                  <c:v>42305</c:v>
                </c:pt>
                <c:pt idx="87">
                  <c:v>42306</c:v>
                </c:pt>
                <c:pt idx="88">
                  <c:v>42307</c:v>
                </c:pt>
                <c:pt idx="89">
                  <c:v>42310</c:v>
                </c:pt>
                <c:pt idx="90">
                  <c:v>42311</c:v>
                </c:pt>
                <c:pt idx="91">
                  <c:v>42312</c:v>
                </c:pt>
                <c:pt idx="92">
                  <c:v>42313</c:v>
                </c:pt>
                <c:pt idx="93">
                  <c:v>42314</c:v>
                </c:pt>
                <c:pt idx="94">
                  <c:v>42317</c:v>
                </c:pt>
                <c:pt idx="95">
                  <c:v>42318</c:v>
                </c:pt>
                <c:pt idx="96">
                  <c:v>42319</c:v>
                </c:pt>
                <c:pt idx="97">
                  <c:v>42320</c:v>
                </c:pt>
                <c:pt idx="98">
                  <c:v>42321</c:v>
                </c:pt>
                <c:pt idx="99">
                  <c:v>42324</c:v>
                </c:pt>
                <c:pt idx="100">
                  <c:v>42325</c:v>
                </c:pt>
                <c:pt idx="101">
                  <c:v>42326</c:v>
                </c:pt>
                <c:pt idx="102">
                  <c:v>42327</c:v>
                </c:pt>
                <c:pt idx="103">
                  <c:v>42328</c:v>
                </c:pt>
                <c:pt idx="104">
                  <c:v>42331</c:v>
                </c:pt>
                <c:pt idx="105">
                  <c:v>42332</c:v>
                </c:pt>
                <c:pt idx="106">
                  <c:v>42333</c:v>
                </c:pt>
                <c:pt idx="107">
                  <c:v>42334</c:v>
                </c:pt>
                <c:pt idx="108">
                  <c:v>42335</c:v>
                </c:pt>
                <c:pt idx="109">
                  <c:v>42338</c:v>
                </c:pt>
                <c:pt idx="110">
                  <c:v>42339</c:v>
                </c:pt>
                <c:pt idx="111">
                  <c:v>42340</c:v>
                </c:pt>
                <c:pt idx="112">
                  <c:v>42341</c:v>
                </c:pt>
                <c:pt idx="113">
                  <c:v>42342</c:v>
                </c:pt>
                <c:pt idx="114">
                  <c:v>42345</c:v>
                </c:pt>
                <c:pt idx="115">
                  <c:v>42346</c:v>
                </c:pt>
                <c:pt idx="116">
                  <c:v>42347</c:v>
                </c:pt>
                <c:pt idx="117">
                  <c:v>42348</c:v>
                </c:pt>
                <c:pt idx="118">
                  <c:v>42349</c:v>
                </c:pt>
                <c:pt idx="119">
                  <c:v>42352</c:v>
                </c:pt>
                <c:pt idx="120">
                  <c:v>42353</c:v>
                </c:pt>
                <c:pt idx="121">
                  <c:v>42354</c:v>
                </c:pt>
                <c:pt idx="122">
                  <c:v>42355</c:v>
                </c:pt>
                <c:pt idx="123">
                  <c:v>42356</c:v>
                </c:pt>
                <c:pt idx="124">
                  <c:v>42359</c:v>
                </c:pt>
                <c:pt idx="125">
                  <c:v>42360</c:v>
                </c:pt>
                <c:pt idx="126">
                  <c:v>42361</c:v>
                </c:pt>
                <c:pt idx="127">
                  <c:v>42362</c:v>
                </c:pt>
                <c:pt idx="128">
                  <c:v>42363</c:v>
                </c:pt>
                <c:pt idx="129">
                  <c:v>42366</c:v>
                </c:pt>
                <c:pt idx="130">
                  <c:v>42367</c:v>
                </c:pt>
                <c:pt idx="131">
                  <c:v>42368</c:v>
                </c:pt>
                <c:pt idx="132">
                  <c:v>42369</c:v>
                </c:pt>
                <c:pt idx="133">
                  <c:v>42370</c:v>
                </c:pt>
                <c:pt idx="134">
                  <c:v>42373</c:v>
                </c:pt>
                <c:pt idx="135">
                  <c:v>42374</c:v>
                </c:pt>
                <c:pt idx="136">
                  <c:v>42375</c:v>
                </c:pt>
                <c:pt idx="137">
                  <c:v>42376</c:v>
                </c:pt>
                <c:pt idx="138">
                  <c:v>42377</c:v>
                </c:pt>
                <c:pt idx="139">
                  <c:v>42380</c:v>
                </c:pt>
                <c:pt idx="140">
                  <c:v>42381</c:v>
                </c:pt>
                <c:pt idx="141">
                  <c:v>42382</c:v>
                </c:pt>
                <c:pt idx="142">
                  <c:v>42383</c:v>
                </c:pt>
                <c:pt idx="143">
                  <c:v>42384</c:v>
                </c:pt>
                <c:pt idx="144">
                  <c:v>42387</c:v>
                </c:pt>
                <c:pt idx="145">
                  <c:v>42388</c:v>
                </c:pt>
                <c:pt idx="146">
                  <c:v>42389</c:v>
                </c:pt>
                <c:pt idx="147">
                  <c:v>42390</c:v>
                </c:pt>
                <c:pt idx="148">
                  <c:v>42391</c:v>
                </c:pt>
                <c:pt idx="149">
                  <c:v>42394</c:v>
                </c:pt>
                <c:pt idx="150">
                  <c:v>42395</c:v>
                </c:pt>
                <c:pt idx="151">
                  <c:v>42396</c:v>
                </c:pt>
                <c:pt idx="152">
                  <c:v>42397</c:v>
                </c:pt>
                <c:pt idx="153">
                  <c:v>42398</c:v>
                </c:pt>
                <c:pt idx="154">
                  <c:v>42401</c:v>
                </c:pt>
                <c:pt idx="155">
                  <c:v>42402</c:v>
                </c:pt>
                <c:pt idx="156">
                  <c:v>42403</c:v>
                </c:pt>
                <c:pt idx="157">
                  <c:v>42404</c:v>
                </c:pt>
                <c:pt idx="158">
                  <c:v>42405</c:v>
                </c:pt>
                <c:pt idx="159">
                  <c:v>42408</c:v>
                </c:pt>
                <c:pt idx="160">
                  <c:v>42409</c:v>
                </c:pt>
                <c:pt idx="161">
                  <c:v>42410</c:v>
                </c:pt>
                <c:pt idx="162">
                  <c:v>42411</c:v>
                </c:pt>
                <c:pt idx="163">
                  <c:v>42412</c:v>
                </c:pt>
                <c:pt idx="164">
                  <c:v>42415</c:v>
                </c:pt>
                <c:pt idx="165">
                  <c:v>42416</c:v>
                </c:pt>
                <c:pt idx="166">
                  <c:v>42417</c:v>
                </c:pt>
                <c:pt idx="167">
                  <c:v>42418</c:v>
                </c:pt>
                <c:pt idx="168">
                  <c:v>42419</c:v>
                </c:pt>
                <c:pt idx="169">
                  <c:v>42422</c:v>
                </c:pt>
                <c:pt idx="170">
                  <c:v>42423</c:v>
                </c:pt>
                <c:pt idx="171">
                  <c:v>42424</c:v>
                </c:pt>
                <c:pt idx="172">
                  <c:v>42425</c:v>
                </c:pt>
                <c:pt idx="173">
                  <c:v>42426</c:v>
                </c:pt>
                <c:pt idx="174">
                  <c:v>42429</c:v>
                </c:pt>
                <c:pt idx="175">
                  <c:v>42430</c:v>
                </c:pt>
                <c:pt idx="176">
                  <c:v>42431</c:v>
                </c:pt>
                <c:pt idx="177">
                  <c:v>42432</c:v>
                </c:pt>
                <c:pt idx="178">
                  <c:v>42433</c:v>
                </c:pt>
                <c:pt idx="179">
                  <c:v>42436</c:v>
                </c:pt>
                <c:pt idx="180">
                  <c:v>42437</c:v>
                </c:pt>
                <c:pt idx="181">
                  <c:v>42438</c:v>
                </c:pt>
                <c:pt idx="182">
                  <c:v>42439</c:v>
                </c:pt>
                <c:pt idx="183">
                  <c:v>42440</c:v>
                </c:pt>
                <c:pt idx="184">
                  <c:v>42443</c:v>
                </c:pt>
                <c:pt idx="185">
                  <c:v>42444</c:v>
                </c:pt>
                <c:pt idx="186">
                  <c:v>42445</c:v>
                </c:pt>
                <c:pt idx="187">
                  <c:v>42446</c:v>
                </c:pt>
                <c:pt idx="188">
                  <c:v>42447</c:v>
                </c:pt>
                <c:pt idx="189">
                  <c:v>42450</c:v>
                </c:pt>
                <c:pt idx="190">
                  <c:v>42451</c:v>
                </c:pt>
                <c:pt idx="191">
                  <c:v>42452</c:v>
                </c:pt>
                <c:pt idx="192">
                  <c:v>42453</c:v>
                </c:pt>
                <c:pt idx="193">
                  <c:v>42454</c:v>
                </c:pt>
                <c:pt idx="194">
                  <c:v>42457</c:v>
                </c:pt>
                <c:pt idx="195">
                  <c:v>42458</c:v>
                </c:pt>
                <c:pt idx="196">
                  <c:v>42459</c:v>
                </c:pt>
                <c:pt idx="197">
                  <c:v>42460</c:v>
                </c:pt>
                <c:pt idx="198">
                  <c:v>42461</c:v>
                </c:pt>
                <c:pt idx="199">
                  <c:v>42464</c:v>
                </c:pt>
                <c:pt idx="200">
                  <c:v>42465</c:v>
                </c:pt>
                <c:pt idx="201">
                  <c:v>42466</c:v>
                </c:pt>
                <c:pt idx="202">
                  <c:v>42467</c:v>
                </c:pt>
                <c:pt idx="203">
                  <c:v>42468</c:v>
                </c:pt>
                <c:pt idx="204">
                  <c:v>42471</c:v>
                </c:pt>
                <c:pt idx="205">
                  <c:v>42472</c:v>
                </c:pt>
                <c:pt idx="206">
                  <c:v>42473</c:v>
                </c:pt>
                <c:pt idx="207">
                  <c:v>42474</c:v>
                </c:pt>
                <c:pt idx="208">
                  <c:v>42475</c:v>
                </c:pt>
                <c:pt idx="209">
                  <c:v>42478</c:v>
                </c:pt>
                <c:pt idx="210">
                  <c:v>42479</c:v>
                </c:pt>
                <c:pt idx="211">
                  <c:v>42480</c:v>
                </c:pt>
                <c:pt idx="212">
                  <c:v>42481</c:v>
                </c:pt>
                <c:pt idx="213">
                  <c:v>42482</c:v>
                </c:pt>
                <c:pt idx="214">
                  <c:v>42485</c:v>
                </c:pt>
                <c:pt idx="215">
                  <c:v>42486</c:v>
                </c:pt>
                <c:pt idx="216">
                  <c:v>42487</c:v>
                </c:pt>
                <c:pt idx="217">
                  <c:v>42488</c:v>
                </c:pt>
                <c:pt idx="218">
                  <c:v>42489</c:v>
                </c:pt>
                <c:pt idx="219">
                  <c:v>42492</c:v>
                </c:pt>
                <c:pt idx="220">
                  <c:v>42493</c:v>
                </c:pt>
                <c:pt idx="221">
                  <c:v>42494</c:v>
                </c:pt>
                <c:pt idx="222">
                  <c:v>42495</c:v>
                </c:pt>
                <c:pt idx="223">
                  <c:v>42496</c:v>
                </c:pt>
                <c:pt idx="224">
                  <c:v>42499</c:v>
                </c:pt>
                <c:pt idx="225">
                  <c:v>42500</c:v>
                </c:pt>
                <c:pt idx="226">
                  <c:v>42501</c:v>
                </c:pt>
                <c:pt idx="227">
                  <c:v>42502</c:v>
                </c:pt>
                <c:pt idx="228">
                  <c:v>42503</c:v>
                </c:pt>
                <c:pt idx="229">
                  <c:v>42506</c:v>
                </c:pt>
                <c:pt idx="230">
                  <c:v>42507</c:v>
                </c:pt>
                <c:pt idx="231">
                  <c:v>42508</c:v>
                </c:pt>
                <c:pt idx="232">
                  <c:v>42509</c:v>
                </c:pt>
                <c:pt idx="233">
                  <c:v>42510</c:v>
                </c:pt>
                <c:pt idx="234">
                  <c:v>42513</c:v>
                </c:pt>
                <c:pt idx="235">
                  <c:v>42514</c:v>
                </c:pt>
                <c:pt idx="236">
                  <c:v>42515</c:v>
                </c:pt>
                <c:pt idx="237">
                  <c:v>42516</c:v>
                </c:pt>
                <c:pt idx="238">
                  <c:v>42517</c:v>
                </c:pt>
                <c:pt idx="239">
                  <c:v>42520</c:v>
                </c:pt>
                <c:pt idx="240">
                  <c:v>42521</c:v>
                </c:pt>
                <c:pt idx="241">
                  <c:v>42522</c:v>
                </c:pt>
                <c:pt idx="242">
                  <c:v>42523</c:v>
                </c:pt>
                <c:pt idx="243">
                  <c:v>42524</c:v>
                </c:pt>
                <c:pt idx="244">
                  <c:v>42527</c:v>
                </c:pt>
                <c:pt idx="245">
                  <c:v>42528</c:v>
                </c:pt>
                <c:pt idx="246">
                  <c:v>42529</c:v>
                </c:pt>
                <c:pt idx="247">
                  <c:v>42530</c:v>
                </c:pt>
                <c:pt idx="248">
                  <c:v>42531</c:v>
                </c:pt>
                <c:pt idx="249">
                  <c:v>42534</c:v>
                </c:pt>
                <c:pt idx="250">
                  <c:v>42535</c:v>
                </c:pt>
                <c:pt idx="251">
                  <c:v>42536</c:v>
                </c:pt>
                <c:pt idx="252">
                  <c:v>42537</c:v>
                </c:pt>
                <c:pt idx="253">
                  <c:v>42538</c:v>
                </c:pt>
                <c:pt idx="254">
                  <c:v>42541</c:v>
                </c:pt>
                <c:pt idx="255">
                  <c:v>42542</c:v>
                </c:pt>
                <c:pt idx="256">
                  <c:v>42543</c:v>
                </c:pt>
                <c:pt idx="257">
                  <c:v>42544</c:v>
                </c:pt>
                <c:pt idx="258">
                  <c:v>42545</c:v>
                </c:pt>
                <c:pt idx="259">
                  <c:v>42548</c:v>
                </c:pt>
                <c:pt idx="260">
                  <c:v>42549</c:v>
                </c:pt>
                <c:pt idx="261">
                  <c:v>42550</c:v>
                </c:pt>
                <c:pt idx="262">
                  <c:v>42551</c:v>
                </c:pt>
                <c:pt idx="263">
                  <c:v>42552</c:v>
                </c:pt>
                <c:pt idx="264">
                  <c:v>42555</c:v>
                </c:pt>
                <c:pt idx="265">
                  <c:v>42556</c:v>
                </c:pt>
                <c:pt idx="266">
                  <c:v>42557</c:v>
                </c:pt>
                <c:pt idx="267">
                  <c:v>42558</c:v>
                </c:pt>
                <c:pt idx="268">
                  <c:v>42559</c:v>
                </c:pt>
                <c:pt idx="269">
                  <c:v>42562</c:v>
                </c:pt>
                <c:pt idx="270">
                  <c:v>42563</c:v>
                </c:pt>
                <c:pt idx="271">
                  <c:v>42564</c:v>
                </c:pt>
                <c:pt idx="272">
                  <c:v>42565</c:v>
                </c:pt>
                <c:pt idx="273">
                  <c:v>42566</c:v>
                </c:pt>
                <c:pt idx="274">
                  <c:v>42569</c:v>
                </c:pt>
                <c:pt idx="275">
                  <c:v>42570</c:v>
                </c:pt>
                <c:pt idx="276">
                  <c:v>42571</c:v>
                </c:pt>
                <c:pt idx="277">
                  <c:v>42572</c:v>
                </c:pt>
                <c:pt idx="278">
                  <c:v>42573</c:v>
                </c:pt>
                <c:pt idx="279">
                  <c:v>42576</c:v>
                </c:pt>
                <c:pt idx="280">
                  <c:v>42577</c:v>
                </c:pt>
                <c:pt idx="281">
                  <c:v>42578</c:v>
                </c:pt>
                <c:pt idx="282">
                  <c:v>42579</c:v>
                </c:pt>
                <c:pt idx="283">
                  <c:v>42580</c:v>
                </c:pt>
                <c:pt idx="284">
                  <c:v>42583</c:v>
                </c:pt>
                <c:pt idx="285">
                  <c:v>42584</c:v>
                </c:pt>
                <c:pt idx="286">
                  <c:v>42585</c:v>
                </c:pt>
                <c:pt idx="287">
                  <c:v>42586</c:v>
                </c:pt>
                <c:pt idx="288">
                  <c:v>42587</c:v>
                </c:pt>
                <c:pt idx="289">
                  <c:v>42590</c:v>
                </c:pt>
                <c:pt idx="290">
                  <c:v>42591</c:v>
                </c:pt>
                <c:pt idx="291">
                  <c:v>42592</c:v>
                </c:pt>
                <c:pt idx="292">
                  <c:v>42593</c:v>
                </c:pt>
                <c:pt idx="293">
                  <c:v>42594</c:v>
                </c:pt>
                <c:pt idx="294">
                  <c:v>42597</c:v>
                </c:pt>
                <c:pt idx="295">
                  <c:v>42598</c:v>
                </c:pt>
                <c:pt idx="296">
                  <c:v>42599</c:v>
                </c:pt>
                <c:pt idx="297">
                  <c:v>42600</c:v>
                </c:pt>
                <c:pt idx="298">
                  <c:v>42601</c:v>
                </c:pt>
                <c:pt idx="299">
                  <c:v>42604</c:v>
                </c:pt>
                <c:pt idx="300">
                  <c:v>42605</c:v>
                </c:pt>
                <c:pt idx="301">
                  <c:v>42606</c:v>
                </c:pt>
                <c:pt idx="302">
                  <c:v>42607</c:v>
                </c:pt>
                <c:pt idx="303">
                  <c:v>42608</c:v>
                </c:pt>
                <c:pt idx="304">
                  <c:v>42611</c:v>
                </c:pt>
                <c:pt idx="305">
                  <c:v>42612</c:v>
                </c:pt>
                <c:pt idx="306">
                  <c:v>42613</c:v>
                </c:pt>
                <c:pt idx="307">
                  <c:v>42614</c:v>
                </c:pt>
                <c:pt idx="308">
                  <c:v>42615</c:v>
                </c:pt>
                <c:pt idx="309">
                  <c:v>42618</c:v>
                </c:pt>
                <c:pt idx="310">
                  <c:v>42619</c:v>
                </c:pt>
                <c:pt idx="311">
                  <c:v>42620</c:v>
                </c:pt>
                <c:pt idx="312">
                  <c:v>42621</c:v>
                </c:pt>
                <c:pt idx="313">
                  <c:v>42622</c:v>
                </c:pt>
                <c:pt idx="314">
                  <c:v>42625</c:v>
                </c:pt>
                <c:pt idx="315">
                  <c:v>42626</c:v>
                </c:pt>
                <c:pt idx="316">
                  <c:v>42627</c:v>
                </c:pt>
                <c:pt idx="317">
                  <c:v>42628</c:v>
                </c:pt>
                <c:pt idx="318">
                  <c:v>42629</c:v>
                </c:pt>
                <c:pt idx="319">
                  <c:v>42632</c:v>
                </c:pt>
                <c:pt idx="320">
                  <c:v>42633</c:v>
                </c:pt>
                <c:pt idx="321">
                  <c:v>42634</c:v>
                </c:pt>
                <c:pt idx="322">
                  <c:v>42635</c:v>
                </c:pt>
                <c:pt idx="323">
                  <c:v>42636</c:v>
                </c:pt>
                <c:pt idx="324">
                  <c:v>42639</c:v>
                </c:pt>
                <c:pt idx="325">
                  <c:v>42640</c:v>
                </c:pt>
                <c:pt idx="326">
                  <c:v>42641</c:v>
                </c:pt>
                <c:pt idx="327">
                  <c:v>42642</c:v>
                </c:pt>
                <c:pt idx="328">
                  <c:v>42643</c:v>
                </c:pt>
                <c:pt idx="329">
                  <c:v>42646</c:v>
                </c:pt>
                <c:pt idx="330">
                  <c:v>42647</c:v>
                </c:pt>
                <c:pt idx="331">
                  <c:v>42648</c:v>
                </c:pt>
                <c:pt idx="332">
                  <c:v>42649</c:v>
                </c:pt>
                <c:pt idx="333">
                  <c:v>42650</c:v>
                </c:pt>
                <c:pt idx="334">
                  <c:v>42653</c:v>
                </c:pt>
                <c:pt idx="335">
                  <c:v>42654</c:v>
                </c:pt>
                <c:pt idx="336">
                  <c:v>42655</c:v>
                </c:pt>
                <c:pt idx="337">
                  <c:v>42656</c:v>
                </c:pt>
                <c:pt idx="338">
                  <c:v>42657</c:v>
                </c:pt>
                <c:pt idx="339">
                  <c:v>42660</c:v>
                </c:pt>
                <c:pt idx="340">
                  <c:v>42661</c:v>
                </c:pt>
                <c:pt idx="341">
                  <c:v>42662</c:v>
                </c:pt>
                <c:pt idx="342">
                  <c:v>42663</c:v>
                </c:pt>
                <c:pt idx="343">
                  <c:v>42664</c:v>
                </c:pt>
                <c:pt idx="344">
                  <c:v>42667</c:v>
                </c:pt>
                <c:pt idx="345">
                  <c:v>42668</c:v>
                </c:pt>
                <c:pt idx="346">
                  <c:v>42669</c:v>
                </c:pt>
                <c:pt idx="347">
                  <c:v>42670</c:v>
                </c:pt>
                <c:pt idx="348">
                  <c:v>42671</c:v>
                </c:pt>
                <c:pt idx="349">
                  <c:v>42674</c:v>
                </c:pt>
                <c:pt idx="350">
                  <c:v>42675</c:v>
                </c:pt>
                <c:pt idx="351">
                  <c:v>42676</c:v>
                </c:pt>
                <c:pt idx="352">
                  <c:v>42677</c:v>
                </c:pt>
                <c:pt idx="353">
                  <c:v>42678</c:v>
                </c:pt>
                <c:pt idx="354">
                  <c:v>42681</c:v>
                </c:pt>
                <c:pt idx="355">
                  <c:v>42682</c:v>
                </c:pt>
                <c:pt idx="356">
                  <c:v>42683</c:v>
                </c:pt>
                <c:pt idx="357">
                  <c:v>42684</c:v>
                </c:pt>
                <c:pt idx="358">
                  <c:v>42685</c:v>
                </c:pt>
                <c:pt idx="359">
                  <c:v>42688</c:v>
                </c:pt>
                <c:pt idx="360">
                  <c:v>42689</c:v>
                </c:pt>
                <c:pt idx="361">
                  <c:v>42690</c:v>
                </c:pt>
                <c:pt idx="362">
                  <c:v>42691</c:v>
                </c:pt>
                <c:pt idx="363">
                  <c:v>42692</c:v>
                </c:pt>
                <c:pt idx="364">
                  <c:v>42695</c:v>
                </c:pt>
                <c:pt idx="365">
                  <c:v>42696</c:v>
                </c:pt>
                <c:pt idx="366">
                  <c:v>42697</c:v>
                </c:pt>
                <c:pt idx="367">
                  <c:v>42698</c:v>
                </c:pt>
                <c:pt idx="368">
                  <c:v>42699</c:v>
                </c:pt>
                <c:pt idx="369">
                  <c:v>42702</c:v>
                </c:pt>
                <c:pt idx="370">
                  <c:v>42703</c:v>
                </c:pt>
                <c:pt idx="371">
                  <c:v>42704</c:v>
                </c:pt>
                <c:pt idx="372">
                  <c:v>42705</c:v>
                </c:pt>
                <c:pt idx="373">
                  <c:v>42706</c:v>
                </c:pt>
                <c:pt idx="374">
                  <c:v>42709</c:v>
                </c:pt>
                <c:pt idx="375">
                  <c:v>42710</c:v>
                </c:pt>
                <c:pt idx="376">
                  <c:v>42711</c:v>
                </c:pt>
                <c:pt idx="377">
                  <c:v>42712</c:v>
                </c:pt>
                <c:pt idx="378">
                  <c:v>42713</c:v>
                </c:pt>
                <c:pt idx="379">
                  <c:v>42716</c:v>
                </c:pt>
                <c:pt idx="380">
                  <c:v>42717</c:v>
                </c:pt>
                <c:pt idx="381">
                  <c:v>42718</c:v>
                </c:pt>
                <c:pt idx="382">
                  <c:v>42719</c:v>
                </c:pt>
                <c:pt idx="383">
                  <c:v>42720</c:v>
                </c:pt>
                <c:pt idx="384">
                  <c:v>42723</c:v>
                </c:pt>
                <c:pt idx="385">
                  <c:v>42724</c:v>
                </c:pt>
                <c:pt idx="386">
                  <c:v>42725</c:v>
                </c:pt>
                <c:pt idx="387">
                  <c:v>42726</c:v>
                </c:pt>
                <c:pt idx="388">
                  <c:v>42727</c:v>
                </c:pt>
                <c:pt idx="389">
                  <c:v>42730</c:v>
                </c:pt>
                <c:pt idx="390">
                  <c:v>42731</c:v>
                </c:pt>
                <c:pt idx="391">
                  <c:v>42732</c:v>
                </c:pt>
                <c:pt idx="392">
                  <c:v>42733</c:v>
                </c:pt>
                <c:pt idx="393">
                  <c:v>42734</c:v>
                </c:pt>
                <c:pt idx="394">
                  <c:v>42737</c:v>
                </c:pt>
                <c:pt idx="395">
                  <c:v>42738</c:v>
                </c:pt>
                <c:pt idx="396">
                  <c:v>42739</c:v>
                </c:pt>
                <c:pt idx="397">
                  <c:v>42740</c:v>
                </c:pt>
                <c:pt idx="398">
                  <c:v>42741</c:v>
                </c:pt>
                <c:pt idx="399">
                  <c:v>42744</c:v>
                </c:pt>
                <c:pt idx="400">
                  <c:v>42745</c:v>
                </c:pt>
                <c:pt idx="401">
                  <c:v>42746</c:v>
                </c:pt>
                <c:pt idx="402">
                  <c:v>42747</c:v>
                </c:pt>
                <c:pt idx="403">
                  <c:v>42748</c:v>
                </c:pt>
                <c:pt idx="404">
                  <c:v>42751</c:v>
                </c:pt>
                <c:pt idx="405">
                  <c:v>42752</c:v>
                </c:pt>
                <c:pt idx="406">
                  <c:v>42753</c:v>
                </c:pt>
                <c:pt idx="407">
                  <c:v>42754</c:v>
                </c:pt>
                <c:pt idx="408">
                  <c:v>42755</c:v>
                </c:pt>
                <c:pt idx="409">
                  <c:v>42758</c:v>
                </c:pt>
                <c:pt idx="410">
                  <c:v>42759</c:v>
                </c:pt>
                <c:pt idx="411">
                  <c:v>42760</c:v>
                </c:pt>
                <c:pt idx="412">
                  <c:v>42761</c:v>
                </c:pt>
                <c:pt idx="413">
                  <c:v>42762</c:v>
                </c:pt>
                <c:pt idx="414">
                  <c:v>42765</c:v>
                </c:pt>
                <c:pt idx="415">
                  <c:v>42766</c:v>
                </c:pt>
                <c:pt idx="416">
                  <c:v>42767</c:v>
                </c:pt>
                <c:pt idx="417">
                  <c:v>42768</c:v>
                </c:pt>
                <c:pt idx="418">
                  <c:v>42769</c:v>
                </c:pt>
                <c:pt idx="419">
                  <c:v>42772</c:v>
                </c:pt>
                <c:pt idx="420">
                  <c:v>42773</c:v>
                </c:pt>
                <c:pt idx="421">
                  <c:v>42774</c:v>
                </c:pt>
                <c:pt idx="422">
                  <c:v>42775</c:v>
                </c:pt>
                <c:pt idx="423">
                  <c:v>42776</c:v>
                </c:pt>
                <c:pt idx="424">
                  <c:v>42779</c:v>
                </c:pt>
                <c:pt idx="425">
                  <c:v>42780</c:v>
                </c:pt>
                <c:pt idx="426">
                  <c:v>42781</c:v>
                </c:pt>
                <c:pt idx="427">
                  <c:v>42782</c:v>
                </c:pt>
                <c:pt idx="428">
                  <c:v>42783</c:v>
                </c:pt>
                <c:pt idx="429">
                  <c:v>42786</c:v>
                </c:pt>
                <c:pt idx="430">
                  <c:v>42787</c:v>
                </c:pt>
                <c:pt idx="431">
                  <c:v>42788</c:v>
                </c:pt>
                <c:pt idx="432">
                  <c:v>42789</c:v>
                </c:pt>
                <c:pt idx="433">
                  <c:v>42790</c:v>
                </c:pt>
                <c:pt idx="434">
                  <c:v>42793</c:v>
                </c:pt>
                <c:pt idx="435">
                  <c:v>42794</c:v>
                </c:pt>
                <c:pt idx="436">
                  <c:v>42795</c:v>
                </c:pt>
                <c:pt idx="437">
                  <c:v>42796</c:v>
                </c:pt>
                <c:pt idx="438">
                  <c:v>42797</c:v>
                </c:pt>
                <c:pt idx="439">
                  <c:v>42800</c:v>
                </c:pt>
                <c:pt idx="440">
                  <c:v>42801</c:v>
                </c:pt>
                <c:pt idx="441">
                  <c:v>42802</c:v>
                </c:pt>
                <c:pt idx="442">
                  <c:v>42803</c:v>
                </c:pt>
                <c:pt idx="443">
                  <c:v>42804</c:v>
                </c:pt>
                <c:pt idx="444">
                  <c:v>42807</c:v>
                </c:pt>
                <c:pt idx="445">
                  <c:v>42808</c:v>
                </c:pt>
                <c:pt idx="446">
                  <c:v>42809</c:v>
                </c:pt>
                <c:pt idx="447">
                  <c:v>42810</c:v>
                </c:pt>
                <c:pt idx="448">
                  <c:v>42811</c:v>
                </c:pt>
                <c:pt idx="449">
                  <c:v>42814</c:v>
                </c:pt>
                <c:pt idx="450">
                  <c:v>42815</c:v>
                </c:pt>
                <c:pt idx="451">
                  <c:v>42816</c:v>
                </c:pt>
                <c:pt idx="452">
                  <c:v>42817</c:v>
                </c:pt>
                <c:pt idx="453">
                  <c:v>42818</c:v>
                </c:pt>
                <c:pt idx="454">
                  <c:v>42821</c:v>
                </c:pt>
                <c:pt idx="455">
                  <c:v>42822</c:v>
                </c:pt>
                <c:pt idx="456">
                  <c:v>42823</c:v>
                </c:pt>
                <c:pt idx="457">
                  <c:v>42824</c:v>
                </c:pt>
                <c:pt idx="458">
                  <c:v>42825</c:v>
                </c:pt>
                <c:pt idx="459">
                  <c:v>42828</c:v>
                </c:pt>
                <c:pt idx="460">
                  <c:v>42829</c:v>
                </c:pt>
                <c:pt idx="461">
                  <c:v>42830</c:v>
                </c:pt>
                <c:pt idx="462">
                  <c:v>42831</c:v>
                </c:pt>
                <c:pt idx="463">
                  <c:v>42832</c:v>
                </c:pt>
                <c:pt idx="464">
                  <c:v>42835</c:v>
                </c:pt>
                <c:pt idx="465">
                  <c:v>42836</c:v>
                </c:pt>
                <c:pt idx="466">
                  <c:v>42837</c:v>
                </c:pt>
                <c:pt idx="467">
                  <c:v>42838</c:v>
                </c:pt>
                <c:pt idx="468">
                  <c:v>42839</c:v>
                </c:pt>
                <c:pt idx="469">
                  <c:v>42842</c:v>
                </c:pt>
                <c:pt idx="470">
                  <c:v>42843</c:v>
                </c:pt>
                <c:pt idx="471">
                  <c:v>42844</c:v>
                </c:pt>
                <c:pt idx="472">
                  <c:v>42845</c:v>
                </c:pt>
                <c:pt idx="473">
                  <c:v>42846</c:v>
                </c:pt>
                <c:pt idx="474">
                  <c:v>42849</c:v>
                </c:pt>
                <c:pt idx="475">
                  <c:v>42850</c:v>
                </c:pt>
                <c:pt idx="476">
                  <c:v>42851</c:v>
                </c:pt>
                <c:pt idx="477">
                  <c:v>42852</c:v>
                </c:pt>
                <c:pt idx="478">
                  <c:v>42853</c:v>
                </c:pt>
                <c:pt idx="479">
                  <c:v>42856</c:v>
                </c:pt>
                <c:pt idx="480">
                  <c:v>42857</c:v>
                </c:pt>
                <c:pt idx="481">
                  <c:v>42858</c:v>
                </c:pt>
                <c:pt idx="482">
                  <c:v>42859</c:v>
                </c:pt>
                <c:pt idx="483">
                  <c:v>42860</c:v>
                </c:pt>
                <c:pt idx="484">
                  <c:v>42863</c:v>
                </c:pt>
                <c:pt idx="485">
                  <c:v>42864</c:v>
                </c:pt>
                <c:pt idx="486">
                  <c:v>42865</c:v>
                </c:pt>
                <c:pt idx="487">
                  <c:v>42866</c:v>
                </c:pt>
                <c:pt idx="488">
                  <c:v>42867</c:v>
                </c:pt>
                <c:pt idx="489">
                  <c:v>42870</c:v>
                </c:pt>
                <c:pt idx="490">
                  <c:v>42871</c:v>
                </c:pt>
                <c:pt idx="491">
                  <c:v>42872</c:v>
                </c:pt>
                <c:pt idx="492">
                  <c:v>42873</c:v>
                </c:pt>
                <c:pt idx="493">
                  <c:v>42874</c:v>
                </c:pt>
                <c:pt idx="494">
                  <c:v>42877</c:v>
                </c:pt>
                <c:pt idx="495">
                  <c:v>42878</c:v>
                </c:pt>
                <c:pt idx="496">
                  <c:v>42879</c:v>
                </c:pt>
                <c:pt idx="497">
                  <c:v>42880</c:v>
                </c:pt>
                <c:pt idx="498">
                  <c:v>42881</c:v>
                </c:pt>
                <c:pt idx="499">
                  <c:v>42884</c:v>
                </c:pt>
                <c:pt idx="500">
                  <c:v>42885</c:v>
                </c:pt>
                <c:pt idx="501">
                  <c:v>42886</c:v>
                </c:pt>
                <c:pt idx="502">
                  <c:v>42887</c:v>
                </c:pt>
                <c:pt idx="503">
                  <c:v>42888</c:v>
                </c:pt>
                <c:pt idx="504">
                  <c:v>42891</c:v>
                </c:pt>
                <c:pt idx="505">
                  <c:v>42892</c:v>
                </c:pt>
                <c:pt idx="506">
                  <c:v>42893</c:v>
                </c:pt>
                <c:pt idx="507">
                  <c:v>42894</c:v>
                </c:pt>
                <c:pt idx="508">
                  <c:v>42895</c:v>
                </c:pt>
                <c:pt idx="509">
                  <c:v>42898</c:v>
                </c:pt>
                <c:pt idx="510">
                  <c:v>42899</c:v>
                </c:pt>
                <c:pt idx="511">
                  <c:v>42900</c:v>
                </c:pt>
                <c:pt idx="512">
                  <c:v>42901</c:v>
                </c:pt>
                <c:pt idx="513">
                  <c:v>42902</c:v>
                </c:pt>
                <c:pt idx="514">
                  <c:v>42905</c:v>
                </c:pt>
                <c:pt idx="515">
                  <c:v>42906</c:v>
                </c:pt>
                <c:pt idx="516">
                  <c:v>42907</c:v>
                </c:pt>
                <c:pt idx="517">
                  <c:v>42908</c:v>
                </c:pt>
                <c:pt idx="518">
                  <c:v>42909</c:v>
                </c:pt>
                <c:pt idx="519">
                  <c:v>42912</c:v>
                </c:pt>
                <c:pt idx="520">
                  <c:v>42913</c:v>
                </c:pt>
                <c:pt idx="521">
                  <c:v>42914</c:v>
                </c:pt>
                <c:pt idx="522">
                  <c:v>42915</c:v>
                </c:pt>
                <c:pt idx="523">
                  <c:v>42916</c:v>
                </c:pt>
                <c:pt idx="524">
                  <c:v>42919</c:v>
                </c:pt>
                <c:pt idx="525">
                  <c:v>42920</c:v>
                </c:pt>
                <c:pt idx="526">
                  <c:v>42921</c:v>
                </c:pt>
                <c:pt idx="527">
                  <c:v>42922</c:v>
                </c:pt>
                <c:pt idx="528">
                  <c:v>42923</c:v>
                </c:pt>
                <c:pt idx="529">
                  <c:v>42926</c:v>
                </c:pt>
                <c:pt idx="530">
                  <c:v>42927</c:v>
                </c:pt>
                <c:pt idx="531">
                  <c:v>42928</c:v>
                </c:pt>
                <c:pt idx="532">
                  <c:v>42929</c:v>
                </c:pt>
                <c:pt idx="533">
                  <c:v>42930</c:v>
                </c:pt>
                <c:pt idx="534">
                  <c:v>42933</c:v>
                </c:pt>
                <c:pt idx="535">
                  <c:v>42934</c:v>
                </c:pt>
                <c:pt idx="536">
                  <c:v>42935</c:v>
                </c:pt>
                <c:pt idx="537">
                  <c:v>42936</c:v>
                </c:pt>
                <c:pt idx="538">
                  <c:v>42937</c:v>
                </c:pt>
                <c:pt idx="539">
                  <c:v>42940</c:v>
                </c:pt>
                <c:pt idx="540">
                  <c:v>42941</c:v>
                </c:pt>
                <c:pt idx="541">
                  <c:v>42942</c:v>
                </c:pt>
                <c:pt idx="542">
                  <c:v>42943</c:v>
                </c:pt>
                <c:pt idx="543">
                  <c:v>42944</c:v>
                </c:pt>
                <c:pt idx="544">
                  <c:v>42947</c:v>
                </c:pt>
              </c:numCache>
            </c:numRef>
          </c:cat>
          <c:val>
            <c:numRef>
              <c:f>'Currency '!$Q$2:$Q$546</c:f>
              <c:numCache>
                <c:formatCode>General</c:formatCode>
                <c:ptCount val="545"/>
                <c:pt idx="1">
                  <c:v>-0.59706893432241415</c:v>
                </c:pt>
                <c:pt idx="2">
                  <c:v>-0.28948796815631728</c:v>
                </c:pt>
                <c:pt idx="3">
                  <c:v>-1.248416862674141</c:v>
                </c:pt>
                <c:pt idx="4">
                  <c:v>-2.3520897412701234</c:v>
                </c:pt>
                <c:pt idx="5">
                  <c:v>-3.4557626198661056</c:v>
                </c:pt>
                <c:pt idx="6">
                  <c:v>-3.9985525601592067</c:v>
                </c:pt>
                <c:pt idx="7">
                  <c:v>-3.3833906278270258</c:v>
                </c:pt>
                <c:pt idx="8">
                  <c:v>-1.9359507870454138</c:v>
                </c:pt>
                <c:pt idx="9">
                  <c:v>-2.098787769133339</c:v>
                </c:pt>
                <c:pt idx="10">
                  <c:v>-2.1349737651528851</c:v>
                </c:pt>
                <c:pt idx="11">
                  <c:v>-2.9310656775827706</c:v>
                </c:pt>
                <c:pt idx="12">
                  <c:v>-2.7320426994752993</c:v>
                </c:pt>
                <c:pt idx="13">
                  <c:v>-2.9853446716120837</c:v>
                </c:pt>
                <c:pt idx="14">
                  <c:v>-2.9310656775827706</c:v>
                </c:pt>
                <c:pt idx="15">
                  <c:v>-2.9853446716120837</c:v>
                </c:pt>
                <c:pt idx="16">
                  <c:v>-3.3833906278270258</c:v>
                </c:pt>
                <c:pt idx="17">
                  <c:v>-4.631807490501167</c:v>
                </c:pt>
                <c:pt idx="18">
                  <c:v>-5.8621313551655412</c:v>
                </c:pt>
                <c:pt idx="19">
                  <c:v>-7.2191062058983082</c:v>
                </c:pt>
                <c:pt idx="20">
                  <c:v>-9.1369639949339554</c:v>
                </c:pt>
                <c:pt idx="21">
                  <c:v>-6.2601773113804837</c:v>
                </c:pt>
                <c:pt idx="22">
                  <c:v>-7.3819431879862449</c:v>
                </c:pt>
                <c:pt idx="23">
                  <c:v>-11.235751764067293</c:v>
                </c:pt>
                <c:pt idx="24">
                  <c:v>-13.877329473493747</c:v>
                </c:pt>
                <c:pt idx="25">
                  <c:v>-13.515469513298351</c:v>
                </c:pt>
                <c:pt idx="26">
                  <c:v>-15.234304324226514</c:v>
                </c:pt>
                <c:pt idx="27">
                  <c:v>-16.301791206802964</c:v>
                </c:pt>
                <c:pt idx="28">
                  <c:v>-15.704722272480549</c:v>
                </c:pt>
                <c:pt idx="29">
                  <c:v>-13.949701465532826</c:v>
                </c:pt>
                <c:pt idx="30">
                  <c:v>-16.211326216754117</c:v>
                </c:pt>
                <c:pt idx="31">
                  <c:v>-16.301791206802964</c:v>
                </c:pt>
                <c:pt idx="32">
                  <c:v>-16.989325131174223</c:v>
                </c:pt>
                <c:pt idx="33">
                  <c:v>-16.862674145105842</c:v>
                </c:pt>
                <c:pt idx="34">
                  <c:v>-18.436764971955835</c:v>
                </c:pt>
                <c:pt idx="35">
                  <c:v>-18.979554912248961</c:v>
                </c:pt>
                <c:pt idx="36">
                  <c:v>-20.246064772932858</c:v>
                </c:pt>
                <c:pt idx="37">
                  <c:v>-21.512574633616776</c:v>
                </c:pt>
                <c:pt idx="38">
                  <c:v>-24.425547313189782</c:v>
                </c:pt>
                <c:pt idx="39">
                  <c:v>-26.596707074362214</c:v>
                </c:pt>
                <c:pt idx="40">
                  <c:v>-24.497919305228873</c:v>
                </c:pt>
                <c:pt idx="41">
                  <c:v>-25.348290211688074</c:v>
                </c:pt>
                <c:pt idx="42">
                  <c:v>-20.607924733128264</c:v>
                </c:pt>
                <c:pt idx="43">
                  <c:v>-18.038719015740892</c:v>
                </c:pt>
                <c:pt idx="44">
                  <c:v>-16.681744165008126</c:v>
                </c:pt>
                <c:pt idx="45">
                  <c:v>-20.62692238103854</c:v>
                </c:pt>
                <c:pt idx="46">
                  <c:v>-21.136059345033456</c:v>
                </c:pt>
                <c:pt idx="47">
                  <c:v>-20.246064772932858</c:v>
                </c:pt>
                <c:pt idx="48">
                  <c:v>-23.927989867921116</c:v>
                </c:pt>
                <c:pt idx="49">
                  <c:v>-25.066039442735644</c:v>
                </c:pt>
                <c:pt idx="50">
                  <c:v>-22.935769857065317</c:v>
                </c:pt>
                <c:pt idx="51">
                  <c:v>-24.027501356974838</c:v>
                </c:pt>
                <c:pt idx="52">
                  <c:v>-22.518002533019711</c:v>
                </c:pt>
                <c:pt idx="53">
                  <c:v>-23.027682286954938</c:v>
                </c:pt>
                <c:pt idx="54">
                  <c:v>-22.189071829202099</c:v>
                </c:pt>
                <c:pt idx="55">
                  <c:v>-20.791025872987152</c:v>
                </c:pt>
                <c:pt idx="56">
                  <c:v>-18.336891622941906</c:v>
                </c:pt>
                <c:pt idx="57">
                  <c:v>-18.489234666184188</c:v>
                </c:pt>
                <c:pt idx="58">
                  <c:v>-20.309390265967071</c:v>
                </c:pt>
                <c:pt idx="59">
                  <c:v>-19.446173330920921</c:v>
                </c:pt>
                <c:pt idx="60">
                  <c:v>-19.337977202822504</c:v>
                </c:pt>
                <c:pt idx="61">
                  <c:v>-20.724624570291304</c:v>
                </c:pt>
                <c:pt idx="62">
                  <c:v>-19.50533743441288</c:v>
                </c:pt>
                <c:pt idx="63">
                  <c:v>-18.345395332006493</c:v>
                </c:pt>
                <c:pt idx="64">
                  <c:v>-19.902840600687536</c:v>
                </c:pt>
                <c:pt idx="65">
                  <c:v>-19.279717749231036</c:v>
                </c:pt>
                <c:pt idx="66">
                  <c:v>-18.259272661480011</c:v>
                </c:pt>
                <c:pt idx="67">
                  <c:v>-18.837886737832463</c:v>
                </c:pt>
                <c:pt idx="68">
                  <c:v>-20.110367287859603</c:v>
                </c:pt>
                <c:pt idx="69">
                  <c:v>-16.78071286412159</c:v>
                </c:pt>
                <c:pt idx="70">
                  <c:v>-14.765876605753569</c:v>
                </c:pt>
                <c:pt idx="71">
                  <c:v>-13.582956395874785</c:v>
                </c:pt>
                <c:pt idx="72">
                  <c:v>-11.082685000904648</c:v>
                </c:pt>
                <c:pt idx="73">
                  <c:v>-11.299981907001989</c:v>
                </c:pt>
                <c:pt idx="74">
                  <c:v>-12.204450877510396</c:v>
                </c:pt>
                <c:pt idx="75">
                  <c:v>-14.118509136963993</c:v>
                </c:pt>
                <c:pt idx="76">
                  <c:v>-13.333273023339959</c:v>
                </c:pt>
                <c:pt idx="77">
                  <c:v>-11.046318074905011</c:v>
                </c:pt>
                <c:pt idx="78">
                  <c:v>-10.873891803871897</c:v>
                </c:pt>
                <c:pt idx="79">
                  <c:v>-12.781436584041966</c:v>
                </c:pt>
                <c:pt idx="80">
                  <c:v>-12.388275737289657</c:v>
                </c:pt>
                <c:pt idx="81">
                  <c:v>-14.007056269223799</c:v>
                </c:pt>
                <c:pt idx="82">
                  <c:v>-13.170255111271931</c:v>
                </c:pt>
                <c:pt idx="83">
                  <c:v>-12.846028586936844</c:v>
                </c:pt>
                <c:pt idx="84">
                  <c:v>-14.000361859960195</c:v>
                </c:pt>
                <c:pt idx="85">
                  <c:v>-17.919486158856508</c:v>
                </c:pt>
                <c:pt idx="86">
                  <c:v>-15.646824678849278</c:v>
                </c:pt>
                <c:pt idx="87">
                  <c:v>-16.476569567577336</c:v>
                </c:pt>
                <c:pt idx="88">
                  <c:v>-15.713406911525233</c:v>
                </c:pt>
                <c:pt idx="89">
                  <c:v>-15.171702551112714</c:v>
                </c:pt>
                <c:pt idx="90">
                  <c:v>-13.253482902116872</c:v>
                </c:pt>
                <c:pt idx="91">
                  <c:v>-14.347385561787588</c:v>
                </c:pt>
                <c:pt idx="92">
                  <c:v>-14.688438574271753</c:v>
                </c:pt>
                <c:pt idx="93">
                  <c:v>-16.708883662022782</c:v>
                </c:pt>
                <c:pt idx="94">
                  <c:v>-16.93558892708522</c:v>
                </c:pt>
                <c:pt idx="95">
                  <c:v>-16.805681201375052</c:v>
                </c:pt>
                <c:pt idx="96">
                  <c:v>-18.378324588384292</c:v>
                </c:pt>
                <c:pt idx="97">
                  <c:v>-20.662927447077969</c:v>
                </c:pt>
                <c:pt idx="98">
                  <c:v>-20.752849647186526</c:v>
                </c:pt>
                <c:pt idx="99">
                  <c:v>-18.205717387371088</c:v>
                </c:pt>
                <c:pt idx="100">
                  <c:v>-17.87823412339425</c:v>
                </c:pt>
                <c:pt idx="101">
                  <c:v>-17.177130450515648</c:v>
                </c:pt>
                <c:pt idx="102">
                  <c:v>-16.734394789216555</c:v>
                </c:pt>
                <c:pt idx="103">
                  <c:v>-17.13406911525238</c:v>
                </c:pt>
                <c:pt idx="104">
                  <c:v>-19.109824497919288</c:v>
                </c:pt>
                <c:pt idx="105">
                  <c:v>-18.431879862493215</c:v>
                </c:pt>
                <c:pt idx="106">
                  <c:v>-18.574633616790283</c:v>
                </c:pt>
                <c:pt idx="107">
                  <c:v>-19.093359869730413</c:v>
                </c:pt>
                <c:pt idx="108">
                  <c:v>-20.189433689162296</c:v>
                </c:pt>
                <c:pt idx="109">
                  <c:v>-20.172245341053014</c:v>
                </c:pt>
                <c:pt idx="110">
                  <c:v>-20.621494481635608</c:v>
                </c:pt>
                <c:pt idx="111">
                  <c:v>-21.916591279174963</c:v>
                </c:pt>
                <c:pt idx="112">
                  <c:v>-22.123394246426635</c:v>
                </c:pt>
                <c:pt idx="113">
                  <c:v>-23.106567758277532</c:v>
                </c:pt>
                <c:pt idx="114">
                  <c:v>-25.64899583861046</c:v>
                </c:pt>
                <c:pt idx="115">
                  <c:v>-25.674868825764413</c:v>
                </c:pt>
                <c:pt idx="116">
                  <c:v>-25.415958024244624</c:v>
                </c:pt>
                <c:pt idx="117">
                  <c:v>-24.431518002533021</c:v>
                </c:pt>
                <c:pt idx="118">
                  <c:v>-27.338700922742888</c:v>
                </c:pt>
                <c:pt idx="119">
                  <c:v>-27.45232495024424</c:v>
                </c:pt>
                <c:pt idx="120">
                  <c:v>-26.562330378143638</c:v>
                </c:pt>
                <c:pt idx="121">
                  <c:v>-27.370363669259984</c:v>
                </c:pt>
                <c:pt idx="122">
                  <c:v>-28.845123937036355</c:v>
                </c:pt>
                <c:pt idx="123">
                  <c:v>-28.013207888547122</c:v>
                </c:pt>
                <c:pt idx="124">
                  <c:v>-28.95060611543332</c:v>
                </c:pt>
                <c:pt idx="125">
                  <c:v>-28.92183824859778</c:v>
                </c:pt>
                <c:pt idx="126">
                  <c:v>-26.189252759182185</c:v>
                </c:pt>
                <c:pt idx="127">
                  <c:v>-27.168445811470953</c:v>
                </c:pt>
                <c:pt idx="128">
                  <c:v>-27.862131355165538</c:v>
                </c:pt>
                <c:pt idx="129">
                  <c:v>-30.684639044689693</c:v>
                </c:pt>
                <c:pt idx="130">
                  <c:v>-30.821422109643571</c:v>
                </c:pt>
                <c:pt idx="131">
                  <c:v>-32.48416862674145</c:v>
                </c:pt>
                <c:pt idx="132">
                  <c:v>-31.212049936674497</c:v>
                </c:pt>
                <c:pt idx="133">
                  <c:v>-31.212049936674497</c:v>
                </c:pt>
                <c:pt idx="134">
                  <c:v>-31.982992581870811</c:v>
                </c:pt>
                <c:pt idx="135">
                  <c:v>-32.720644110729133</c:v>
                </c:pt>
                <c:pt idx="136">
                  <c:v>-35.107291478197929</c:v>
                </c:pt>
                <c:pt idx="137">
                  <c:v>-35.278994029310638</c:v>
                </c:pt>
                <c:pt idx="138">
                  <c:v>-33.712321331644645</c:v>
                </c:pt>
                <c:pt idx="139">
                  <c:v>-37.849647186538796</c:v>
                </c:pt>
                <c:pt idx="140">
                  <c:v>-39.251130812375607</c:v>
                </c:pt>
                <c:pt idx="141">
                  <c:v>-38.701465532838796</c:v>
                </c:pt>
                <c:pt idx="142">
                  <c:v>-37.605753573367096</c:v>
                </c:pt>
                <c:pt idx="143">
                  <c:v>-40.591460104939372</c:v>
                </c:pt>
                <c:pt idx="144">
                  <c:v>-43.508775104034733</c:v>
                </c:pt>
                <c:pt idx="145">
                  <c:v>-42.446173330920935</c:v>
                </c:pt>
                <c:pt idx="146">
                  <c:v>-47.328930703817626</c:v>
                </c:pt>
                <c:pt idx="147">
                  <c:v>-49.17604487063506</c:v>
                </c:pt>
                <c:pt idx="148">
                  <c:v>-41.332549303419583</c:v>
                </c:pt>
                <c:pt idx="149">
                  <c:v>-45.016102768228691</c:v>
                </c:pt>
                <c:pt idx="150">
                  <c:v>-42.626560521078339</c:v>
                </c:pt>
                <c:pt idx="151">
                  <c:v>-41.264700560882929</c:v>
                </c:pt>
                <c:pt idx="152">
                  <c:v>-38.049574814546752</c:v>
                </c:pt>
                <c:pt idx="153">
                  <c:v>-36.686448344490671</c:v>
                </c:pt>
                <c:pt idx="154">
                  <c:v>-39.909535009951149</c:v>
                </c:pt>
                <c:pt idx="155">
                  <c:v>-44.446354260901018</c:v>
                </c:pt>
                <c:pt idx="156">
                  <c:v>-38.952958205174596</c:v>
                </c:pt>
                <c:pt idx="157">
                  <c:v>-39.046860864845307</c:v>
                </c:pt>
                <c:pt idx="158">
                  <c:v>-40.286954948434932</c:v>
                </c:pt>
                <c:pt idx="159">
                  <c:v>-41.089741270128449</c:v>
                </c:pt>
                <c:pt idx="160">
                  <c:v>-44.182196489958372</c:v>
                </c:pt>
                <c:pt idx="161">
                  <c:v>-43.401483625836782</c:v>
                </c:pt>
                <c:pt idx="162">
                  <c:v>-44.842229057354793</c:v>
                </c:pt>
                <c:pt idx="163">
                  <c:v>-42.326397684096243</c:v>
                </c:pt>
                <c:pt idx="164">
                  <c:v>-39.264519630902846</c:v>
                </c:pt>
                <c:pt idx="165">
                  <c:v>-41.071467342138597</c:v>
                </c:pt>
                <c:pt idx="166">
                  <c:v>-35.697485073276638</c:v>
                </c:pt>
                <c:pt idx="167">
                  <c:v>-38.235208974127019</c:v>
                </c:pt>
                <c:pt idx="168">
                  <c:v>-39.316084675230677</c:v>
                </c:pt>
                <c:pt idx="169">
                  <c:v>-36.011217658766057</c:v>
                </c:pt>
                <c:pt idx="170">
                  <c:v>-38.023882757372881</c:v>
                </c:pt>
                <c:pt idx="171">
                  <c:v>-37.086846390446887</c:v>
                </c:pt>
                <c:pt idx="172">
                  <c:v>-36.285507508594172</c:v>
                </c:pt>
                <c:pt idx="173">
                  <c:v>-38.081237561063851</c:v>
                </c:pt>
                <c:pt idx="174">
                  <c:v>-36.042518545322963</c:v>
                </c:pt>
                <c:pt idx="175">
                  <c:v>-32.7561063868283</c:v>
                </c:pt>
                <c:pt idx="176">
                  <c:v>-32.67106929618236</c:v>
                </c:pt>
                <c:pt idx="177">
                  <c:v>-32.586032205536441</c:v>
                </c:pt>
                <c:pt idx="178">
                  <c:v>-30.121223086665466</c:v>
                </c:pt>
                <c:pt idx="179">
                  <c:v>-29.008503709064581</c:v>
                </c:pt>
                <c:pt idx="180">
                  <c:v>-31.643387009227414</c:v>
                </c:pt>
                <c:pt idx="181">
                  <c:v>-28.747964537723902</c:v>
                </c:pt>
                <c:pt idx="182">
                  <c:v>-29.720463180749046</c:v>
                </c:pt>
                <c:pt idx="183">
                  <c:v>-26.385742717568284</c:v>
                </c:pt>
                <c:pt idx="184">
                  <c:v>-27.134973765152875</c:v>
                </c:pt>
                <c:pt idx="185">
                  <c:v>-28.576623846571376</c:v>
                </c:pt>
                <c:pt idx="186">
                  <c:v>-27.720463180749039</c:v>
                </c:pt>
                <c:pt idx="187">
                  <c:v>-23.159580242446172</c:v>
                </c:pt>
                <c:pt idx="188">
                  <c:v>-23.807852361136238</c:v>
                </c:pt>
                <c:pt idx="189">
                  <c:v>-22.839696037633434</c:v>
                </c:pt>
                <c:pt idx="190">
                  <c:v>-21.646100958928891</c:v>
                </c:pt>
                <c:pt idx="191">
                  <c:v>-23.484349556721529</c:v>
                </c:pt>
                <c:pt idx="192">
                  <c:v>-24.543513660213492</c:v>
                </c:pt>
                <c:pt idx="193">
                  <c:v>-23.626741451058443</c:v>
                </c:pt>
                <c:pt idx="194">
                  <c:v>-23.83625836801157</c:v>
                </c:pt>
                <c:pt idx="195">
                  <c:v>-23.31952234485253</c:v>
                </c:pt>
                <c:pt idx="196">
                  <c:v>-23.002533019721373</c:v>
                </c:pt>
                <c:pt idx="197">
                  <c:v>-21.608105663108372</c:v>
                </c:pt>
                <c:pt idx="198">
                  <c:v>-22.457933779627286</c:v>
                </c:pt>
                <c:pt idx="199">
                  <c:v>-24.072733851999274</c:v>
                </c:pt>
                <c:pt idx="200">
                  <c:v>-23.95350099511489</c:v>
                </c:pt>
                <c:pt idx="201">
                  <c:v>-22.428080332911151</c:v>
                </c:pt>
                <c:pt idx="202">
                  <c:v>-23.336348833001633</c:v>
                </c:pt>
                <c:pt idx="203">
                  <c:v>-21.437488691876233</c:v>
                </c:pt>
                <c:pt idx="204">
                  <c:v>-20.660575357336697</c:v>
                </c:pt>
                <c:pt idx="205">
                  <c:v>-18.736023159037444</c:v>
                </c:pt>
                <c:pt idx="206">
                  <c:v>-19.913515469513296</c:v>
                </c:pt>
                <c:pt idx="207">
                  <c:v>-19.601954043785046</c:v>
                </c:pt>
                <c:pt idx="208">
                  <c:v>-20.296182377419939</c:v>
                </c:pt>
                <c:pt idx="209">
                  <c:v>-19.813099330559055</c:v>
                </c:pt>
                <c:pt idx="210">
                  <c:v>-19.196309028406006</c:v>
                </c:pt>
                <c:pt idx="211">
                  <c:v>-17.912791749592902</c:v>
                </c:pt>
                <c:pt idx="212">
                  <c:v>-20.774380314818149</c:v>
                </c:pt>
                <c:pt idx="213">
                  <c:v>-20.3772390085037</c:v>
                </c:pt>
                <c:pt idx="214">
                  <c:v>-20.43061335263252</c:v>
                </c:pt>
                <c:pt idx="215">
                  <c:v>-18.389542247150338</c:v>
                </c:pt>
                <c:pt idx="216">
                  <c:v>-17.830649538628542</c:v>
                </c:pt>
                <c:pt idx="217">
                  <c:v>-17.142753754297075</c:v>
                </c:pt>
                <c:pt idx="218">
                  <c:v>-17.183101139858866</c:v>
                </c:pt>
                <c:pt idx="219">
                  <c:v>-17.940654966527948</c:v>
                </c:pt>
                <c:pt idx="220">
                  <c:v>-20.5496652795368</c:v>
                </c:pt>
                <c:pt idx="221">
                  <c:v>-20.582413605934491</c:v>
                </c:pt>
                <c:pt idx="222">
                  <c:v>-18.868463904468964</c:v>
                </c:pt>
                <c:pt idx="223">
                  <c:v>-19.164103491948602</c:v>
                </c:pt>
                <c:pt idx="224">
                  <c:v>-20.3694590193595</c:v>
                </c:pt>
                <c:pt idx="225">
                  <c:v>-19.894879681563232</c:v>
                </c:pt>
                <c:pt idx="226">
                  <c:v>-17.888185272299619</c:v>
                </c:pt>
                <c:pt idx="227">
                  <c:v>-17.700379952958194</c:v>
                </c:pt>
                <c:pt idx="228">
                  <c:v>-17.986973041432954</c:v>
                </c:pt>
                <c:pt idx="229">
                  <c:v>-17.203184367649708</c:v>
                </c:pt>
                <c:pt idx="230">
                  <c:v>-17.35842229057355</c:v>
                </c:pt>
                <c:pt idx="231">
                  <c:v>-17.978469332368363</c:v>
                </c:pt>
                <c:pt idx="232">
                  <c:v>-21.233942464266324</c:v>
                </c:pt>
                <c:pt idx="233">
                  <c:v>-20.899041071105465</c:v>
                </c:pt>
                <c:pt idx="234">
                  <c:v>-20.948977745612442</c:v>
                </c:pt>
                <c:pt idx="235">
                  <c:v>-20.434051022254387</c:v>
                </c:pt>
                <c:pt idx="236">
                  <c:v>-18.831192328568832</c:v>
                </c:pt>
                <c:pt idx="237">
                  <c:v>-18.624208431337056</c:v>
                </c:pt>
                <c:pt idx="238">
                  <c:v>-19.480369097159393</c:v>
                </c:pt>
                <c:pt idx="239">
                  <c:v>-18.826488149086291</c:v>
                </c:pt>
                <c:pt idx="240">
                  <c:v>-19.444002171159756</c:v>
                </c:pt>
                <c:pt idx="241">
                  <c:v>-21.450515650443261</c:v>
                </c:pt>
                <c:pt idx="242">
                  <c:v>-21.116880767143105</c:v>
                </c:pt>
                <c:pt idx="243">
                  <c:v>-18.968699113443101</c:v>
                </c:pt>
                <c:pt idx="244">
                  <c:v>-18.570653157228158</c:v>
                </c:pt>
                <c:pt idx="245">
                  <c:v>-17.18708159942102</c:v>
                </c:pt>
                <c:pt idx="246">
                  <c:v>-15.243350823231403</c:v>
                </c:pt>
                <c:pt idx="247">
                  <c:v>-16.175683010674867</c:v>
                </c:pt>
                <c:pt idx="248">
                  <c:v>-17.766419395693863</c:v>
                </c:pt>
                <c:pt idx="249">
                  <c:v>-18.968518183462997</c:v>
                </c:pt>
                <c:pt idx="250">
                  <c:v>-19.299800977021881</c:v>
                </c:pt>
                <c:pt idx="251">
                  <c:v>-18.431156142572828</c:v>
                </c:pt>
                <c:pt idx="252">
                  <c:v>-18.300162836982086</c:v>
                </c:pt>
                <c:pt idx="253">
                  <c:v>-17.338881852722992</c:v>
                </c:pt>
                <c:pt idx="254">
                  <c:v>-16.052650624208436</c:v>
                </c:pt>
                <c:pt idx="255">
                  <c:v>-15.965261443821225</c:v>
                </c:pt>
                <c:pt idx="256">
                  <c:v>-16.417948254025685</c:v>
                </c:pt>
                <c:pt idx="257">
                  <c:v>-15.828297448887268</c:v>
                </c:pt>
                <c:pt idx="258">
                  <c:v>-17.591460104939387</c:v>
                </c:pt>
                <c:pt idx="259">
                  <c:v>-18.418129184005796</c:v>
                </c:pt>
                <c:pt idx="260">
                  <c:v>-16.763162656052096</c:v>
                </c:pt>
                <c:pt idx="261">
                  <c:v>-15.413967794463531</c:v>
                </c:pt>
                <c:pt idx="262">
                  <c:v>-15.691695313913506</c:v>
                </c:pt>
                <c:pt idx="263">
                  <c:v>-15.65605210783426</c:v>
                </c:pt>
                <c:pt idx="264">
                  <c:v>-15.510584403835711</c:v>
                </c:pt>
                <c:pt idx="265">
                  <c:v>-16.723719920390799</c:v>
                </c:pt>
                <c:pt idx="266">
                  <c:v>-16.261081961280965</c:v>
                </c:pt>
                <c:pt idx="267">
                  <c:v>-16.550027139496997</c:v>
                </c:pt>
                <c:pt idx="268">
                  <c:v>-15.440202641577708</c:v>
                </c:pt>
                <c:pt idx="269">
                  <c:v>-15.90139316084675</c:v>
                </c:pt>
                <c:pt idx="270">
                  <c:v>-15.354441831011389</c:v>
                </c:pt>
                <c:pt idx="271">
                  <c:v>-15.663289307038175</c:v>
                </c:pt>
                <c:pt idx="272">
                  <c:v>-13.726614800072372</c:v>
                </c:pt>
                <c:pt idx="273">
                  <c:v>-14.718653880948068</c:v>
                </c:pt>
                <c:pt idx="274">
                  <c:v>-13.661118147277001</c:v>
                </c:pt>
                <c:pt idx="275">
                  <c:v>-14.842048127374696</c:v>
                </c:pt>
                <c:pt idx="276">
                  <c:v>-15.514203003437668</c:v>
                </c:pt>
                <c:pt idx="277">
                  <c:v>-16.317170255111265</c:v>
                </c:pt>
                <c:pt idx="278">
                  <c:v>-17.340691152523977</c:v>
                </c:pt>
                <c:pt idx="279">
                  <c:v>-18.49574814546769</c:v>
                </c:pt>
                <c:pt idx="280">
                  <c:v>-19.409263614981001</c:v>
                </c:pt>
                <c:pt idx="281">
                  <c:v>-20.047041794825386</c:v>
                </c:pt>
                <c:pt idx="282">
                  <c:v>-20.775646824678851</c:v>
                </c:pt>
                <c:pt idx="283">
                  <c:v>-19.529582051745955</c:v>
                </c:pt>
                <c:pt idx="284">
                  <c:v>-20.65605210783426</c:v>
                </c:pt>
                <c:pt idx="285">
                  <c:v>-20.755744526868085</c:v>
                </c:pt>
                <c:pt idx="286">
                  <c:v>-19.783064953862841</c:v>
                </c:pt>
                <c:pt idx="287">
                  <c:v>-18.760991496290931</c:v>
                </c:pt>
                <c:pt idx="288">
                  <c:v>-18.741089198480193</c:v>
                </c:pt>
                <c:pt idx="289">
                  <c:v>-16.803871901574091</c:v>
                </c:pt>
                <c:pt idx="290">
                  <c:v>-17.173149990953497</c:v>
                </c:pt>
                <c:pt idx="291">
                  <c:v>-17.085398950606105</c:v>
                </c:pt>
                <c:pt idx="292">
                  <c:v>-16.256015921838241</c:v>
                </c:pt>
                <c:pt idx="293">
                  <c:v>-17.341414872444368</c:v>
                </c:pt>
                <c:pt idx="294">
                  <c:v>-15.873891803871883</c:v>
                </c:pt>
                <c:pt idx="295">
                  <c:v>-15.333453953320056</c:v>
                </c:pt>
                <c:pt idx="296">
                  <c:v>-16.099873349013937</c:v>
                </c:pt>
                <c:pt idx="297">
                  <c:v>-15.212773656594891</c:v>
                </c:pt>
                <c:pt idx="298">
                  <c:v>-15.499909535009939</c:v>
                </c:pt>
                <c:pt idx="299">
                  <c:v>-17.024244617333082</c:v>
                </c:pt>
                <c:pt idx="300">
                  <c:v>-16.589288945178215</c:v>
                </c:pt>
                <c:pt idx="301">
                  <c:v>-17.848018816717932</c:v>
                </c:pt>
                <c:pt idx="302">
                  <c:v>-17.08576081056631</c:v>
                </c:pt>
                <c:pt idx="303">
                  <c:v>-16.911525239732224</c:v>
                </c:pt>
                <c:pt idx="304">
                  <c:v>-17.713225981545143</c:v>
                </c:pt>
                <c:pt idx="305">
                  <c:v>-18.102044508775109</c:v>
                </c:pt>
                <c:pt idx="306">
                  <c:v>-18.122851456486337</c:v>
                </c:pt>
                <c:pt idx="307">
                  <c:v>-19.301791206802971</c:v>
                </c:pt>
                <c:pt idx="308">
                  <c:v>-17.83589650805137</c:v>
                </c:pt>
                <c:pt idx="309">
                  <c:v>-17.720282250768932</c:v>
                </c:pt>
                <c:pt idx="310">
                  <c:v>-16.827030939026596</c:v>
                </c:pt>
                <c:pt idx="311">
                  <c:v>-16.433508232314093</c:v>
                </c:pt>
                <c:pt idx="312">
                  <c:v>-15.61733309209335</c:v>
                </c:pt>
                <c:pt idx="313">
                  <c:v>-17.096073819431862</c:v>
                </c:pt>
                <c:pt idx="314">
                  <c:v>-16.846571376877154</c:v>
                </c:pt>
                <c:pt idx="315">
                  <c:v>-18.252578252216377</c:v>
                </c:pt>
                <c:pt idx="316">
                  <c:v>-17.836439297991681</c:v>
                </c:pt>
                <c:pt idx="317">
                  <c:v>-17.244617333092098</c:v>
                </c:pt>
                <c:pt idx="318">
                  <c:v>-17.603220553645745</c:v>
                </c:pt>
                <c:pt idx="319">
                  <c:v>-17.036366925999644</c:v>
                </c:pt>
                <c:pt idx="320">
                  <c:v>-17.281888908992226</c:v>
                </c:pt>
                <c:pt idx="321">
                  <c:v>-16.184367649719565</c:v>
                </c:pt>
                <c:pt idx="322">
                  <c:v>-15.176406730595254</c:v>
                </c:pt>
                <c:pt idx="323">
                  <c:v>-15.894698751583144</c:v>
                </c:pt>
                <c:pt idx="324">
                  <c:v>-15.455943549846202</c:v>
                </c:pt>
                <c:pt idx="325">
                  <c:v>-15.681744165008135</c:v>
                </c:pt>
                <c:pt idx="326">
                  <c:v>-15.331101863578784</c:v>
                </c:pt>
                <c:pt idx="327">
                  <c:v>-14.211507146734203</c:v>
                </c:pt>
                <c:pt idx="328">
                  <c:v>-13.767143115614253</c:v>
                </c:pt>
                <c:pt idx="329">
                  <c:v>-12.53320065134792</c:v>
                </c:pt>
                <c:pt idx="330">
                  <c:v>-13.303962366564134</c:v>
                </c:pt>
                <c:pt idx="331">
                  <c:v>-12.840781617514017</c:v>
                </c:pt>
                <c:pt idx="332">
                  <c:v>-12.433508232314093</c:v>
                </c:pt>
                <c:pt idx="333">
                  <c:v>-12.577890356432059</c:v>
                </c:pt>
                <c:pt idx="334">
                  <c:v>-12.205536457390981</c:v>
                </c:pt>
                <c:pt idx="335">
                  <c:v>-13.350461371449246</c:v>
                </c:pt>
                <c:pt idx="336">
                  <c:v>-13.809299800977016</c:v>
                </c:pt>
                <c:pt idx="337">
                  <c:v>-13.827211869006693</c:v>
                </c:pt>
                <c:pt idx="338">
                  <c:v>-13.962366564139675</c:v>
                </c:pt>
                <c:pt idx="339">
                  <c:v>-14.126650986068393</c:v>
                </c:pt>
                <c:pt idx="340">
                  <c:v>-13.890537362040881</c:v>
                </c:pt>
                <c:pt idx="341">
                  <c:v>-12.55744526868102</c:v>
                </c:pt>
                <c:pt idx="342">
                  <c:v>-12.884023882757365</c:v>
                </c:pt>
                <c:pt idx="343">
                  <c:v>-13.131897955491217</c:v>
                </c:pt>
                <c:pt idx="344">
                  <c:v>-12.578975936312641</c:v>
                </c:pt>
                <c:pt idx="345">
                  <c:v>-12.347566491767672</c:v>
                </c:pt>
                <c:pt idx="346">
                  <c:v>-13.878053193414136</c:v>
                </c:pt>
                <c:pt idx="347">
                  <c:v>-13.61679030215306</c:v>
                </c:pt>
                <c:pt idx="348">
                  <c:v>-13.826850009046495</c:v>
                </c:pt>
                <c:pt idx="349">
                  <c:v>-14.671069296182374</c:v>
                </c:pt>
                <c:pt idx="350">
                  <c:v>-14.57390989686991</c:v>
                </c:pt>
                <c:pt idx="351">
                  <c:v>-15.40618780531933</c:v>
                </c:pt>
                <c:pt idx="352">
                  <c:v>-15.310294915867551</c:v>
                </c:pt>
                <c:pt idx="353">
                  <c:v>-16.376696218563406</c:v>
                </c:pt>
                <c:pt idx="354">
                  <c:v>-15.391532476931417</c:v>
                </c:pt>
                <c:pt idx="355">
                  <c:v>-15.166455581689887</c:v>
                </c:pt>
                <c:pt idx="356">
                  <c:v>-15.452505880224349</c:v>
                </c:pt>
                <c:pt idx="357">
                  <c:v>-17.896146191423902</c:v>
                </c:pt>
                <c:pt idx="358">
                  <c:v>-18.991496290935395</c:v>
                </c:pt>
                <c:pt idx="359">
                  <c:v>-19.938483806766786</c:v>
                </c:pt>
                <c:pt idx="360">
                  <c:v>-16.746698027863225</c:v>
                </c:pt>
                <c:pt idx="361">
                  <c:v>-16.736746878957828</c:v>
                </c:pt>
                <c:pt idx="362">
                  <c:v>-16.952234485254198</c:v>
                </c:pt>
                <c:pt idx="363">
                  <c:v>-16.963994933960553</c:v>
                </c:pt>
                <c:pt idx="364">
                  <c:v>-15.70490320246064</c:v>
                </c:pt>
                <c:pt idx="365">
                  <c:v>-15.656413967794453</c:v>
                </c:pt>
                <c:pt idx="366">
                  <c:v>-16.519088112900292</c:v>
                </c:pt>
                <c:pt idx="367">
                  <c:v>-16.570291297267943</c:v>
                </c:pt>
                <c:pt idx="368">
                  <c:v>-17.298715397141308</c:v>
                </c:pt>
                <c:pt idx="369">
                  <c:v>-17.290573548036896</c:v>
                </c:pt>
                <c:pt idx="370">
                  <c:v>-18.225619685181826</c:v>
                </c:pt>
                <c:pt idx="371">
                  <c:v>-15.965804233761535</c:v>
                </c:pt>
                <c:pt idx="372">
                  <c:v>-15.53808576081056</c:v>
                </c:pt>
                <c:pt idx="373">
                  <c:v>-15.478017007418124</c:v>
                </c:pt>
                <c:pt idx="374">
                  <c:v>-15.092455219829926</c:v>
                </c:pt>
                <c:pt idx="375">
                  <c:v>-15.484168626741443</c:v>
                </c:pt>
                <c:pt idx="376">
                  <c:v>-15.278451239370353</c:v>
                </c:pt>
                <c:pt idx="377">
                  <c:v>-14.526144382124112</c:v>
                </c:pt>
                <c:pt idx="378">
                  <c:v>-13.221458295639582</c:v>
                </c:pt>
                <c:pt idx="379">
                  <c:v>-10.033652976298173</c:v>
                </c:pt>
                <c:pt idx="380">
                  <c:v>-9.5865749954767452</c:v>
                </c:pt>
                <c:pt idx="381">
                  <c:v>-11.229962004704168</c:v>
                </c:pt>
                <c:pt idx="382">
                  <c:v>-11.773656594897762</c:v>
                </c:pt>
                <c:pt idx="383">
                  <c:v>-12.963814003980451</c:v>
                </c:pt>
                <c:pt idx="384">
                  <c:v>-11.96851818346299</c:v>
                </c:pt>
                <c:pt idx="385">
                  <c:v>-11.139677944635427</c:v>
                </c:pt>
                <c:pt idx="386">
                  <c:v>-10.576442916591274</c:v>
                </c:pt>
                <c:pt idx="387">
                  <c:v>-10.350461371449239</c:v>
                </c:pt>
                <c:pt idx="388">
                  <c:v>-10.718292020987876</c:v>
                </c:pt>
                <c:pt idx="389">
                  <c:v>-10.282250768952414</c:v>
                </c:pt>
                <c:pt idx="390">
                  <c:v>-9.8288402388275635</c:v>
                </c:pt>
                <c:pt idx="391">
                  <c:v>-8.9234666184186633</c:v>
                </c:pt>
                <c:pt idx="392">
                  <c:v>-9.3444906821060165</c:v>
                </c:pt>
                <c:pt idx="393">
                  <c:v>-10.769676135335619</c:v>
                </c:pt>
                <c:pt idx="394">
                  <c:v>-10.62040890175501</c:v>
                </c:pt>
                <c:pt idx="395">
                  <c:v>-10.33924371268318</c:v>
                </c:pt>
                <c:pt idx="396">
                  <c:v>-9.3030577166636448</c:v>
                </c:pt>
                <c:pt idx="397">
                  <c:v>-7.852542066220372</c:v>
                </c:pt>
                <c:pt idx="398">
                  <c:v>-7.6692599963813963</c:v>
                </c:pt>
                <c:pt idx="399">
                  <c:v>-8.3473855617875845</c:v>
                </c:pt>
                <c:pt idx="400">
                  <c:v>-8.8138230504794546</c:v>
                </c:pt>
                <c:pt idx="401">
                  <c:v>-8.3428623122851455</c:v>
                </c:pt>
                <c:pt idx="402">
                  <c:v>-7.4872444364031079</c:v>
                </c:pt>
                <c:pt idx="403">
                  <c:v>-7.9039261805681145</c:v>
                </c:pt>
                <c:pt idx="404">
                  <c:v>-8.1669983716301786</c:v>
                </c:pt>
                <c:pt idx="405">
                  <c:v>-7.420843133707244</c:v>
                </c:pt>
                <c:pt idx="406">
                  <c:v>-7.5152885833182443</c:v>
                </c:pt>
                <c:pt idx="407">
                  <c:v>-8.2981726072010087</c:v>
                </c:pt>
                <c:pt idx="408">
                  <c:v>-8.2922019178577795</c:v>
                </c:pt>
                <c:pt idx="409">
                  <c:v>-7.6886195042518493</c:v>
                </c:pt>
                <c:pt idx="410">
                  <c:v>-7.1210421566853626</c:v>
                </c:pt>
                <c:pt idx="411">
                  <c:v>-7.4838067667812522</c:v>
                </c:pt>
                <c:pt idx="412">
                  <c:v>-9.4219287135878336</c:v>
                </c:pt>
                <c:pt idx="413">
                  <c:v>-8.4329654423737974</c:v>
                </c:pt>
                <c:pt idx="414">
                  <c:v>-8.3052288764248221</c:v>
                </c:pt>
                <c:pt idx="415">
                  <c:v>-8.7593631264700509</c:v>
                </c:pt>
                <c:pt idx="416">
                  <c:v>-8.9571195947168327</c:v>
                </c:pt>
                <c:pt idx="417">
                  <c:v>-7.1318979554912136</c:v>
                </c:pt>
                <c:pt idx="418">
                  <c:v>-6.6488149086303556</c:v>
                </c:pt>
                <c:pt idx="419">
                  <c:v>-6.6573186176949459</c:v>
                </c:pt>
                <c:pt idx="420">
                  <c:v>-7.3707255292201888</c:v>
                </c:pt>
                <c:pt idx="421">
                  <c:v>-7.0928170797901107</c:v>
                </c:pt>
                <c:pt idx="422">
                  <c:v>-6.5693866473674634</c:v>
                </c:pt>
                <c:pt idx="423">
                  <c:v>-5.5970689343224151</c:v>
                </c:pt>
                <c:pt idx="424">
                  <c:v>-5.1584946625655785</c:v>
                </c:pt>
                <c:pt idx="425">
                  <c:v>-3.6954948434955615</c:v>
                </c:pt>
                <c:pt idx="426">
                  <c:v>-3.7000180929979996</c:v>
                </c:pt>
                <c:pt idx="427">
                  <c:v>-4.1253844762077021</c:v>
                </c:pt>
                <c:pt idx="428">
                  <c:v>-5.8585127555635959</c:v>
                </c:pt>
                <c:pt idx="429">
                  <c:v>-4.9497014655328284</c:v>
                </c:pt>
                <c:pt idx="430">
                  <c:v>-4.3403292925637729</c:v>
                </c:pt>
                <c:pt idx="431">
                  <c:v>-4.9292563777817904</c:v>
                </c:pt>
                <c:pt idx="432">
                  <c:v>-4.5436945901935921</c:v>
                </c:pt>
                <c:pt idx="433">
                  <c:v>-5.6345214402026356</c:v>
                </c:pt>
                <c:pt idx="434">
                  <c:v>-4.9625474941197671</c:v>
                </c:pt>
                <c:pt idx="435">
                  <c:v>-5.7618961461914164</c:v>
                </c:pt>
                <c:pt idx="436">
                  <c:v>-5.483083046860858</c:v>
                </c:pt>
                <c:pt idx="437">
                  <c:v>-6.3215125746336103</c:v>
                </c:pt>
                <c:pt idx="438">
                  <c:v>-5.7128641215849445</c:v>
                </c:pt>
                <c:pt idx="439">
                  <c:v>-5.4890537362040872</c:v>
                </c:pt>
                <c:pt idx="440">
                  <c:v>-5.1338881852722968</c:v>
                </c:pt>
                <c:pt idx="441">
                  <c:v>-6.0964356793920667</c:v>
                </c:pt>
                <c:pt idx="442">
                  <c:v>-7.3504613714492422</c:v>
                </c:pt>
                <c:pt idx="443">
                  <c:v>-6.8726252940112111</c:v>
                </c:pt>
                <c:pt idx="444">
                  <c:v>-6.4445449611000436</c:v>
                </c:pt>
                <c:pt idx="445">
                  <c:v>-7.3358060430613294</c:v>
                </c:pt>
                <c:pt idx="446">
                  <c:v>-6.9174959290754403</c:v>
                </c:pt>
                <c:pt idx="447">
                  <c:v>-4.5254206622037216</c:v>
                </c:pt>
                <c:pt idx="448">
                  <c:v>-3.5635968880043416</c:v>
                </c:pt>
                <c:pt idx="449">
                  <c:v>-3.8348109281707883</c:v>
                </c:pt>
                <c:pt idx="450">
                  <c:v>-4.3607743803148109</c:v>
                </c:pt>
                <c:pt idx="451">
                  <c:v>-4.6115433327302329</c:v>
                </c:pt>
                <c:pt idx="452">
                  <c:v>-3.9790121223086619</c:v>
                </c:pt>
                <c:pt idx="453">
                  <c:v>-3.1083770580785171</c:v>
                </c:pt>
                <c:pt idx="454">
                  <c:v>-3.0600687533924336</c:v>
                </c:pt>
                <c:pt idx="455">
                  <c:v>-3.1279174959290743</c:v>
                </c:pt>
                <c:pt idx="456">
                  <c:v>-2.5536457390989566</c:v>
                </c:pt>
                <c:pt idx="457">
                  <c:v>-1.5605210783426762</c:v>
                </c:pt>
                <c:pt idx="458">
                  <c:v>-1.8416862674145058</c:v>
                </c:pt>
                <c:pt idx="459">
                  <c:v>-1.7957300524696937</c:v>
                </c:pt>
                <c:pt idx="460">
                  <c:v>-1.6605753573367101</c:v>
                </c:pt>
                <c:pt idx="461">
                  <c:v>-1.8273927989867884</c:v>
                </c:pt>
                <c:pt idx="462">
                  <c:v>-1.7324045594354913</c:v>
                </c:pt>
                <c:pt idx="463">
                  <c:v>-3.4955672154875974</c:v>
                </c:pt>
                <c:pt idx="464">
                  <c:v>-3.5740908268499969</c:v>
                </c:pt>
                <c:pt idx="465">
                  <c:v>-3.2533019721367795</c:v>
                </c:pt>
                <c:pt idx="466">
                  <c:v>-3.0758096616609292</c:v>
                </c:pt>
                <c:pt idx="467">
                  <c:v>-1.6683553464809124</c:v>
                </c:pt>
                <c:pt idx="468">
                  <c:v>-1.8693685543694476</c:v>
                </c:pt>
                <c:pt idx="469">
                  <c:v>-1.2167541161570461</c:v>
                </c:pt>
                <c:pt idx="470">
                  <c:v>-1.6012303238646608</c:v>
                </c:pt>
                <c:pt idx="471">
                  <c:v>-2.2283336348833007</c:v>
                </c:pt>
                <c:pt idx="472">
                  <c:v>-1.6328930703817555</c:v>
                </c:pt>
                <c:pt idx="473">
                  <c:v>-2.2429889632712126</c:v>
                </c:pt>
                <c:pt idx="474">
                  <c:v>-1.1190519269042833</c:v>
                </c:pt>
                <c:pt idx="475">
                  <c:v>-1.6589469875158283</c:v>
                </c:pt>
                <c:pt idx="476">
                  <c:v>-3.3444906821060147</c:v>
                </c:pt>
                <c:pt idx="477">
                  <c:v>-3.3707255292201905</c:v>
                </c:pt>
                <c:pt idx="478">
                  <c:v>-2.9194861588565191</c:v>
                </c:pt>
                <c:pt idx="479">
                  <c:v>-2.9507870454134193</c:v>
                </c:pt>
                <c:pt idx="480">
                  <c:v>-3.1707979012122265</c:v>
                </c:pt>
                <c:pt idx="481">
                  <c:v>-3.7090645920028891</c:v>
                </c:pt>
                <c:pt idx="482">
                  <c:v>-5.5616066582232584</c:v>
                </c:pt>
                <c:pt idx="483">
                  <c:v>-5.2912972679572912</c:v>
                </c:pt>
                <c:pt idx="484">
                  <c:v>-5.5563596888004305</c:v>
                </c:pt>
                <c:pt idx="485">
                  <c:v>-5.7367468789578364</c:v>
                </c:pt>
                <c:pt idx="486">
                  <c:v>-3.9343224172245241</c:v>
                </c:pt>
                <c:pt idx="487">
                  <c:v>-3.3273023339967409</c:v>
                </c:pt>
                <c:pt idx="488">
                  <c:v>-3.3180749050117599</c:v>
                </c:pt>
                <c:pt idx="489">
                  <c:v>-1.9395693866473593</c:v>
                </c:pt>
                <c:pt idx="490">
                  <c:v>-2.1277365659489682</c:v>
                </c:pt>
                <c:pt idx="491">
                  <c:v>-2.8782341233942361</c:v>
                </c:pt>
                <c:pt idx="492">
                  <c:v>-4.1990229781074699</c:v>
                </c:pt>
                <c:pt idx="493">
                  <c:v>-2.8648453048670119</c:v>
                </c:pt>
                <c:pt idx="494">
                  <c:v>-2.4175863940654931</c:v>
                </c:pt>
                <c:pt idx="495">
                  <c:v>-2.0812375610638578</c:v>
                </c:pt>
                <c:pt idx="496">
                  <c:v>-2.2569205717387351</c:v>
                </c:pt>
                <c:pt idx="497">
                  <c:v>-2.6969422833363366</c:v>
                </c:pt>
                <c:pt idx="498">
                  <c:v>-2.4914058259453506</c:v>
                </c:pt>
                <c:pt idx="499">
                  <c:v>-2.0338339062782675</c:v>
                </c:pt>
                <c:pt idx="500">
                  <c:v>-2.469332368373431</c:v>
                </c:pt>
                <c:pt idx="501" formatCode="0.00">
                  <c:v>-2.6350642301429259</c:v>
                </c:pt>
                <c:pt idx="502">
                  <c:v>-1.7550208069477091</c:v>
                </c:pt>
                <c:pt idx="503">
                  <c:v>-2.4244617333092027</c:v>
                </c:pt>
                <c:pt idx="504">
                  <c:v>-2.4787407273385154</c:v>
                </c:pt>
                <c:pt idx="505">
                  <c:v>-2.225438755201731</c:v>
                </c:pt>
                <c:pt idx="506">
                  <c:v>-3.2024606477293216</c:v>
                </c:pt>
                <c:pt idx="507">
                  <c:v>-2.8948796815632245</c:v>
                </c:pt>
                <c:pt idx="508">
                  <c:v>-3.0758096616609292</c:v>
                </c:pt>
                <c:pt idx="509">
                  <c:v>-3.2024606477293216</c:v>
                </c:pt>
                <c:pt idx="510">
                  <c:v>-2.9672516736023042</c:v>
                </c:pt>
                <c:pt idx="511">
                  <c:v>-3.4738556178758722</c:v>
                </c:pt>
                <c:pt idx="512">
                  <c:v>-4.7041794825402468</c:v>
                </c:pt>
                <c:pt idx="513">
                  <c:v>-4.505156504432775</c:v>
                </c:pt>
                <c:pt idx="514">
                  <c:v>-5.6088293830287572</c:v>
                </c:pt>
                <c:pt idx="515">
                  <c:v>-8.0332911163379741</c:v>
                </c:pt>
                <c:pt idx="516">
                  <c:v>-9.1369639949339554</c:v>
                </c:pt>
                <c:pt idx="517">
                  <c:v>-8.1418491043965986</c:v>
                </c:pt>
                <c:pt idx="518">
                  <c:v>-7.6352451601230307</c:v>
                </c:pt>
                <c:pt idx="519">
                  <c:v>-6.6039442735661273</c:v>
                </c:pt>
                <c:pt idx="520">
                  <c:v>-6.9838972317713033</c:v>
                </c:pt>
                <c:pt idx="521">
                  <c:v>-7.2733851999276204</c:v>
                </c:pt>
                <c:pt idx="522">
                  <c:v>-7.7257101501718761</c:v>
                </c:pt>
                <c:pt idx="523" formatCode="0.00">
                  <c:v>-7.0019902297810699</c:v>
                </c:pt>
                <c:pt idx="524">
                  <c:v>-7.3842952777275164</c:v>
                </c:pt>
                <c:pt idx="525">
                  <c:v>-7.4957481454676982</c:v>
                </c:pt>
                <c:pt idx="526">
                  <c:v>-8.7123213316446417</c:v>
                </c:pt>
                <c:pt idx="527">
                  <c:v>-8.3468427718472871</c:v>
                </c:pt>
                <c:pt idx="528">
                  <c:v>-9.2375610638682737</c:v>
                </c:pt>
                <c:pt idx="529">
                  <c:v>-8.9793739822688572</c:v>
                </c:pt>
                <c:pt idx="530">
                  <c:v>-10.084675230685722</c:v>
                </c:pt>
                <c:pt idx="531">
                  <c:v>-8.4937579156866256</c:v>
                </c:pt>
                <c:pt idx="532">
                  <c:v>-8.3282069838972212</c:v>
                </c:pt>
                <c:pt idx="533">
                  <c:v>-7.0850370906459084</c:v>
                </c:pt>
                <c:pt idx="534">
                  <c:v>-7.461914239189424</c:v>
                </c:pt>
                <c:pt idx="535">
                  <c:v>-7.2299620047041699</c:v>
                </c:pt>
                <c:pt idx="536">
                  <c:v>-6.6837343947892149</c:v>
                </c:pt>
                <c:pt idx="537">
                  <c:v>-6.5098606839153224</c:v>
                </c:pt>
                <c:pt idx="538">
                  <c:v>-7.26433870092273</c:v>
                </c:pt>
                <c:pt idx="539">
                  <c:v>-8.5236113624027467</c:v>
                </c:pt>
                <c:pt idx="540">
                  <c:v>-8.5277727519449904</c:v>
                </c:pt>
                <c:pt idx="541">
                  <c:v>-7.9714130631445617</c:v>
                </c:pt>
                <c:pt idx="542">
                  <c:v>-7.6406730595259615</c:v>
                </c:pt>
                <c:pt idx="543">
                  <c:v>-7.62692238103853</c:v>
                </c:pt>
                <c:pt idx="544" formatCode="0.00">
                  <c:v>-8.5351908811289992</c:v>
                </c:pt>
              </c:numCache>
            </c:numRef>
          </c:val>
          <c:smooth val="0"/>
        </c:ser>
        <c:dLbls>
          <c:showLegendKey val="0"/>
          <c:showVal val="0"/>
          <c:showCatName val="0"/>
          <c:showSerName val="0"/>
          <c:showPercent val="0"/>
          <c:showBubbleSize val="0"/>
        </c:dLbls>
        <c:smooth val="0"/>
        <c:axId val="601542784"/>
        <c:axId val="601543176"/>
      </c:lineChart>
      <c:dateAx>
        <c:axId val="601542784"/>
        <c:scaling>
          <c:orientation val="minMax"/>
        </c:scaling>
        <c:delete val="0"/>
        <c:axPos val="b"/>
        <c:numFmt formatCode="[$-409]mmm\-yy;@" sourceLinked="0"/>
        <c:majorTickMark val="out"/>
        <c:minorTickMark val="none"/>
        <c:tickLblPos val="low"/>
        <c:txPr>
          <a:bodyPr rot="-5400000" vert="horz"/>
          <a:lstStyle/>
          <a:p>
            <a:pPr>
              <a:defRPr/>
            </a:pPr>
            <a:endParaRPr lang="en-US"/>
          </a:p>
        </c:txPr>
        <c:crossAx val="601543176"/>
        <c:crosses val="autoZero"/>
        <c:auto val="1"/>
        <c:lblOffset val="100"/>
        <c:baseTimeUnit val="days"/>
        <c:majorUnit val="1"/>
      </c:dateAx>
      <c:valAx>
        <c:axId val="601543176"/>
        <c:scaling>
          <c:orientation val="minMax"/>
        </c:scaling>
        <c:delete val="0"/>
        <c:axPos val="l"/>
        <c:majorGridlines/>
        <c:numFmt formatCode="0" sourceLinked="0"/>
        <c:majorTickMark val="out"/>
        <c:minorTickMark val="none"/>
        <c:tickLblPos val="nextTo"/>
        <c:crossAx val="601542784"/>
        <c:crosses val="autoZero"/>
        <c:crossBetween val="between"/>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83371341951423261"/>
          <c:h val="0.65315270143118898"/>
        </c:manualLayout>
      </c:layout>
      <c:lineChart>
        <c:grouping val="standard"/>
        <c:varyColors val="0"/>
        <c:ser>
          <c:idx val="0"/>
          <c:order val="0"/>
          <c:tx>
            <c:strRef>
              <c:f>Int_ind!$Q$70</c:f>
              <c:strCache>
                <c:ptCount val="1"/>
                <c:pt idx="0">
                  <c:v>FTSE 100 (LHS)</c:v>
                </c:pt>
              </c:strCache>
            </c:strRef>
          </c:tx>
          <c:marker>
            <c:symbol val="none"/>
          </c:marker>
          <c:cat>
            <c:numRef>
              <c:f>Int_ind!$P$143:$P$170</c:f>
              <c:numCache>
                <c:formatCode>[$-409]mmm\-yy;@</c:formatCode>
                <c:ptCount val="28"/>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numCache>
            </c:numRef>
          </c:cat>
          <c:val>
            <c:numRef>
              <c:f>Int_ind!$Q$143:$Q$170</c:f>
              <c:numCache>
                <c:formatCode>0.00</c:formatCode>
                <c:ptCount val="28"/>
                <c:pt idx="0">
                  <c:v>6960.63</c:v>
                </c:pt>
                <c:pt idx="1">
                  <c:v>6984.43</c:v>
                </c:pt>
                <c:pt idx="2">
                  <c:v>6520.98</c:v>
                </c:pt>
                <c:pt idx="3">
                  <c:v>6696.28</c:v>
                </c:pt>
                <c:pt idx="4">
                  <c:v>6247.94</c:v>
                </c:pt>
                <c:pt idx="5">
                  <c:v>6061.61</c:v>
                </c:pt>
                <c:pt idx="6">
                  <c:v>6361.09</c:v>
                </c:pt>
                <c:pt idx="7">
                  <c:v>6356.09</c:v>
                </c:pt>
                <c:pt idx="8">
                  <c:v>6242.32</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c:v>
                </c:pt>
                <c:pt idx="22" formatCode="General">
                  <c:v>7263.44</c:v>
                </c:pt>
                <c:pt idx="23" formatCode="General">
                  <c:v>7322.92</c:v>
                </c:pt>
                <c:pt idx="24" formatCode="General">
                  <c:v>7203.94</c:v>
                </c:pt>
                <c:pt idx="25" formatCode="General">
                  <c:v>7519.95</c:v>
                </c:pt>
                <c:pt idx="26" formatCode="General">
                  <c:v>7312.7</c:v>
                </c:pt>
                <c:pt idx="27" formatCode="General">
                  <c:v>7372</c:v>
                </c:pt>
              </c:numCache>
            </c:numRef>
          </c:val>
          <c:smooth val="0"/>
        </c:ser>
        <c:ser>
          <c:idx val="1"/>
          <c:order val="1"/>
          <c:tx>
            <c:strRef>
              <c:f>Int_ind!$R$70</c:f>
              <c:strCache>
                <c:ptCount val="1"/>
                <c:pt idx="0">
                  <c:v>Dow Jones Industrial Average (LHS)</c:v>
                </c:pt>
              </c:strCache>
            </c:strRef>
          </c:tx>
          <c:marker>
            <c:symbol val="none"/>
          </c:marker>
          <c:cat>
            <c:numRef>
              <c:f>Int_ind!$P$143:$P$170</c:f>
              <c:numCache>
                <c:formatCode>[$-409]mmm\-yy;@</c:formatCode>
                <c:ptCount val="28"/>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numCache>
            </c:numRef>
          </c:cat>
          <c:val>
            <c:numRef>
              <c:f>Int_ind!$R$143:$R$170</c:f>
              <c:numCache>
                <c:formatCode>0.00</c:formatCode>
                <c:ptCount val="28"/>
                <c:pt idx="0">
                  <c:v>17840.52</c:v>
                </c:pt>
                <c:pt idx="1">
                  <c:v>18010.68</c:v>
                </c:pt>
                <c:pt idx="2">
                  <c:v>17619.509999999998</c:v>
                </c:pt>
                <c:pt idx="3">
                  <c:v>17689.86</c:v>
                </c:pt>
                <c:pt idx="4">
                  <c:v>16528.03</c:v>
                </c:pt>
                <c:pt idx="5">
                  <c:v>16284.7</c:v>
                </c:pt>
                <c:pt idx="6">
                  <c:v>17663.54</c:v>
                </c:pt>
                <c:pt idx="7">
                  <c:v>17719.919999999998</c:v>
                </c:pt>
                <c:pt idx="8">
                  <c:v>17425.03</c:v>
                </c:pt>
                <c:pt idx="9">
                  <c:v>16466.3</c:v>
                </c:pt>
                <c:pt idx="10">
                  <c:v>16516.5</c:v>
                </c:pt>
                <c:pt idx="11">
                  <c:v>17685.09</c:v>
                </c:pt>
                <c:pt idx="12">
                  <c:v>17773.64</c:v>
                </c:pt>
                <c:pt idx="13">
                  <c:v>17787.2</c:v>
                </c:pt>
                <c:pt idx="14">
                  <c:v>17929.990000000002</c:v>
                </c:pt>
                <c:pt idx="15">
                  <c:v>18432.240000000002</c:v>
                </c:pt>
                <c:pt idx="16" formatCode="General">
                  <c:v>18400.88</c:v>
                </c:pt>
                <c:pt idx="17" formatCode="General">
                  <c:v>18308.150000000001</c:v>
                </c:pt>
                <c:pt idx="18" formatCode="General">
                  <c:v>18142.419999999998</c:v>
                </c:pt>
                <c:pt idx="19" formatCode="General">
                  <c:v>19123.580000000002</c:v>
                </c:pt>
                <c:pt idx="20">
                  <c:v>19762.599999999999</c:v>
                </c:pt>
                <c:pt idx="21">
                  <c:v>19864.09</c:v>
                </c:pt>
                <c:pt idx="22" formatCode="General">
                  <c:v>20812.240000000002</c:v>
                </c:pt>
                <c:pt idx="23" formatCode="General">
                  <c:v>20663.22</c:v>
                </c:pt>
                <c:pt idx="24" formatCode="General">
                  <c:v>20940.509999999998</c:v>
                </c:pt>
                <c:pt idx="25" formatCode="General">
                  <c:v>21008.65</c:v>
                </c:pt>
                <c:pt idx="26" formatCode="General">
                  <c:v>21349.599999999999</c:v>
                </c:pt>
                <c:pt idx="27" formatCode="General">
                  <c:v>21891.119999999999</c:v>
                </c:pt>
              </c:numCache>
            </c:numRef>
          </c:val>
          <c:smooth val="0"/>
        </c:ser>
        <c:dLbls>
          <c:showLegendKey val="0"/>
          <c:showVal val="0"/>
          <c:showCatName val="0"/>
          <c:showSerName val="0"/>
          <c:showPercent val="0"/>
          <c:showBubbleSize val="0"/>
        </c:dLbls>
        <c:marker val="1"/>
        <c:smooth val="0"/>
        <c:axId val="601543960"/>
        <c:axId val="601544352"/>
      </c:lineChart>
      <c:lineChart>
        <c:grouping val="standard"/>
        <c:varyColors val="0"/>
        <c:ser>
          <c:idx val="2"/>
          <c:order val="2"/>
          <c:tx>
            <c:strRef>
              <c:f>Int_ind!$S$70</c:f>
              <c:strCache>
                <c:ptCount val="1"/>
                <c:pt idx="0">
                  <c:v>Nasdaq Composite (RHS)</c:v>
                </c:pt>
              </c:strCache>
            </c:strRef>
          </c:tx>
          <c:marker>
            <c:symbol val="none"/>
          </c:marker>
          <c:cat>
            <c:numRef>
              <c:f>Int_ind!$P$143:$P$170</c:f>
              <c:numCache>
                <c:formatCode>[$-409]mmm\-yy;@</c:formatCode>
                <c:ptCount val="28"/>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numCache>
            </c:numRef>
          </c:cat>
          <c:val>
            <c:numRef>
              <c:f>Int_ind!$S$143:$S$170</c:f>
              <c:numCache>
                <c:formatCode>0.00</c:formatCode>
                <c:ptCount val="28"/>
                <c:pt idx="0">
                  <c:v>4941.424</c:v>
                </c:pt>
                <c:pt idx="1">
                  <c:v>5070.0259999999998</c:v>
                </c:pt>
                <c:pt idx="2">
                  <c:v>4986.8670000000002</c:v>
                </c:pt>
                <c:pt idx="3">
                  <c:v>5128.2809999999999</c:v>
                </c:pt>
                <c:pt idx="4">
                  <c:v>4776.5079999999998</c:v>
                </c:pt>
                <c:pt idx="5">
                  <c:v>4620.165</c:v>
                </c:pt>
                <c:pt idx="6">
                  <c:v>5053.7489999999998</c:v>
                </c:pt>
                <c:pt idx="7">
                  <c:v>5108.6660000000002</c:v>
                </c:pt>
                <c:pt idx="8">
                  <c:v>5007.4120000000003</c:v>
                </c:pt>
                <c:pt idx="9">
                  <c:v>4613.9530000000004</c:v>
                </c:pt>
                <c:pt idx="10">
                  <c:v>4557.95</c:v>
                </c:pt>
                <c:pt idx="11">
                  <c:v>4869.848</c:v>
                </c:pt>
                <c:pt idx="12">
                  <c:v>4775.3580000000002</c:v>
                </c:pt>
                <c:pt idx="13">
                  <c:v>4948.0550000000003</c:v>
                </c:pt>
                <c:pt idx="14">
                  <c:v>4842.6719999999996</c:v>
                </c:pt>
                <c:pt idx="15">
                  <c:v>5162.1310000000003</c:v>
                </c:pt>
                <c:pt idx="16" formatCode="General">
                  <c:v>5213.2190000000001</c:v>
                </c:pt>
                <c:pt idx="17" formatCode="General">
                  <c:v>5312.0020000000004</c:v>
                </c:pt>
                <c:pt idx="18" formatCode="General">
                  <c:v>5189.1350000000002</c:v>
                </c:pt>
                <c:pt idx="19" formatCode="General">
                  <c:v>5323.6809999999996</c:v>
                </c:pt>
                <c:pt idx="20">
                  <c:v>5383.1170000000002</c:v>
                </c:pt>
                <c:pt idx="21">
                  <c:v>5614.7860000000001</c:v>
                </c:pt>
                <c:pt idx="22">
                  <c:v>5825.4380000000001</c:v>
                </c:pt>
                <c:pt idx="23" formatCode="General">
                  <c:v>5911.7380000000003</c:v>
                </c:pt>
                <c:pt idx="24" formatCode="General">
                  <c:v>6047.6059999999998</c:v>
                </c:pt>
                <c:pt idx="25" formatCode="General">
                  <c:v>6198.5169999999998</c:v>
                </c:pt>
                <c:pt idx="26" formatCode="General">
                  <c:v>6140.4</c:v>
                </c:pt>
                <c:pt idx="27" formatCode="General">
                  <c:v>6348.1229999999996</c:v>
                </c:pt>
              </c:numCache>
            </c:numRef>
          </c:val>
          <c:smooth val="0"/>
        </c:ser>
        <c:ser>
          <c:idx val="3"/>
          <c:order val="3"/>
          <c:tx>
            <c:strRef>
              <c:f>Int_ind!$T$70</c:f>
              <c:strCache>
                <c:ptCount val="1"/>
                <c:pt idx="0">
                  <c:v>Nikkei 225 (RHS)</c:v>
                </c:pt>
              </c:strCache>
            </c:strRef>
          </c:tx>
          <c:marker>
            <c:symbol val="none"/>
          </c:marker>
          <c:cat>
            <c:numRef>
              <c:f>Int_ind!$P$143:$P$170</c:f>
              <c:numCache>
                <c:formatCode>[$-409]mmm\-yy;@</c:formatCode>
                <c:ptCount val="28"/>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numCache>
            </c:numRef>
          </c:cat>
          <c:val>
            <c:numRef>
              <c:f>Int_ind!$T$143:$T$170</c:f>
              <c:numCache>
                <c:formatCode>0.00</c:formatCode>
                <c:ptCount val="28"/>
                <c:pt idx="0">
                  <c:v>19520.009999999998</c:v>
                </c:pt>
                <c:pt idx="1">
                  <c:v>20563.150000000001</c:v>
                </c:pt>
                <c:pt idx="2">
                  <c:v>20235.73</c:v>
                </c:pt>
                <c:pt idx="3">
                  <c:v>20585.240000000002</c:v>
                </c:pt>
                <c:pt idx="4">
                  <c:v>18890.48</c:v>
                </c:pt>
                <c:pt idx="5">
                  <c:v>17388.150000000001</c:v>
                </c:pt>
                <c:pt idx="6">
                  <c:v>19083.099999999999</c:v>
                </c:pt>
                <c:pt idx="7">
                  <c:v>19747.47</c:v>
                </c:pt>
                <c:pt idx="8">
                  <c:v>19033.71</c:v>
                </c:pt>
                <c:pt idx="9">
                  <c:v>17518.3</c:v>
                </c:pt>
                <c:pt idx="10">
                  <c:v>16026.76</c:v>
                </c:pt>
                <c:pt idx="11">
                  <c:v>16758.669999999998</c:v>
                </c:pt>
                <c:pt idx="12">
                  <c:v>16666.05</c:v>
                </c:pt>
                <c:pt idx="13">
                  <c:v>17234.98</c:v>
                </c:pt>
                <c:pt idx="14">
                  <c:v>15575.92</c:v>
                </c:pt>
                <c:pt idx="15">
                  <c:v>16569.27</c:v>
                </c:pt>
                <c:pt idx="16" formatCode="General">
                  <c:v>16887.400000000001</c:v>
                </c:pt>
                <c:pt idx="17" formatCode="General">
                  <c:v>16449.84</c:v>
                </c:pt>
                <c:pt idx="18" formatCode="General">
                  <c:v>17425.02</c:v>
                </c:pt>
                <c:pt idx="19" formatCode="General">
                  <c:v>18308.48</c:v>
                </c:pt>
                <c:pt idx="20">
                  <c:v>19114.37</c:v>
                </c:pt>
                <c:pt idx="21">
                  <c:v>19041.34</c:v>
                </c:pt>
                <c:pt idx="22">
                  <c:v>19118.990000000002</c:v>
                </c:pt>
                <c:pt idx="23" formatCode="General">
                  <c:v>18909.259999999998</c:v>
                </c:pt>
                <c:pt idx="24" formatCode="General">
                  <c:v>19196.740000000002</c:v>
                </c:pt>
                <c:pt idx="25" formatCode="General">
                  <c:v>19650.57</c:v>
                </c:pt>
                <c:pt idx="26" formatCode="General">
                  <c:v>20033.400000000001</c:v>
                </c:pt>
                <c:pt idx="27" formatCode="General">
                  <c:v>19925.18</c:v>
                </c:pt>
              </c:numCache>
            </c:numRef>
          </c:val>
          <c:smooth val="0"/>
        </c:ser>
        <c:ser>
          <c:idx val="4"/>
          <c:order val="4"/>
          <c:tx>
            <c:strRef>
              <c:f>Int_ind!$U$70</c:f>
              <c:strCache>
                <c:ptCount val="1"/>
                <c:pt idx="0">
                  <c:v>Dax (RHS)</c:v>
                </c:pt>
              </c:strCache>
            </c:strRef>
          </c:tx>
          <c:marker>
            <c:symbol val="none"/>
          </c:marker>
          <c:cat>
            <c:numRef>
              <c:f>Int_ind!$P$143:$P$170</c:f>
              <c:numCache>
                <c:formatCode>[$-409]mmm\-yy;@</c:formatCode>
                <c:ptCount val="28"/>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numCache>
            </c:numRef>
          </c:cat>
          <c:val>
            <c:numRef>
              <c:f>Int_ind!$U$143:$U$170</c:f>
              <c:numCache>
                <c:formatCode>0.00</c:formatCode>
                <c:ptCount val="28"/>
                <c:pt idx="0">
                  <c:v>11454.38</c:v>
                </c:pt>
                <c:pt idx="1">
                  <c:v>11413.82</c:v>
                </c:pt>
                <c:pt idx="2">
                  <c:v>10944.97</c:v>
                </c:pt>
                <c:pt idx="3">
                  <c:v>11308.99</c:v>
                </c:pt>
                <c:pt idx="4">
                  <c:v>10259.459999999999</c:v>
                </c:pt>
                <c:pt idx="5">
                  <c:v>9660.44</c:v>
                </c:pt>
                <c:pt idx="6">
                  <c:v>10850.14</c:v>
                </c:pt>
                <c:pt idx="7">
                  <c:v>11382.23</c:v>
                </c:pt>
                <c:pt idx="8">
                  <c:v>10743.01</c:v>
                </c:pt>
                <c:pt idx="9">
                  <c:v>9798.11</c:v>
                </c:pt>
                <c:pt idx="10">
                  <c:v>9495.4</c:v>
                </c:pt>
                <c:pt idx="11">
                  <c:v>9965.51</c:v>
                </c:pt>
                <c:pt idx="12">
                  <c:v>10038.969999999999</c:v>
                </c:pt>
                <c:pt idx="13">
                  <c:v>10262.74</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12615.06</c:v>
                </c:pt>
                <c:pt idx="26" formatCode="General">
                  <c:v>12325.1</c:v>
                </c:pt>
                <c:pt idx="27" formatCode="General">
                  <c:v>12118.25</c:v>
                </c:pt>
              </c:numCache>
            </c:numRef>
          </c:val>
          <c:smooth val="0"/>
        </c:ser>
        <c:dLbls>
          <c:showLegendKey val="0"/>
          <c:showVal val="0"/>
          <c:showCatName val="0"/>
          <c:showSerName val="0"/>
          <c:showPercent val="0"/>
          <c:showBubbleSize val="0"/>
        </c:dLbls>
        <c:marker val="1"/>
        <c:smooth val="0"/>
        <c:axId val="601545136"/>
        <c:axId val="601544744"/>
      </c:lineChart>
      <c:dateAx>
        <c:axId val="601543960"/>
        <c:scaling>
          <c:orientation val="minMax"/>
          <c:min val="42186"/>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601544352"/>
        <c:crosses val="autoZero"/>
        <c:auto val="1"/>
        <c:lblOffset val="100"/>
        <c:baseTimeUnit val="months"/>
        <c:majorUnit val="1"/>
      </c:dateAx>
      <c:valAx>
        <c:axId val="601544352"/>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601543960"/>
        <c:crosses val="autoZero"/>
        <c:crossBetween val="between"/>
      </c:valAx>
      <c:valAx>
        <c:axId val="601544744"/>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601545136"/>
        <c:crosses val="max"/>
        <c:crossBetween val="between"/>
      </c:valAx>
      <c:dateAx>
        <c:axId val="601545136"/>
        <c:scaling>
          <c:orientation val="minMax"/>
        </c:scaling>
        <c:delete val="1"/>
        <c:axPos val="b"/>
        <c:numFmt formatCode="[$-409]mmm\-yy;@" sourceLinked="1"/>
        <c:majorTickMark val="out"/>
        <c:minorTickMark val="none"/>
        <c:tickLblPos val="none"/>
        <c:crossAx val="601544744"/>
        <c:crosses val="autoZero"/>
        <c:auto val="1"/>
        <c:lblOffset val="100"/>
        <c:baseTimeUnit val="months"/>
        <c:majorUnit val="1"/>
        <c:minorUnit val="1"/>
      </c:dateAx>
    </c:plotArea>
    <c:legend>
      <c:legendPos val="r"/>
      <c:layout>
        <c:manualLayout>
          <c:xMode val="edge"/>
          <c:yMode val="edge"/>
          <c:x val="5.8342097481717224E-2"/>
          <c:y val="0.83220277363978157"/>
          <c:w val="0.82794162924756354"/>
          <c:h val="0.16779722636021849"/>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6237513873473914"/>
          <c:h val="0.67865433955587007"/>
        </c:manualLayout>
      </c:layout>
      <c:lineChart>
        <c:grouping val="standard"/>
        <c:varyColors val="0"/>
        <c:ser>
          <c:idx val="0"/>
          <c:order val="0"/>
          <c:tx>
            <c:strRef>
              <c:f>Int_ind!$K$70</c:f>
              <c:strCache>
                <c:ptCount val="1"/>
                <c:pt idx="0">
                  <c:v>BSE SENSEX (RHS)</c:v>
                </c:pt>
              </c:strCache>
            </c:strRef>
          </c:tx>
          <c:marker>
            <c:symbol val="none"/>
          </c:marker>
          <c:cat>
            <c:numRef>
              <c:f>Int_ind!$J$92:$J$170</c:f>
              <c:numCache>
                <c:formatCode>[$-409]mmm\-yy;@</c:formatCode>
                <c:ptCount val="79"/>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numCache>
            </c:numRef>
          </c:cat>
          <c:val>
            <c:numRef>
              <c:f>Int_ind!$K$92:$K$170</c:f>
              <c:numCache>
                <c:formatCode>0</c:formatCode>
                <c:ptCount val="79"/>
                <c:pt idx="0">
                  <c:v>18327.759999999998</c:v>
                </c:pt>
                <c:pt idx="1">
                  <c:v>17823.400000000001</c:v>
                </c:pt>
                <c:pt idx="2">
                  <c:v>19445.22</c:v>
                </c:pt>
                <c:pt idx="3">
                  <c:v>19135.96</c:v>
                </c:pt>
                <c:pt idx="4">
                  <c:v>18503.28</c:v>
                </c:pt>
                <c:pt idx="5">
                  <c:v>18845.87</c:v>
                </c:pt>
                <c:pt idx="6">
                  <c:v>18197.2</c:v>
                </c:pt>
                <c:pt idx="7">
                  <c:v>16676.75</c:v>
                </c:pt>
                <c:pt idx="8">
                  <c:v>16453.759999999998</c:v>
                </c:pt>
                <c:pt idx="9">
                  <c:v>17705.009999999998</c:v>
                </c:pt>
                <c:pt idx="10">
                  <c:v>16123.46</c:v>
                </c:pt>
                <c:pt idx="11">
                  <c:v>15454.92</c:v>
                </c:pt>
                <c:pt idx="12">
                  <c:v>17193.55</c:v>
                </c:pt>
                <c:pt idx="13">
                  <c:v>17752.68</c:v>
                </c:pt>
                <c:pt idx="14">
                  <c:v>17404.2</c:v>
                </c:pt>
                <c:pt idx="15">
                  <c:v>17318.810000000001</c:v>
                </c:pt>
                <c:pt idx="16">
                  <c:v>16218.53</c:v>
                </c:pt>
                <c:pt idx="17">
                  <c:v>17429.98</c:v>
                </c:pt>
                <c:pt idx="18">
                  <c:v>17236.18</c:v>
                </c:pt>
                <c:pt idx="19">
                  <c:v>17429.560000000001</c:v>
                </c:pt>
                <c:pt idx="20">
                  <c:v>18762.740000000002</c:v>
                </c:pt>
                <c:pt idx="21">
                  <c:v>18505.38</c:v>
                </c:pt>
                <c:pt idx="22">
                  <c:v>19339.900000000001</c:v>
                </c:pt>
                <c:pt idx="23">
                  <c:v>19426.71</c:v>
                </c:pt>
                <c:pt idx="24">
                  <c:v>19894.98</c:v>
                </c:pt>
                <c:pt idx="25">
                  <c:v>18861.54</c:v>
                </c:pt>
                <c:pt idx="26">
                  <c:v>18835.77</c:v>
                </c:pt>
                <c:pt idx="27">
                  <c:v>19504.18</c:v>
                </c:pt>
                <c:pt idx="28">
                  <c:v>19760.3</c:v>
                </c:pt>
                <c:pt idx="29">
                  <c:v>19395.810000000001</c:v>
                </c:pt>
                <c:pt idx="30">
                  <c:v>19345.7</c:v>
                </c:pt>
                <c:pt idx="31">
                  <c:v>18619.72</c:v>
                </c:pt>
                <c:pt idx="32">
                  <c:v>19379.77</c:v>
                </c:pt>
                <c:pt idx="33">
                  <c:v>21164.52</c:v>
                </c:pt>
                <c:pt idx="34">
                  <c:v>20791.93</c:v>
                </c:pt>
                <c:pt idx="35">
                  <c:v>21170.68</c:v>
                </c:pt>
                <c:pt idx="36">
                  <c:v>20513.849999999999</c:v>
                </c:pt>
                <c:pt idx="37">
                  <c:v>21120.12</c:v>
                </c:pt>
                <c:pt idx="38">
                  <c:v>22386.27</c:v>
                </c:pt>
                <c:pt idx="39">
                  <c:v>22417.8</c:v>
                </c:pt>
                <c:pt idx="40">
                  <c:v>24217.34</c:v>
                </c:pt>
                <c:pt idx="41">
                  <c:v>25413.78</c:v>
                </c:pt>
                <c:pt idx="42">
                  <c:v>25894.97</c:v>
                </c:pt>
                <c:pt idx="43">
                  <c:v>26638.11</c:v>
                </c:pt>
                <c:pt idx="44">
                  <c:v>26630.51</c:v>
                </c:pt>
                <c:pt idx="45">
                  <c:v>27865.83</c:v>
                </c:pt>
                <c:pt idx="46">
                  <c:v>28693.99</c:v>
                </c:pt>
                <c:pt idx="47">
                  <c:v>27499.42</c:v>
                </c:pt>
                <c:pt idx="48" formatCode="0.00">
                  <c:v>29182.95</c:v>
                </c:pt>
                <c:pt idx="49" formatCode="0.00">
                  <c:v>29220.12</c:v>
                </c:pt>
                <c:pt idx="50" formatCode="0.00">
                  <c:v>27957.49</c:v>
                </c:pt>
                <c:pt idx="51" formatCode="0.00">
                  <c:v>27011.31</c:v>
                </c:pt>
                <c:pt idx="52" formatCode="0.00">
                  <c:v>27828.44</c:v>
                </c:pt>
                <c:pt idx="53" formatCode="0.00">
                  <c:v>27780.83</c:v>
                </c:pt>
                <c:pt idx="54" formatCode="0.00">
                  <c:v>28114.560000000001</c:v>
                </c:pt>
                <c:pt idx="55" formatCode="0.00">
                  <c:v>26283.09</c:v>
                </c:pt>
                <c:pt idx="56" formatCode="0.00">
                  <c:v>26154.83</c:v>
                </c:pt>
                <c:pt idx="57" formatCode="0.00">
                  <c:v>26656.83</c:v>
                </c:pt>
                <c:pt idx="58" formatCode="0.00">
                  <c:v>26145.67</c:v>
                </c:pt>
                <c:pt idx="59" formatCode="0.00">
                  <c:v>26117.54</c:v>
                </c:pt>
                <c:pt idx="60" formatCode="0.00">
                  <c:v>24870.69</c:v>
                </c:pt>
                <c:pt idx="61" formatCode="0.00">
                  <c:v>23002</c:v>
                </c:pt>
                <c:pt idx="62" formatCode="0.00">
                  <c:v>25341.86</c:v>
                </c:pt>
                <c:pt idx="63" formatCode="0.00">
                  <c:v>25606.62</c:v>
                </c:pt>
                <c:pt idx="64" formatCode="0.00">
                  <c:v>26667.96</c:v>
                </c:pt>
                <c:pt idx="65" formatCode="0.00">
                  <c:v>26999.72</c:v>
                </c:pt>
                <c:pt idx="66" formatCode="0.00">
                  <c:v>28051.86</c:v>
                </c:pt>
                <c:pt idx="67" formatCode="General">
                  <c:v>28452.17</c:v>
                </c:pt>
                <c:pt idx="68" formatCode="General">
                  <c:v>27865.96</c:v>
                </c:pt>
                <c:pt idx="69" formatCode="General">
                  <c:v>27930.21</c:v>
                </c:pt>
                <c:pt idx="70" formatCode="General">
                  <c:v>26652.81</c:v>
                </c:pt>
                <c:pt idx="71" formatCode="0.00">
                  <c:v>26626.46</c:v>
                </c:pt>
                <c:pt idx="72" formatCode="0.00">
                  <c:v>27655.96</c:v>
                </c:pt>
                <c:pt idx="73" formatCode="0.00">
                  <c:v>28743.32</c:v>
                </c:pt>
                <c:pt idx="74">
                  <c:v>29620.5</c:v>
                </c:pt>
                <c:pt idx="75">
                  <c:v>29918.400000000001</c:v>
                </c:pt>
                <c:pt idx="76">
                  <c:v>31145.8</c:v>
                </c:pt>
                <c:pt idx="77">
                  <c:v>30921.599999999999</c:v>
                </c:pt>
                <c:pt idx="78" formatCode="0.00">
                  <c:v>32514.94</c:v>
                </c:pt>
              </c:numCache>
            </c:numRef>
          </c:val>
          <c:smooth val="0"/>
        </c:ser>
        <c:ser>
          <c:idx val="2"/>
          <c:order val="2"/>
          <c:tx>
            <c:strRef>
              <c:f>Int_ind!$M$70</c:f>
              <c:strCache>
                <c:ptCount val="1"/>
                <c:pt idx="0">
                  <c:v>Brazil Bovespa (RHS)</c:v>
                </c:pt>
              </c:strCache>
            </c:strRef>
          </c:tx>
          <c:marker>
            <c:symbol val="none"/>
          </c:marker>
          <c:cat>
            <c:numRef>
              <c:f>Int_ind!$J$92:$J$170</c:f>
              <c:numCache>
                <c:formatCode>[$-409]mmm\-yy;@</c:formatCode>
                <c:ptCount val="79"/>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numCache>
            </c:numRef>
          </c:cat>
          <c:val>
            <c:numRef>
              <c:f>Int_ind!$M$92:$M$170</c:f>
              <c:numCache>
                <c:formatCode>0</c:formatCode>
                <c:ptCount val="79"/>
                <c:pt idx="0">
                  <c:v>66574.882800000007</c:v>
                </c:pt>
                <c:pt idx="1">
                  <c:v>67383.218800000002</c:v>
                </c:pt>
                <c:pt idx="2">
                  <c:v>68586.703099999999</c:v>
                </c:pt>
                <c:pt idx="3">
                  <c:v>66132.859400000001</c:v>
                </c:pt>
                <c:pt idx="4">
                  <c:v>64620.078099999999</c:v>
                </c:pt>
                <c:pt idx="5">
                  <c:v>62403.640599999999</c:v>
                </c:pt>
                <c:pt idx="6">
                  <c:v>58823.449200000003</c:v>
                </c:pt>
                <c:pt idx="7">
                  <c:v>56495.121099999997</c:v>
                </c:pt>
                <c:pt idx="8">
                  <c:v>52324.421900000001</c:v>
                </c:pt>
                <c:pt idx="9">
                  <c:v>58338.390599999999</c:v>
                </c:pt>
                <c:pt idx="10">
                  <c:v>56874.980499999998</c:v>
                </c:pt>
                <c:pt idx="11">
                  <c:v>56754.078099999999</c:v>
                </c:pt>
                <c:pt idx="12">
                  <c:v>63072.308599999997</c:v>
                </c:pt>
                <c:pt idx="13">
                  <c:v>65811.726599999995</c:v>
                </c:pt>
                <c:pt idx="14">
                  <c:v>64510.968800000002</c:v>
                </c:pt>
                <c:pt idx="15">
                  <c:v>61820.261700000003</c:v>
                </c:pt>
                <c:pt idx="16">
                  <c:v>54490.410199999998</c:v>
                </c:pt>
                <c:pt idx="17">
                  <c:v>54354.63</c:v>
                </c:pt>
                <c:pt idx="18">
                  <c:v>56097.05</c:v>
                </c:pt>
                <c:pt idx="19">
                  <c:v>57061.45</c:v>
                </c:pt>
                <c:pt idx="20">
                  <c:v>59175.86</c:v>
                </c:pt>
                <c:pt idx="21">
                  <c:v>57068.18</c:v>
                </c:pt>
                <c:pt idx="22">
                  <c:v>57474.57</c:v>
                </c:pt>
                <c:pt idx="23">
                  <c:v>60952.08</c:v>
                </c:pt>
                <c:pt idx="24">
                  <c:v>59761.49</c:v>
                </c:pt>
                <c:pt idx="25">
                  <c:v>57424.29</c:v>
                </c:pt>
                <c:pt idx="26">
                  <c:v>56352.09</c:v>
                </c:pt>
                <c:pt idx="27">
                  <c:v>55910.37</c:v>
                </c:pt>
                <c:pt idx="28">
                  <c:v>53506.080000000002</c:v>
                </c:pt>
                <c:pt idx="29">
                  <c:v>47457.13</c:v>
                </c:pt>
                <c:pt idx="30">
                  <c:v>48234.49</c:v>
                </c:pt>
                <c:pt idx="31">
                  <c:v>50011.75</c:v>
                </c:pt>
                <c:pt idx="32">
                  <c:v>52338.19</c:v>
                </c:pt>
                <c:pt idx="33">
                  <c:v>54256.2</c:v>
                </c:pt>
                <c:pt idx="34">
                  <c:v>52482.49</c:v>
                </c:pt>
                <c:pt idx="35">
                  <c:v>51507.16</c:v>
                </c:pt>
                <c:pt idx="36">
                  <c:v>47638.99</c:v>
                </c:pt>
                <c:pt idx="37">
                  <c:v>47094.400000000001</c:v>
                </c:pt>
                <c:pt idx="38">
                  <c:v>50414.92</c:v>
                </c:pt>
                <c:pt idx="39">
                  <c:v>51626.69</c:v>
                </c:pt>
                <c:pt idx="40">
                  <c:v>51239.34</c:v>
                </c:pt>
                <c:pt idx="41">
                  <c:v>53168.22</c:v>
                </c:pt>
                <c:pt idx="42">
                  <c:v>55829.41</c:v>
                </c:pt>
                <c:pt idx="43">
                  <c:v>61288.15</c:v>
                </c:pt>
                <c:pt idx="44">
                  <c:v>54115.98</c:v>
                </c:pt>
                <c:pt idx="45">
                  <c:v>54628.6</c:v>
                </c:pt>
                <c:pt idx="46">
                  <c:v>54724</c:v>
                </c:pt>
                <c:pt idx="47">
                  <c:v>50007.41</c:v>
                </c:pt>
                <c:pt idx="48" formatCode="0.00">
                  <c:v>46907.68</c:v>
                </c:pt>
                <c:pt idx="49" formatCode="0.00">
                  <c:v>51583.09</c:v>
                </c:pt>
                <c:pt idx="50" formatCode="0.00">
                  <c:v>51150.16</c:v>
                </c:pt>
                <c:pt idx="51" formatCode="0.00">
                  <c:v>56229.38</c:v>
                </c:pt>
                <c:pt idx="52" formatCode="0.00">
                  <c:v>52760.480000000003</c:v>
                </c:pt>
                <c:pt idx="53" formatCode="0.00">
                  <c:v>53080.88</c:v>
                </c:pt>
                <c:pt idx="54" formatCode="0.00">
                  <c:v>50864.77</c:v>
                </c:pt>
                <c:pt idx="55" formatCode="0.00">
                  <c:v>46625.52</c:v>
                </c:pt>
                <c:pt idx="56" formatCode="0.00">
                  <c:v>45059.34</c:v>
                </c:pt>
                <c:pt idx="57" formatCode="0.00">
                  <c:v>45868.82</c:v>
                </c:pt>
                <c:pt idx="58" formatCode="0.00">
                  <c:v>45120.36</c:v>
                </c:pt>
                <c:pt idx="59" formatCode="0.00">
                  <c:v>43349.96</c:v>
                </c:pt>
                <c:pt idx="60" formatCode="0.00">
                  <c:v>40405.99</c:v>
                </c:pt>
                <c:pt idx="61" formatCode="0.00">
                  <c:v>42793.86</c:v>
                </c:pt>
                <c:pt idx="62" formatCode="0.00">
                  <c:v>50055.27</c:v>
                </c:pt>
                <c:pt idx="63" formatCode="0.00">
                  <c:v>53910.51</c:v>
                </c:pt>
                <c:pt idx="64" formatCode="0.00">
                  <c:v>48471.71</c:v>
                </c:pt>
                <c:pt idx="65" formatCode="0.00">
                  <c:v>51526.93</c:v>
                </c:pt>
                <c:pt idx="66" formatCode="0.00">
                  <c:v>57308.21</c:v>
                </c:pt>
                <c:pt idx="67" formatCode="General">
                  <c:v>55680.41</c:v>
                </c:pt>
                <c:pt idx="68" formatCode="General">
                  <c:v>58367.05</c:v>
                </c:pt>
                <c:pt idx="69" formatCode="General">
                  <c:v>64924.52</c:v>
                </c:pt>
                <c:pt idx="70" formatCode="General">
                  <c:v>61906.36</c:v>
                </c:pt>
                <c:pt idx="71" formatCode="0.00">
                  <c:v>60227.29</c:v>
                </c:pt>
                <c:pt idx="72" formatCode="0.00">
                  <c:v>64670.78</c:v>
                </c:pt>
                <c:pt idx="73" formatCode="0.00">
                  <c:v>66662.100000000006</c:v>
                </c:pt>
                <c:pt idx="74" formatCode="[$-409]mmm\-yy;@">
                  <c:v>64984.07</c:v>
                </c:pt>
                <c:pt idx="75">
                  <c:v>65403.25</c:v>
                </c:pt>
                <c:pt idx="76">
                  <c:v>62711.47</c:v>
                </c:pt>
                <c:pt idx="77">
                  <c:v>62900</c:v>
                </c:pt>
                <c:pt idx="78" formatCode="0.00">
                  <c:v>65920.36</c:v>
                </c:pt>
              </c:numCache>
            </c:numRef>
          </c:val>
          <c:smooth val="0"/>
        </c:ser>
        <c:dLbls>
          <c:showLegendKey val="0"/>
          <c:showVal val="0"/>
          <c:showCatName val="0"/>
          <c:showSerName val="0"/>
          <c:showPercent val="0"/>
          <c:showBubbleSize val="0"/>
        </c:dLbls>
        <c:marker val="1"/>
        <c:smooth val="0"/>
        <c:axId val="601545920"/>
        <c:axId val="601546312"/>
      </c:lineChart>
      <c:lineChart>
        <c:grouping val="standard"/>
        <c:varyColors val="0"/>
        <c:ser>
          <c:idx val="1"/>
          <c:order val="1"/>
          <c:tx>
            <c:strRef>
              <c:f>Int_ind!$L$70</c:f>
              <c:strCache>
                <c:ptCount val="1"/>
                <c:pt idx="0">
                  <c:v>Russian Traded (LHS)</c:v>
                </c:pt>
              </c:strCache>
            </c:strRef>
          </c:tx>
          <c:marker>
            <c:symbol val="none"/>
          </c:marker>
          <c:cat>
            <c:numRef>
              <c:f>Int_ind!$J$92:$J$170</c:f>
              <c:numCache>
                <c:formatCode>[$-409]mmm\-yy;@</c:formatCode>
                <c:ptCount val="79"/>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numCache>
            </c:numRef>
          </c:cat>
          <c:val>
            <c:numRef>
              <c:f>Int_ind!$L$92:$L$170</c:f>
              <c:numCache>
                <c:formatCode>0</c:formatCode>
                <c:ptCount val="79"/>
                <c:pt idx="0">
                  <c:v>2599.5700000000002</c:v>
                </c:pt>
                <c:pt idx="1">
                  <c:v>2762.48</c:v>
                </c:pt>
                <c:pt idx="2">
                  <c:v>2872.33</c:v>
                </c:pt>
                <c:pt idx="3">
                  <c:v>2864.77</c:v>
                </c:pt>
                <c:pt idx="4">
                  <c:v>2653.6</c:v>
                </c:pt>
                <c:pt idx="5">
                  <c:v>2681.24</c:v>
                </c:pt>
                <c:pt idx="6">
                  <c:v>2745.83</c:v>
                </c:pt>
                <c:pt idx="7">
                  <c:v>2385.8200000000002</c:v>
                </c:pt>
                <c:pt idx="8">
                  <c:v>1868.91</c:v>
                </c:pt>
                <c:pt idx="9">
                  <c:v>2203.13</c:v>
                </c:pt>
                <c:pt idx="10">
                  <c:v>2182.52</c:v>
                </c:pt>
                <c:pt idx="11">
                  <c:v>1949.05</c:v>
                </c:pt>
                <c:pt idx="12">
                  <c:v>2250.77</c:v>
                </c:pt>
                <c:pt idx="13">
                  <c:v>2480.0300000000002</c:v>
                </c:pt>
                <c:pt idx="14">
                  <c:v>2323.77</c:v>
                </c:pt>
                <c:pt idx="15">
                  <c:v>2270.17</c:v>
                </c:pt>
                <c:pt idx="16">
                  <c:v>1815.09</c:v>
                </c:pt>
                <c:pt idx="17">
                  <c:v>1965.44</c:v>
                </c:pt>
                <c:pt idx="18">
                  <c:v>2009.69</c:v>
                </c:pt>
                <c:pt idx="19">
                  <c:v>2008.89</c:v>
                </c:pt>
                <c:pt idx="20">
                  <c:v>2118.58</c:v>
                </c:pt>
                <c:pt idx="21">
                  <c:v>2068.21</c:v>
                </c:pt>
                <c:pt idx="22">
                  <c:v>2065.87</c:v>
                </c:pt>
                <c:pt idx="23">
                  <c:v>2192.15</c:v>
                </c:pt>
                <c:pt idx="24">
                  <c:v>2310.13</c:v>
                </c:pt>
                <c:pt idx="25">
                  <c:v>2167.98</c:v>
                </c:pt>
                <c:pt idx="26">
                  <c:v>2077.16</c:v>
                </c:pt>
                <c:pt idx="27">
                  <c:v>1997.89</c:v>
                </c:pt>
                <c:pt idx="28">
                  <c:v>1894.45</c:v>
                </c:pt>
                <c:pt idx="29">
                  <c:v>1798.79</c:v>
                </c:pt>
                <c:pt idx="30">
                  <c:v>1840.83</c:v>
                </c:pt>
                <c:pt idx="31">
                  <c:v>1814.12</c:v>
                </c:pt>
                <c:pt idx="32">
                  <c:v>1998.72</c:v>
                </c:pt>
                <c:pt idx="33">
                  <c:v>2086.7600000000002</c:v>
                </c:pt>
                <c:pt idx="34">
                  <c:v>1969.71</c:v>
                </c:pt>
                <c:pt idx="35">
                  <c:v>2001.07</c:v>
                </c:pt>
                <c:pt idx="36">
                  <c:v>1828.36</c:v>
                </c:pt>
                <c:pt idx="37">
                  <c:v>1769.08</c:v>
                </c:pt>
                <c:pt idx="38">
                  <c:v>1723.97</c:v>
                </c:pt>
                <c:pt idx="39">
                  <c:v>1601.34</c:v>
                </c:pt>
                <c:pt idx="40">
                  <c:v>1798.78</c:v>
                </c:pt>
                <c:pt idx="41">
                  <c:v>1899.63</c:v>
                </c:pt>
                <c:pt idx="42">
                  <c:v>1692.83</c:v>
                </c:pt>
                <c:pt idx="43">
                  <c:v>1645.1</c:v>
                </c:pt>
                <c:pt idx="44">
                  <c:v>1589.85</c:v>
                </c:pt>
                <c:pt idx="45">
                  <c:v>1549.28</c:v>
                </c:pt>
                <c:pt idx="46">
                  <c:v>1370.87</c:v>
                </c:pt>
                <c:pt idx="47">
                  <c:v>1102.94</c:v>
                </c:pt>
                <c:pt idx="48" formatCode="0.00">
                  <c:v>1027.73</c:v>
                </c:pt>
                <c:pt idx="49" formatCode="0.00">
                  <c:v>1257.43</c:v>
                </c:pt>
                <c:pt idx="50" formatCode="0.00">
                  <c:v>1222.8</c:v>
                </c:pt>
                <c:pt idx="51" formatCode="0.00">
                  <c:v>1444.12</c:v>
                </c:pt>
                <c:pt idx="52" formatCode="0.00">
                  <c:v>1342.8</c:v>
                </c:pt>
                <c:pt idx="53" formatCode="0.00">
                  <c:v>1303.82</c:v>
                </c:pt>
                <c:pt idx="54" formatCode="0.00">
                  <c:v>1200.1099999999999</c:v>
                </c:pt>
                <c:pt idx="55" formatCode="0.00">
                  <c:v>1136.8800000000001</c:v>
                </c:pt>
                <c:pt idx="56" formatCode="0.00">
                  <c:v>1086.49</c:v>
                </c:pt>
                <c:pt idx="57" formatCode="0.00">
                  <c:v>1152.8399999999999</c:v>
                </c:pt>
                <c:pt idx="58" formatCode="0.00">
                  <c:v>1159.23</c:v>
                </c:pt>
                <c:pt idx="59" formatCode="0.00">
                  <c:v>1024.06</c:v>
                </c:pt>
                <c:pt idx="60" formatCode="0.00">
                  <c:v>1019.94</c:v>
                </c:pt>
                <c:pt idx="61" formatCode="0.00">
                  <c:v>1054.2</c:v>
                </c:pt>
                <c:pt idx="62" formatCode="0.00">
                  <c:v>1203.27</c:v>
                </c:pt>
                <c:pt idx="63" formatCode="0.00">
                  <c:v>1311.16</c:v>
                </c:pt>
                <c:pt idx="64" formatCode="0.00">
                  <c:v>1227.1600000000001</c:v>
                </c:pt>
                <c:pt idx="65" formatCode="0.00">
                  <c:v>1264.8800000000001</c:v>
                </c:pt>
                <c:pt idx="66" formatCode="0.00">
                  <c:v>1251.4000000000001</c:v>
                </c:pt>
                <c:pt idx="67" formatCode="General">
                  <c:v>1286.4000000000001</c:v>
                </c:pt>
                <c:pt idx="68" formatCode="General">
                  <c:v>1350.42</c:v>
                </c:pt>
                <c:pt idx="69" formatCode="General">
                  <c:v>1357.78</c:v>
                </c:pt>
                <c:pt idx="70" formatCode="General">
                  <c:v>1407.91</c:v>
                </c:pt>
                <c:pt idx="71" formatCode="0.00">
                  <c:v>1587.52</c:v>
                </c:pt>
                <c:pt idx="72" formatCode="0.00">
                  <c:v>1586.56</c:v>
                </c:pt>
                <c:pt idx="73" formatCode="General">
                  <c:v>1485.44</c:v>
                </c:pt>
                <c:pt idx="74" formatCode="[$-409]mmm\-yy;@">
                  <c:v>1509.67</c:v>
                </c:pt>
                <c:pt idx="75">
                  <c:v>1511.65</c:v>
                </c:pt>
                <c:pt idx="76">
                  <c:v>1426.53</c:v>
                </c:pt>
                <c:pt idx="77">
                  <c:v>1353.6</c:v>
                </c:pt>
                <c:pt idx="78" formatCode="0.00">
                  <c:v>1364.22</c:v>
                </c:pt>
              </c:numCache>
            </c:numRef>
          </c:val>
          <c:smooth val="0"/>
        </c:ser>
        <c:ser>
          <c:idx val="3"/>
          <c:order val="3"/>
          <c:tx>
            <c:strRef>
              <c:f>Int_ind!$N$70</c:f>
              <c:strCache>
                <c:ptCount val="1"/>
                <c:pt idx="0">
                  <c:v>China Shanghai Composite (LHS)</c:v>
                </c:pt>
              </c:strCache>
            </c:strRef>
          </c:tx>
          <c:marker>
            <c:symbol val="none"/>
          </c:marker>
          <c:cat>
            <c:numRef>
              <c:f>Int_ind!$J$92:$J$170</c:f>
              <c:numCache>
                <c:formatCode>[$-409]mmm\-yy;@</c:formatCode>
                <c:ptCount val="79"/>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numCache>
            </c:numRef>
          </c:cat>
          <c:val>
            <c:numRef>
              <c:f>Int_ind!$N$92:$N$170</c:f>
              <c:numCache>
                <c:formatCode>0</c:formatCode>
                <c:ptCount val="79"/>
                <c:pt idx="0">
                  <c:v>2790.694</c:v>
                </c:pt>
                <c:pt idx="1">
                  <c:v>2905.0529999999999</c:v>
                </c:pt>
                <c:pt idx="2">
                  <c:v>2928.1109999999999</c:v>
                </c:pt>
                <c:pt idx="3">
                  <c:v>2911.51</c:v>
                </c:pt>
                <c:pt idx="4">
                  <c:v>2743.4720000000002</c:v>
                </c:pt>
                <c:pt idx="5">
                  <c:v>2762.076</c:v>
                </c:pt>
                <c:pt idx="6">
                  <c:v>2701.7289999999998</c:v>
                </c:pt>
                <c:pt idx="7">
                  <c:v>2567.34</c:v>
                </c:pt>
                <c:pt idx="8">
                  <c:v>2359.2199999999998</c:v>
                </c:pt>
                <c:pt idx="9">
                  <c:v>2468.25</c:v>
                </c:pt>
                <c:pt idx="10">
                  <c:v>2333.4140000000002</c:v>
                </c:pt>
                <c:pt idx="11">
                  <c:v>2199.4169999999999</c:v>
                </c:pt>
                <c:pt idx="12">
                  <c:v>2292.61</c:v>
                </c:pt>
                <c:pt idx="13">
                  <c:v>2428.4870000000001</c:v>
                </c:pt>
                <c:pt idx="14">
                  <c:v>2262.7890000000002</c:v>
                </c:pt>
                <c:pt idx="15">
                  <c:v>2396.3159999999998</c:v>
                </c:pt>
                <c:pt idx="16">
                  <c:v>2372.2339999999999</c:v>
                </c:pt>
                <c:pt idx="17">
                  <c:v>2225.431</c:v>
                </c:pt>
                <c:pt idx="18">
                  <c:v>2103.6350000000002</c:v>
                </c:pt>
                <c:pt idx="19">
                  <c:v>2047.5219999999999</c:v>
                </c:pt>
                <c:pt idx="20">
                  <c:v>2086.1689999999999</c:v>
                </c:pt>
                <c:pt idx="21">
                  <c:v>2068.88</c:v>
                </c:pt>
                <c:pt idx="22">
                  <c:v>1980.117</c:v>
                </c:pt>
                <c:pt idx="23">
                  <c:v>2269.1280000000002</c:v>
                </c:pt>
                <c:pt idx="24">
                  <c:v>2385.422</c:v>
                </c:pt>
                <c:pt idx="25">
                  <c:v>2365.5929999999998</c:v>
                </c:pt>
                <c:pt idx="26">
                  <c:v>2236.6210000000001</c:v>
                </c:pt>
                <c:pt idx="27">
                  <c:v>2177.9119999999998</c:v>
                </c:pt>
                <c:pt idx="28">
                  <c:v>2300.5949999999998</c:v>
                </c:pt>
                <c:pt idx="29">
                  <c:v>1979.2059999999999</c:v>
                </c:pt>
                <c:pt idx="30">
                  <c:v>1993.799</c:v>
                </c:pt>
                <c:pt idx="31">
                  <c:v>2098.3820000000001</c:v>
                </c:pt>
                <c:pt idx="32">
                  <c:v>2174.665</c:v>
                </c:pt>
                <c:pt idx="33">
                  <c:v>2141.614</c:v>
                </c:pt>
                <c:pt idx="34">
                  <c:v>2220.5039999999999</c:v>
                </c:pt>
                <c:pt idx="35">
                  <c:v>2115.9780000000001</c:v>
                </c:pt>
                <c:pt idx="36">
                  <c:v>2033.0830000000001</c:v>
                </c:pt>
                <c:pt idx="37">
                  <c:v>2056.3020000000001</c:v>
                </c:pt>
                <c:pt idx="38">
                  <c:v>2033.306</c:v>
                </c:pt>
                <c:pt idx="39">
                  <c:v>2026.3579999999999</c:v>
                </c:pt>
                <c:pt idx="40">
                  <c:v>2039.213</c:v>
                </c:pt>
                <c:pt idx="41">
                  <c:v>2048.3270000000002</c:v>
                </c:pt>
                <c:pt idx="42">
                  <c:v>2201.5619999999999</c:v>
                </c:pt>
                <c:pt idx="43">
                  <c:v>2217.1999999999998</c:v>
                </c:pt>
                <c:pt idx="44">
                  <c:v>2363.87</c:v>
                </c:pt>
                <c:pt idx="45">
                  <c:v>2420.1779999999999</c:v>
                </c:pt>
                <c:pt idx="46">
                  <c:v>2682.835</c:v>
                </c:pt>
                <c:pt idx="47">
                  <c:v>3234.6770000000001</c:v>
                </c:pt>
                <c:pt idx="48" formatCode="0.00">
                  <c:v>3210.3629999999998</c:v>
                </c:pt>
                <c:pt idx="49" formatCode="0.00">
                  <c:v>3310.3029999999999</c:v>
                </c:pt>
                <c:pt idx="50" formatCode="0.00">
                  <c:v>3747.8989999999999</c:v>
                </c:pt>
                <c:pt idx="51" formatCode="0.00">
                  <c:v>4441.6549999999997</c:v>
                </c:pt>
                <c:pt idx="52" formatCode="0.00">
                  <c:v>4611.7439999999997</c:v>
                </c:pt>
                <c:pt idx="53" formatCode="0.00">
                  <c:v>4277.2219999999998</c:v>
                </c:pt>
                <c:pt idx="54" formatCode="0.00">
                  <c:v>3663.7249999999999</c:v>
                </c:pt>
                <c:pt idx="55" formatCode="0.00">
                  <c:v>3205.9859999999999</c:v>
                </c:pt>
                <c:pt idx="56" formatCode="0.00">
                  <c:v>3052.7820000000002</c:v>
                </c:pt>
                <c:pt idx="57" formatCode="0.00">
                  <c:v>3382.5610000000001</c:v>
                </c:pt>
                <c:pt idx="58" formatCode="0.00">
                  <c:v>3445.4050000000002</c:v>
                </c:pt>
                <c:pt idx="59" formatCode="0.00">
                  <c:v>3539.1819999999998</c:v>
                </c:pt>
                <c:pt idx="60" formatCode="0.00">
                  <c:v>2737.6</c:v>
                </c:pt>
                <c:pt idx="61" formatCode="0.00">
                  <c:v>2687.9789999999998</c:v>
                </c:pt>
                <c:pt idx="62" formatCode="0.00">
                  <c:v>3003.915</c:v>
                </c:pt>
                <c:pt idx="63" formatCode="0.00">
                  <c:v>2938.3229999999999</c:v>
                </c:pt>
                <c:pt idx="64" formatCode="0.00">
                  <c:v>2916.616</c:v>
                </c:pt>
                <c:pt idx="65" formatCode="0.00">
                  <c:v>2929.6060000000002</c:v>
                </c:pt>
                <c:pt idx="66" formatCode="0.00">
                  <c:v>2979.3389999999999</c:v>
                </c:pt>
                <c:pt idx="67" formatCode="0.00">
                  <c:v>3085.491</c:v>
                </c:pt>
                <c:pt idx="68" formatCode="0.00">
                  <c:v>3004.703</c:v>
                </c:pt>
                <c:pt idx="69" formatCode="0.00">
                  <c:v>3100.4920000000002</c:v>
                </c:pt>
                <c:pt idx="70" formatCode="0.00">
                  <c:v>3250.0349999999999</c:v>
                </c:pt>
                <c:pt idx="71" formatCode="0.00">
                  <c:v>3103.6370000000002</c:v>
                </c:pt>
                <c:pt idx="72" formatCode="0.00">
                  <c:v>3159.1660000000002</c:v>
                </c:pt>
                <c:pt idx="73" formatCode="0.00">
                  <c:v>3241.7330000000002</c:v>
                </c:pt>
                <c:pt idx="74" formatCode="0.00">
                  <c:v>3222.5140000000001</c:v>
                </c:pt>
                <c:pt idx="75" formatCode="0.00">
                  <c:v>3154.6579999999999</c:v>
                </c:pt>
                <c:pt idx="76" formatCode="0.00">
                  <c:v>3117.1779999999999</c:v>
                </c:pt>
                <c:pt idx="77" formatCode="0.00">
                  <c:v>3192.4</c:v>
                </c:pt>
                <c:pt idx="78" formatCode="0.00">
                  <c:v>3273.0279999999998</c:v>
                </c:pt>
              </c:numCache>
            </c:numRef>
          </c:val>
          <c:smooth val="0"/>
        </c:ser>
        <c:ser>
          <c:idx val="4"/>
          <c:order val="4"/>
          <c:tx>
            <c:strRef>
              <c:f>Int_ind!$O$70</c:f>
              <c:strCache>
                <c:ptCount val="1"/>
                <c:pt idx="0">
                  <c:v>FTSE/JSE Africa All Share(LHS)</c:v>
                </c:pt>
              </c:strCache>
            </c:strRef>
          </c:tx>
          <c:marker>
            <c:symbol val="none"/>
          </c:marker>
          <c:cat>
            <c:numRef>
              <c:f>Int_ind!$J$92:$J$170</c:f>
              <c:numCache>
                <c:formatCode>[$-409]mmm\-yy;@</c:formatCode>
                <c:ptCount val="79"/>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numCache>
            </c:numRef>
          </c:cat>
          <c:val>
            <c:numRef>
              <c:f>Int_ind!$O$92:$O$170</c:f>
              <c:numCache>
                <c:formatCode>General</c:formatCode>
                <c:ptCount val="79"/>
                <c:pt idx="51" formatCode="0.00">
                  <c:v>54440.43</c:v>
                </c:pt>
                <c:pt idx="52" formatCode="0.00">
                  <c:v>52270.86</c:v>
                </c:pt>
                <c:pt idx="53" formatCode="0.00">
                  <c:v>51806.95</c:v>
                </c:pt>
                <c:pt idx="54" formatCode="0.00">
                  <c:v>52053.27</c:v>
                </c:pt>
                <c:pt idx="55" formatCode="0.00">
                  <c:v>49972.33</c:v>
                </c:pt>
                <c:pt idx="56" formatCode="0.00">
                  <c:v>50088.86</c:v>
                </c:pt>
                <c:pt idx="57" formatCode="0.00">
                  <c:v>53793.74</c:v>
                </c:pt>
                <c:pt idx="58" formatCode="0.00">
                  <c:v>51607.83</c:v>
                </c:pt>
                <c:pt idx="59" formatCode="0.00">
                  <c:v>50693.760000000002</c:v>
                </c:pt>
                <c:pt idx="60" formatCode="0.00">
                  <c:v>49141.94</c:v>
                </c:pt>
                <c:pt idx="61" formatCode="0.00">
                  <c:v>49415.31</c:v>
                </c:pt>
                <c:pt idx="62" formatCode="0.00">
                  <c:v>52250.28</c:v>
                </c:pt>
                <c:pt idx="63" formatCode="0.00">
                  <c:v>52957.32</c:v>
                </c:pt>
                <c:pt idx="64" formatCode="0.00">
                  <c:v>53905.21</c:v>
                </c:pt>
                <c:pt idx="65" formatCode="0.00">
                  <c:v>52217.72</c:v>
                </c:pt>
                <c:pt idx="66" formatCode="0.00">
                  <c:v>52797.58</c:v>
                </c:pt>
                <c:pt idx="67" formatCode="0.00">
                  <c:v>52733.120000000003</c:v>
                </c:pt>
                <c:pt idx="68" formatCode="0.00">
                  <c:v>51949.83</c:v>
                </c:pt>
                <c:pt idx="69" formatCode="0.00">
                  <c:v>50590.080000000002</c:v>
                </c:pt>
                <c:pt idx="70" formatCode="0.00">
                  <c:v>50209.43</c:v>
                </c:pt>
                <c:pt idx="71" formatCode="0.00">
                  <c:v>50653.54</c:v>
                </c:pt>
                <c:pt idx="72" formatCode="0.00">
                  <c:v>52788.12</c:v>
                </c:pt>
                <c:pt idx="73" formatCode="0.00">
                  <c:v>51146.05</c:v>
                </c:pt>
                <c:pt idx="74" formatCode="0.00">
                  <c:v>52056.06</c:v>
                </c:pt>
                <c:pt idx="75" formatCode="0.00">
                  <c:v>53817.31</c:v>
                </c:pt>
                <c:pt idx="76" formatCode="0.00">
                  <c:v>53562.6</c:v>
                </c:pt>
                <c:pt idx="77" formatCode="0.00">
                  <c:v>51611</c:v>
                </c:pt>
                <c:pt idx="78" formatCode="0.00">
                  <c:v>55207.41</c:v>
                </c:pt>
              </c:numCache>
            </c:numRef>
          </c:val>
          <c:smooth val="0"/>
        </c:ser>
        <c:dLbls>
          <c:showLegendKey val="0"/>
          <c:showVal val="0"/>
          <c:showCatName val="0"/>
          <c:showSerName val="0"/>
          <c:showPercent val="0"/>
          <c:showBubbleSize val="0"/>
        </c:dLbls>
        <c:marker val="1"/>
        <c:smooth val="0"/>
        <c:axId val="532814832"/>
        <c:axId val="532814440"/>
      </c:lineChart>
      <c:dateAx>
        <c:axId val="601545920"/>
        <c:scaling>
          <c:orientation val="minMax"/>
          <c:min val="42186"/>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601546312"/>
        <c:crosses val="autoZero"/>
        <c:auto val="1"/>
        <c:lblOffset val="100"/>
        <c:baseTimeUnit val="days"/>
        <c:majorUnit val="1"/>
        <c:majorTimeUnit val="months"/>
      </c:dateAx>
      <c:valAx>
        <c:axId val="601546312"/>
        <c:scaling>
          <c:orientation val="minMax"/>
          <c:max val="90000"/>
          <c:min val="10000"/>
        </c:scaling>
        <c:delete val="0"/>
        <c:axPos val="r"/>
        <c:numFmt formatCode="0" sourceLinked="1"/>
        <c:majorTickMark val="out"/>
        <c:minorTickMark val="none"/>
        <c:tickLblPos val="nextTo"/>
        <c:txPr>
          <a:bodyPr/>
          <a:lstStyle/>
          <a:p>
            <a:pPr>
              <a:defRPr lang="en-GB">
                <a:latin typeface="Garamond" pitchFamily="18" charset="0"/>
              </a:defRPr>
            </a:pPr>
            <a:endParaRPr lang="en-US"/>
          </a:p>
        </c:txPr>
        <c:crossAx val="601545920"/>
        <c:crosses val="max"/>
        <c:crossBetween val="between"/>
        <c:majorUnit val="10000"/>
      </c:valAx>
      <c:valAx>
        <c:axId val="532814440"/>
        <c:scaling>
          <c:orientation val="minMax"/>
          <c:min val="500"/>
        </c:scaling>
        <c:delete val="0"/>
        <c:axPos val="l"/>
        <c:numFmt formatCode="0" sourceLinked="1"/>
        <c:majorTickMark val="out"/>
        <c:minorTickMark val="none"/>
        <c:tickLblPos val="nextTo"/>
        <c:txPr>
          <a:bodyPr/>
          <a:lstStyle/>
          <a:p>
            <a:pPr>
              <a:defRPr lang="en-IN">
                <a:latin typeface="Garamond" pitchFamily="18" charset="0"/>
              </a:defRPr>
            </a:pPr>
            <a:endParaRPr lang="en-US"/>
          </a:p>
        </c:txPr>
        <c:crossAx val="532814832"/>
        <c:crosses val="autoZero"/>
        <c:crossBetween val="between"/>
      </c:valAx>
      <c:dateAx>
        <c:axId val="532814832"/>
        <c:scaling>
          <c:orientation val="minMax"/>
        </c:scaling>
        <c:delete val="1"/>
        <c:axPos val="b"/>
        <c:numFmt formatCode="[$-409]mmm\-yy;@" sourceLinked="1"/>
        <c:majorTickMark val="out"/>
        <c:minorTickMark val="none"/>
        <c:tickLblPos val="none"/>
        <c:crossAx val="532814440"/>
        <c:crosses val="autoZero"/>
        <c:auto val="1"/>
        <c:lblOffset val="100"/>
        <c:baseTimeUnit val="days"/>
      </c:dateAx>
      <c:spPr>
        <a:solidFill>
          <a:schemeClr val="bg1"/>
        </a:solidFill>
        <a:ln w="25400">
          <a:noFill/>
        </a:ln>
      </c:spPr>
    </c:plotArea>
    <c:legend>
      <c:legendPos val="b"/>
      <c:layout>
        <c:manualLayout>
          <c:xMode val="edge"/>
          <c:yMode val="edge"/>
          <c:x val="7.2074047428245483E-2"/>
          <c:y val="0.84840152326065044"/>
          <c:w val="0.92792595257175448"/>
          <c:h val="9.0827472871264817E-2"/>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71208270540367E-2"/>
          <c:y val="5.0408715936614619E-2"/>
          <c:w val="0.84301296284736771"/>
          <c:h val="0.63182899551349192"/>
        </c:manualLayout>
      </c:layout>
      <c:lineChart>
        <c:grouping val="standard"/>
        <c:varyColors val="0"/>
        <c:ser>
          <c:idx val="0"/>
          <c:order val="0"/>
          <c:tx>
            <c:strRef>
              <c:f>'mCAP CHART'!$A$2</c:f>
              <c:strCache>
                <c:ptCount val="1"/>
                <c:pt idx="0">
                  <c:v>Japan (LHS)</c:v>
                </c:pt>
              </c:strCache>
            </c:strRef>
          </c:tx>
          <c:marker>
            <c:symbol val="none"/>
          </c:marker>
          <c:cat>
            <c:numRef>
              <c:f>'mCAP CHART'!$B$1:$Z$1</c:f>
              <c:numCache>
                <c:formatCode>m/d/yyyy</c:formatCode>
                <c:ptCount val="25"/>
                <c:pt idx="0">
                  <c:v>42947</c:v>
                </c:pt>
                <c:pt idx="1">
                  <c:v>42916</c:v>
                </c:pt>
                <c:pt idx="2" formatCode="d\-mmm\-yy">
                  <c:v>42885</c:v>
                </c:pt>
                <c:pt idx="3" formatCode="d\-mmm\-yy">
                  <c:v>42855</c:v>
                </c:pt>
                <c:pt idx="4" formatCode="d\-mmm\-yy">
                  <c:v>42825</c:v>
                </c:pt>
                <c:pt idx="5" formatCode="d\-mmm\-yy">
                  <c:v>42794</c:v>
                </c:pt>
                <c:pt idx="6" formatCode="d\-mmm\-yy">
                  <c:v>42765</c:v>
                </c:pt>
                <c:pt idx="7" formatCode="d\-mmm\-yy">
                  <c:v>42734</c:v>
                </c:pt>
                <c:pt idx="8" formatCode="d\-mmm\-yy">
                  <c:v>42704</c:v>
                </c:pt>
                <c:pt idx="9" formatCode="d\-mmm\-yy">
                  <c:v>42674</c:v>
                </c:pt>
                <c:pt idx="10" formatCode="[$-409]d\-mmm\-yy;@">
                  <c:v>42643</c:v>
                </c:pt>
                <c:pt idx="11" formatCode="[$-14009]d\ mmmm\ yyyy;@">
                  <c:v>42613</c:v>
                </c:pt>
                <c:pt idx="12" formatCode="[$-14009]dd\ mmmm\ yyyy;@">
                  <c:v>42582</c:v>
                </c:pt>
                <c:pt idx="13" formatCode="[$-14009]dd\ mmmm\ yyyy;@">
                  <c:v>42551</c:v>
                </c:pt>
                <c:pt idx="14" formatCode="[$-409]d\-mmm\-yy;@">
                  <c:v>42521</c:v>
                </c:pt>
                <c:pt idx="15" formatCode="[$-409]d\-mmm\-yy;@">
                  <c:v>42490</c:v>
                </c:pt>
                <c:pt idx="16" formatCode="[$-409]d\-mmm\-yy;@">
                  <c:v>42460</c:v>
                </c:pt>
                <c:pt idx="17" formatCode="[$-409]d\-mmm\-yy;@">
                  <c:v>42429</c:v>
                </c:pt>
                <c:pt idx="18" formatCode="[$-409]d\-mmm\-yy;@">
                  <c:v>42400</c:v>
                </c:pt>
                <c:pt idx="19" formatCode="[$-409]d\-mmm\-yy;@">
                  <c:v>42369</c:v>
                </c:pt>
                <c:pt idx="20" formatCode="[$-409]d\-mmm\-yy;@">
                  <c:v>42338</c:v>
                </c:pt>
                <c:pt idx="21" formatCode="[$-409]d\-mmm\-yy;@">
                  <c:v>42308</c:v>
                </c:pt>
                <c:pt idx="22" formatCode="[$-409]d\-mmm\-yy;@">
                  <c:v>42277</c:v>
                </c:pt>
                <c:pt idx="23" formatCode="[$-409]d\-mmm\-yy;@">
                  <c:v>42247</c:v>
                </c:pt>
                <c:pt idx="24" formatCode="[$-409]d\-mmm\-yy;@">
                  <c:v>42216</c:v>
                </c:pt>
              </c:numCache>
            </c:numRef>
          </c:cat>
          <c:val>
            <c:numRef>
              <c:f>'mCAP CHART'!$B$2:$Z$2</c:f>
              <c:numCache>
                <c:formatCode>0</c:formatCode>
                <c:ptCount val="25"/>
                <c:pt idx="0">
                  <c:v>5740646.6447999999</c:v>
                </c:pt>
                <c:pt idx="1">
                  <c:v>5652598.7719999999</c:v>
                </c:pt>
                <c:pt idx="2">
                  <c:v>5556567.7921000002</c:v>
                </c:pt>
                <c:pt idx="3">
                  <c:v>5389186.7019999996</c:v>
                </c:pt>
                <c:pt idx="4">
                  <c:v>5323905.3778999997</c:v>
                </c:pt>
                <c:pt idx="5">
                  <c:v>5307603.5093999999</c:v>
                </c:pt>
                <c:pt idx="6">
                  <c:v>5272041.5751</c:v>
                </c:pt>
                <c:pt idx="7">
                  <c:v>5084266.1694999998</c:v>
                </c:pt>
                <c:pt idx="8">
                  <c:v>4997125.6382999998</c:v>
                </c:pt>
                <c:pt idx="9">
                  <c:v>5217617.5120000001</c:v>
                </c:pt>
                <c:pt idx="10">
                  <c:v>5129749.9627999999</c:v>
                </c:pt>
                <c:pt idx="11" formatCode="General">
                  <c:v>5043901</c:v>
                </c:pt>
                <c:pt idx="12">
                  <c:v>5100372.2214000002</c:v>
                </c:pt>
                <c:pt idx="13">
                  <c:v>4773252.8580999998</c:v>
                </c:pt>
                <c:pt idx="14">
                  <c:v>4911396.1534000002</c:v>
                </c:pt>
                <c:pt idx="15">
                  <c:v>4951458.1507999999</c:v>
                </c:pt>
                <c:pt idx="16">
                  <c:v>4722409.0824999996</c:v>
                </c:pt>
                <c:pt idx="17">
                  <c:v>4554562.5312000001</c:v>
                </c:pt>
                <c:pt idx="18">
                  <c:v>4636755.608</c:v>
                </c:pt>
                <c:pt idx="19">
                  <c:v>5029957.4649</c:v>
                </c:pt>
                <c:pt idx="20">
                  <c:v>5015777.0663000001</c:v>
                </c:pt>
                <c:pt idx="21">
                  <c:v>4884613.3872999996</c:v>
                </c:pt>
                <c:pt idx="22">
                  <c:v>4466806.6957999999</c:v>
                </c:pt>
                <c:pt idx="23">
                  <c:v>4800669.6438999996</c:v>
                </c:pt>
                <c:pt idx="24">
                  <c:v>5067360.9030999998</c:v>
                </c:pt>
              </c:numCache>
            </c:numRef>
          </c:val>
          <c:smooth val="0"/>
        </c:ser>
        <c:ser>
          <c:idx val="2"/>
          <c:order val="2"/>
          <c:tx>
            <c:strRef>
              <c:f>'mCAP CHART'!$A$4</c:f>
              <c:strCache>
                <c:ptCount val="1"/>
                <c:pt idx="0">
                  <c:v>India (LHS)</c:v>
                </c:pt>
              </c:strCache>
            </c:strRef>
          </c:tx>
          <c:marker>
            <c:symbol val="none"/>
          </c:marker>
          <c:cat>
            <c:numRef>
              <c:f>'mCAP CHART'!$B$1:$Z$1</c:f>
              <c:numCache>
                <c:formatCode>m/d/yyyy</c:formatCode>
                <c:ptCount val="25"/>
                <c:pt idx="0">
                  <c:v>42947</c:v>
                </c:pt>
                <c:pt idx="1">
                  <c:v>42916</c:v>
                </c:pt>
                <c:pt idx="2" formatCode="d\-mmm\-yy">
                  <c:v>42885</c:v>
                </c:pt>
                <c:pt idx="3" formatCode="d\-mmm\-yy">
                  <c:v>42855</c:v>
                </c:pt>
                <c:pt idx="4" formatCode="d\-mmm\-yy">
                  <c:v>42825</c:v>
                </c:pt>
                <c:pt idx="5" formatCode="d\-mmm\-yy">
                  <c:v>42794</c:v>
                </c:pt>
                <c:pt idx="6" formatCode="d\-mmm\-yy">
                  <c:v>42765</c:v>
                </c:pt>
                <c:pt idx="7" formatCode="d\-mmm\-yy">
                  <c:v>42734</c:v>
                </c:pt>
                <c:pt idx="8" formatCode="d\-mmm\-yy">
                  <c:v>42704</c:v>
                </c:pt>
                <c:pt idx="9" formatCode="d\-mmm\-yy">
                  <c:v>42674</c:v>
                </c:pt>
                <c:pt idx="10" formatCode="[$-409]d\-mmm\-yy;@">
                  <c:v>42643</c:v>
                </c:pt>
                <c:pt idx="11" formatCode="[$-14009]d\ mmmm\ yyyy;@">
                  <c:v>42613</c:v>
                </c:pt>
                <c:pt idx="12" formatCode="[$-14009]dd\ mmmm\ yyyy;@">
                  <c:v>42582</c:v>
                </c:pt>
                <c:pt idx="13" formatCode="[$-14009]dd\ mmmm\ yyyy;@">
                  <c:v>42551</c:v>
                </c:pt>
                <c:pt idx="14" formatCode="[$-409]d\-mmm\-yy;@">
                  <c:v>42521</c:v>
                </c:pt>
                <c:pt idx="15" formatCode="[$-409]d\-mmm\-yy;@">
                  <c:v>42490</c:v>
                </c:pt>
                <c:pt idx="16" formatCode="[$-409]d\-mmm\-yy;@">
                  <c:v>42460</c:v>
                </c:pt>
                <c:pt idx="17" formatCode="[$-409]d\-mmm\-yy;@">
                  <c:v>42429</c:v>
                </c:pt>
                <c:pt idx="18" formatCode="[$-409]d\-mmm\-yy;@">
                  <c:v>42400</c:v>
                </c:pt>
                <c:pt idx="19" formatCode="[$-409]d\-mmm\-yy;@">
                  <c:v>42369</c:v>
                </c:pt>
                <c:pt idx="20" formatCode="[$-409]d\-mmm\-yy;@">
                  <c:v>42338</c:v>
                </c:pt>
                <c:pt idx="21" formatCode="[$-409]d\-mmm\-yy;@">
                  <c:v>42308</c:v>
                </c:pt>
                <c:pt idx="22" formatCode="[$-409]d\-mmm\-yy;@">
                  <c:v>42277</c:v>
                </c:pt>
                <c:pt idx="23" formatCode="[$-409]d\-mmm\-yy;@">
                  <c:v>42247</c:v>
                </c:pt>
                <c:pt idx="24" formatCode="[$-409]d\-mmm\-yy;@">
                  <c:v>42216</c:v>
                </c:pt>
              </c:numCache>
            </c:numRef>
          </c:cat>
          <c:val>
            <c:numRef>
              <c:f>'mCAP CHART'!$B$4:$Z$4</c:f>
              <c:numCache>
                <c:formatCode>0</c:formatCode>
                <c:ptCount val="25"/>
                <c:pt idx="0">
                  <c:v>2074591.9723</c:v>
                </c:pt>
                <c:pt idx="1">
                  <c:v>1950997.3566000001</c:v>
                </c:pt>
                <c:pt idx="2">
                  <c:v>1961199.585</c:v>
                </c:pt>
                <c:pt idx="3">
                  <c:v>1961124.7464000001</c:v>
                </c:pt>
                <c:pt idx="4">
                  <c:v>1872766.0597999999</c:v>
                </c:pt>
                <c:pt idx="5">
                  <c:v>1760638.7882000001</c:v>
                </c:pt>
                <c:pt idx="6">
                  <c:v>1686066.0863000001</c:v>
                </c:pt>
                <c:pt idx="7">
                  <c:v>1564173.6895000001</c:v>
                </c:pt>
                <c:pt idx="8">
                  <c:v>1574672.3402</c:v>
                </c:pt>
                <c:pt idx="9">
                  <c:v>1707125.7154000001</c:v>
                </c:pt>
                <c:pt idx="10">
                  <c:v>1664809.5038000001</c:v>
                </c:pt>
                <c:pt idx="11" formatCode="General">
                  <c:v>1660088</c:v>
                </c:pt>
                <c:pt idx="12">
                  <c:v>1628449.9177999999</c:v>
                </c:pt>
                <c:pt idx="13">
                  <c:v>1522987.9542</c:v>
                </c:pt>
                <c:pt idx="14">
                  <c:v>1475311.0649999999</c:v>
                </c:pt>
                <c:pt idx="15">
                  <c:v>1461330.3718000001</c:v>
                </c:pt>
                <c:pt idx="16">
                  <c:v>1431949.4733</c:v>
                </c:pt>
                <c:pt idx="17">
                  <c:v>1259876.6359999999</c:v>
                </c:pt>
                <c:pt idx="18">
                  <c:v>1387174.6973999999</c:v>
                </c:pt>
                <c:pt idx="19">
                  <c:v>1516301.9728999999</c:v>
                </c:pt>
                <c:pt idx="20">
                  <c:v>1490394.7357999999</c:v>
                </c:pt>
                <c:pt idx="21">
                  <c:v>1508519.9054</c:v>
                </c:pt>
                <c:pt idx="22">
                  <c:v>1478198.4855</c:v>
                </c:pt>
                <c:pt idx="23">
                  <c:v>1464711.0330000001</c:v>
                </c:pt>
                <c:pt idx="24">
                  <c:v>1623995.8681000001</c:v>
                </c:pt>
              </c:numCache>
            </c:numRef>
          </c:val>
          <c:smooth val="0"/>
        </c:ser>
        <c:ser>
          <c:idx val="3"/>
          <c:order val="3"/>
          <c:tx>
            <c:strRef>
              <c:f>'mCAP CHART'!$A$5</c:f>
              <c:strCache>
                <c:ptCount val="1"/>
                <c:pt idx="0">
                  <c:v>Brazil (LHS)</c:v>
                </c:pt>
              </c:strCache>
            </c:strRef>
          </c:tx>
          <c:marker>
            <c:symbol val="none"/>
          </c:marker>
          <c:cat>
            <c:numRef>
              <c:f>'mCAP CHART'!$B$1:$Z$1</c:f>
              <c:numCache>
                <c:formatCode>m/d/yyyy</c:formatCode>
                <c:ptCount val="25"/>
                <c:pt idx="0">
                  <c:v>42947</c:v>
                </c:pt>
                <c:pt idx="1">
                  <c:v>42916</c:v>
                </c:pt>
                <c:pt idx="2" formatCode="d\-mmm\-yy">
                  <c:v>42885</c:v>
                </c:pt>
                <c:pt idx="3" formatCode="d\-mmm\-yy">
                  <c:v>42855</c:v>
                </c:pt>
                <c:pt idx="4" formatCode="d\-mmm\-yy">
                  <c:v>42825</c:v>
                </c:pt>
                <c:pt idx="5" formatCode="d\-mmm\-yy">
                  <c:v>42794</c:v>
                </c:pt>
                <c:pt idx="6" formatCode="d\-mmm\-yy">
                  <c:v>42765</c:v>
                </c:pt>
                <c:pt idx="7" formatCode="d\-mmm\-yy">
                  <c:v>42734</c:v>
                </c:pt>
                <c:pt idx="8" formatCode="d\-mmm\-yy">
                  <c:v>42704</c:v>
                </c:pt>
                <c:pt idx="9" formatCode="d\-mmm\-yy">
                  <c:v>42674</c:v>
                </c:pt>
                <c:pt idx="10" formatCode="[$-409]d\-mmm\-yy;@">
                  <c:v>42643</c:v>
                </c:pt>
                <c:pt idx="11" formatCode="[$-14009]d\ mmmm\ yyyy;@">
                  <c:v>42613</c:v>
                </c:pt>
                <c:pt idx="12" formatCode="[$-14009]dd\ mmmm\ yyyy;@">
                  <c:v>42582</c:v>
                </c:pt>
                <c:pt idx="13" formatCode="[$-14009]dd\ mmmm\ yyyy;@">
                  <c:v>42551</c:v>
                </c:pt>
                <c:pt idx="14" formatCode="[$-409]d\-mmm\-yy;@">
                  <c:v>42521</c:v>
                </c:pt>
                <c:pt idx="15" formatCode="[$-409]d\-mmm\-yy;@">
                  <c:v>42490</c:v>
                </c:pt>
                <c:pt idx="16" formatCode="[$-409]d\-mmm\-yy;@">
                  <c:v>42460</c:v>
                </c:pt>
                <c:pt idx="17" formatCode="[$-409]d\-mmm\-yy;@">
                  <c:v>42429</c:v>
                </c:pt>
                <c:pt idx="18" formatCode="[$-409]d\-mmm\-yy;@">
                  <c:v>42400</c:v>
                </c:pt>
                <c:pt idx="19" formatCode="[$-409]d\-mmm\-yy;@">
                  <c:v>42369</c:v>
                </c:pt>
                <c:pt idx="20" formatCode="[$-409]d\-mmm\-yy;@">
                  <c:v>42338</c:v>
                </c:pt>
                <c:pt idx="21" formatCode="[$-409]d\-mmm\-yy;@">
                  <c:v>42308</c:v>
                </c:pt>
                <c:pt idx="22" formatCode="[$-409]d\-mmm\-yy;@">
                  <c:v>42277</c:v>
                </c:pt>
                <c:pt idx="23" formatCode="[$-409]d\-mmm\-yy;@">
                  <c:v>42247</c:v>
                </c:pt>
                <c:pt idx="24" formatCode="[$-409]d\-mmm\-yy;@">
                  <c:v>42216</c:v>
                </c:pt>
              </c:numCache>
            </c:numRef>
          </c:cat>
          <c:val>
            <c:numRef>
              <c:f>'mCAP CHART'!$B$5:$Z$5</c:f>
              <c:numCache>
                <c:formatCode>0</c:formatCode>
                <c:ptCount val="25"/>
                <c:pt idx="0">
                  <c:v>825849.21556000004</c:v>
                </c:pt>
                <c:pt idx="1">
                  <c:v>735076.20860999997</c:v>
                </c:pt>
                <c:pt idx="2">
                  <c:v>763217.79963000002</c:v>
                </c:pt>
                <c:pt idx="3">
                  <c:v>787362.54815000005</c:v>
                </c:pt>
                <c:pt idx="4">
                  <c:v>800660.92050999997</c:v>
                </c:pt>
                <c:pt idx="5">
                  <c:v>826966.43345999997</c:v>
                </c:pt>
                <c:pt idx="6">
                  <c:v>774509.65572000004</c:v>
                </c:pt>
                <c:pt idx="7">
                  <c:v>710650.33733999997</c:v>
                </c:pt>
                <c:pt idx="8">
                  <c:v>700407.96794999996</c:v>
                </c:pt>
                <c:pt idx="9">
                  <c:v>788725.92279999994</c:v>
                </c:pt>
                <c:pt idx="10">
                  <c:v>714156.28619000001</c:v>
                </c:pt>
                <c:pt idx="11" formatCode="General">
                  <c:v>712407</c:v>
                </c:pt>
                <c:pt idx="12">
                  <c:v>709507.20148000005</c:v>
                </c:pt>
                <c:pt idx="13">
                  <c:v>644825.58773999999</c:v>
                </c:pt>
                <c:pt idx="14">
                  <c:v>545067.53509000002</c:v>
                </c:pt>
                <c:pt idx="15">
                  <c:v>617001.96839000005</c:v>
                </c:pt>
                <c:pt idx="16">
                  <c:v>560020.63252999994</c:v>
                </c:pt>
                <c:pt idx="17">
                  <c:v>441804.092</c:v>
                </c:pt>
                <c:pt idx="18">
                  <c:v>425530.31568</c:v>
                </c:pt>
                <c:pt idx="19">
                  <c:v>454036.2451</c:v>
                </c:pt>
                <c:pt idx="20">
                  <c:v>494382.8296</c:v>
                </c:pt>
                <c:pt idx="21">
                  <c:v>503920.50053000002</c:v>
                </c:pt>
                <c:pt idx="22">
                  <c:v>482054.13805000001</c:v>
                </c:pt>
                <c:pt idx="23">
                  <c:v>548466.69210999995</c:v>
                </c:pt>
                <c:pt idx="24">
                  <c:v>629866.35620000004</c:v>
                </c:pt>
              </c:numCache>
            </c:numRef>
          </c:val>
          <c:smooth val="0"/>
        </c:ser>
        <c:ser>
          <c:idx val="4"/>
          <c:order val="4"/>
          <c:tx>
            <c:strRef>
              <c:f>'mCAP CHART'!$A$6</c:f>
              <c:strCache>
                <c:ptCount val="1"/>
                <c:pt idx="0">
                  <c:v>China (LHS)</c:v>
                </c:pt>
              </c:strCache>
            </c:strRef>
          </c:tx>
          <c:marker>
            <c:symbol val="none"/>
          </c:marker>
          <c:cat>
            <c:numRef>
              <c:f>'mCAP CHART'!$B$1:$Z$1</c:f>
              <c:numCache>
                <c:formatCode>m/d/yyyy</c:formatCode>
                <c:ptCount val="25"/>
                <c:pt idx="0">
                  <c:v>42947</c:v>
                </c:pt>
                <c:pt idx="1">
                  <c:v>42916</c:v>
                </c:pt>
                <c:pt idx="2" formatCode="d\-mmm\-yy">
                  <c:v>42885</c:v>
                </c:pt>
                <c:pt idx="3" formatCode="d\-mmm\-yy">
                  <c:v>42855</c:v>
                </c:pt>
                <c:pt idx="4" formatCode="d\-mmm\-yy">
                  <c:v>42825</c:v>
                </c:pt>
                <c:pt idx="5" formatCode="d\-mmm\-yy">
                  <c:v>42794</c:v>
                </c:pt>
                <c:pt idx="6" formatCode="d\-mmm\-yy">
                  <c:v>42765</c:v>
                </c:pt>
                <c:pt idx="7" formatCode="d\-mmm\-yy">
                  <c:v>42734</c:v>
                </c:pt>
                <c:pt idx="8" formatCode="d\-mmm\-yy">
                  <c:v>42704</c:v>
                </c:pt>
                <c:pt idx="9" formatCode="d\-mmm\-yy">
                  <c:v>42674</c:v>
                </c:pt>
                <c:pt idx="10" formatCode="[$-409]d\-mmm\-yy;@">
                  <c:v>42643</c:v>
                </c:pt>
                <c:pt idx="11" formatCode="[$-14009]d\ mmmm\ yyyy;@">
                  <c:v>42613</c:v>
                </c:pt>
                <c:pt idx="12" formatCode="[$-14009]dd\ mmmm\ yyyy;@">
                  <c:v>42582</c:v>
                </c:pt>
                <c:pt idx="13" formatCode="[$-14009]dd\ mmmm\ yyyy;@">
                  <c:v>42551</c:v>
                </c:pt>
                <c:pt idx="14" formatCode="[$-409]d\-mmm\-yy;@">
                  <c:v>42521</c:v>
                </c:pt>
                <c:pt idx="15" formatCode="[$-409]d\-mmm\-yy;@">
                  <c:v>42490</c:v>
                </c:pt>
                <c:pt idx="16" formatCode="[$-409]d\-mmm\-yy;@">
                  <c:v>42460</c:v>
                </c:pt>
                <c:pt idx="17" formatCode="[$-409]d\-mmm\-yy;@">
                  <c:v>42429</c:v>
                </c:pt>
                <c:pt idx="18" formatCode="[$-409]d\-mmm\-yy;@">
                  <c:v>42400</c:v>
                </c:pt>
                <c:pt idx="19" formatCode="[$-409]d\-mmm\-yy;@">
                  <c:v>42369</c:v>
                </c:pt>
                <c:pt idx="20" formatCode="[$-409]d\-mmm\-yy;@">
                  <c:v>42338</c:v>
                </c:pt>
                <c:pt idx="21" formatCode="[$-409]d\-mmm\-yy;@">
                  <c:v>42308</c:v>
                </c:pt>
                <c:pt idx="22" formatCode="[$-409]d\-mmm\-yy;@">
                  <c:v>42277</c:v>
                </c:pt>
                <c:pt idx="23" formatCode="[$-409]d\-mmm\-yy;@">
                  <c:v>42247</c:v>
                </c:pt>
                <c:pt idx="24" formatCode="[$-409]d\-mmm\-yy;@">
                  <c:v>42216</c:v>
                </c:pt>
              </c:numCache>
            </c:numRef>
          </c:cat>
          <c:val>
            <c:numRef>
              <c:f>'mCAP CHART'!$B$6:$Z$6</c:f>
              <c:numCache>
                <c:formatCode>0</c:formatCode>
                <c:ptCount val="25"/>
                <c:pt idx="0">
                  <c:v>7099265.6350999996</c:v>
                </c:pt>
                <c:pt idx="1">
                  <c:v>6996992.6404999997</c:v>
                </c:pt>
                <c:pt idx="2">
                  <c:v>6699968.6456000004</c:v>
                </c:pt>
                <c:pt idx="3">
                  <c:v>6808334.7143000001</c:v>
                </c:pt>
                <c:pt idx="4">
                  <c:v>6886227.5146000003</c:v>
                </c:pt>
                <c:pt idx="5">
                  <c:v>6842644.7357999999</c:v>
                </c:pt>
                <c:pt idx="6">
                  <c:v>6609473.6052000001</c:v>
                </c:pt>
                <c:pt idx="7">
                  <c:v>6486902.8217000002</c:v>
                </c:pt>
                <c:pt idx="8">
                  <c:v>6791570.7483999999</c:v>
                </c:pt>
                <c:pt idx="9">
                  <c:v>6576145.1388999997</c:v>
                </c:pt>
                <c:pt idx="10">
                  <c:v>6387253.4775</c:v>
                </c:pt>
                <c:pt idx="11" formatCode="General">
                  <c:v>6415323</c:v>
                </c:pt>
                <c:pt idx="12">
                  <c:v>6143345.9502999997</c:v>
                </c:pt>
                <c:pt idx="13">
                  <c:v>6055251.2588999998</c:v>
                </c:pt>
                <c:pt idx="14">
                  <c:v>5838702.6168999998</c:v>
                </c:pt>
                <c:pt idx="15">
                  <c:v>5898152.3762999997</c:v>
                </c:pt>
                <c:pt idx="16">
                  <c:v>6036828.7953000003</c:v>
                </c:pt>
                <c:pt idx="17">
                  <c:v>5108795.4008999998</c:v>
                </c:pt>
                <c:pt idx="18">
                  <c:v>5208530.4271</c:v>
                </c:pt>
                <c:pt idx="19">
                  <c:v>7091933.7044000002</c:v>
                </c:pt>
                <c:pt idx="20">
                  <c:v>6661877.3640000001</c:v>
                </c:pt>
                <c:pt idx="21">
                  <c:v>6133774.7347999997</c:v>
                </c:pt>
                <c:pt idx="22">
                  <c:v>5180367.0017999997</c:v>
                </c:pt>
                <c:pt idx="23">
                  <c:v>5359644.5591000002</c:v>
                </c:pt>
                <c:pt idx="24">
                  <c:v>6566114.9183</c:v>
                </c:pt>
              </c:numCache>
            </c:numRef>
          </c:val>
          <c:smooth val="0"/>
        </c:ser>
        <c:ser>
          <c:idx val="5"/>
          <c:order val="5"/>
          <c:tx>
            <c:strRef>
              <c:f>'mCAP CHART'!$A$7</c:f>
              <c:strCache>
                <c:ptCount val="1"/>
                <c:pt idx="0">
                  <c:v>Russia (LHS)</c:v>
                </c:pt>
              </c:strCache>
            </c:strRef>
          </c:tx>
          <c:marker>
            <c:symbol val="none"/>
          </c:marker>
          <c:cat>
            <c:numRef>
              <c:f>'mCAP CHART'!$B$1:$Z$1</c:f>
              <c:numCache>
                <c:formatCode>m/d/yyyy</c:formatCode>
                <c:ptCount val="25"/>
                <c:pt idx="0">
                  <c:v>42947</c:v>
                </c:pt>
                <c:pt idx="1">
                  <c:v>42916</c:v>
                </c:pt>
                <c:pt idx="2" formatCode="d\-mmm\-yy">
                  <c:v>42885</c:v>
                </c:pt>
                <c:pt idx="3" formatCode="d\-mmm\-yy">
                  <c:v>42855</c:v>
                </c:pt>
                <c:pt idx="4" formatCode="d\-mmm\-yy">
                  <c:v>42825</c:v>
                </c:pt>
                <c:pt idx="5" formatCode="d\-mmm\-yy">
                  <c:v>42794</c:v>
                </c:pt>
                <c:pt idx="6" formatCode="d\-mmm\-yy">
                  <c:v>42765</c:v>
                </c:pt>
                <c:pt idx="7" formatCode="d\-mmm\-yy">
                  <c:v>42734</c:v>
                </c:pt>
                <c:pt idx="8" formatCode="d\-mmm\-yy">
                  <c:v>42704</c:v>
                </c:pt>
                <c:pt idx="9" formatCode="d\-mmm\-yy">
                  <c:v>42674</c:v>
                </c:pt>
                <c:pt idx="10" formatCode="[$-409]d\-mmm\-yy;@">
                  <c:v>42643</c:v>
                </c:pt>
                <c:pt idx="11" formatCode="[$-14009]d\ mmmm\ yyyy;@">
                  <c:v>42613</c:v>
                </c:pt>
                <c:pt idx="12" formatCode="[$-14009]dd\ mmmm\ yyyy;@">
                  <c:v>42582</c:v>
                </c:pt>
                <c:pt idx="13" formatCode="[$-14009]dd\ mmmm\ yyyy;@">
                  <c:v>42551</c:v>
                </c:pt>
                <c:pt idx="14" formatCode="[$-409]d\-mmm\-yy;@">
                  <c:v>42521</c:v>
                </c:pt>
                <c:pt idx="15" formatCode="[$-409]d\-mmm\-yy;@">
                  <c:v>42490</c:v>
                </c:pt>
                <c:pt idx="16" formatCode="[$-409]d\-mmm\-yy;@">
                  <c:v>42460</c:v>
                </c:pt>
                <c:pt idx="17" formatCode="[$-409]d\-mmm\-yy;@">
                  <c:v>42429</c:v>
                </c:pt>
                <c:pt idx="18" formatCode="[$-409]d\-mmm\-yy;@">
                  <c:v>42400</c:v>
                </c:pt>
                <c:pt idx="19" formatCode="[$-409]d\-mmm\-yy;@">
                  <c:v>42369</c:v>
                </c:pt>
                <c:pt idx="20" formatCode="[$-409]d\-mmm\-yy;@">
                  <c:v>42338</c:v>
                </c:pt>
                <c:pt idx="21" formatCode="[$-409]d\-mmm\-yy;@">
                  <c:v>42308</c:v>
                </c:pt>
                <c:pt idx="22" formatCode="[$-409]d\-mmm\-yy;@">
                  <c:v>42277</c:v>
                </c:pt>
                <c:pt idx="23" formatCode="[$-409]d\-mmm\-yy;@">
                  <c:v>42247</c:v>
                </c:pt>
                <c:pt idx="24" formatCode="[$-409]d\-mmm\-yy;@">
                  <c:v>42216</c:v>
                </c:pt>
              </c:numCache>
            </c:numRef>
          </c:cat>
          <c:val>
            <c:numRef>
              <c:f>'mCAP CHART'!$B$7:$Z$7</c:f>
              <c:numCache>
                <c:formatCode>0</c:formatCode>
                <c:ptCount val="25"/>
                <c:pt idx="0">
                  <c:v>521878.39224000002</c:v>
                </c:pt>
                <c:pt idx="1">
                  <c:v>522597.10561000003</c:v>
                </c:pt>
                <c:pt idx="2">
                  <c:v>557932.91037000006</c:v>
                </c:pt>
                <c:pt idx="3">
                  <c:v>575203.76156999997</c:v>
                </c:pt>
                <c:pt idx="4">
                  <c:v>593305.89745000005</c:v>
                </c:pt>
                <c:pt idx="5">
                  <c:v>580652.57071</c:v>
                </c:pt>
                <c:pt idx="6">
                  <c:v>609008.30151999998</c:v>
                </c:pt>
                <c:pt idx="7">
                  <c:v>591944.79405000003</c:v>
                </c:pt>
                <c:pt idx="8">
                  <c:v>533320.18672</c:v>
                </c:pt>
                <c:pt idx="9">
                  <c:v>515373.43232000002</c:v>
                </c:pt>
                <c:pt idx="10">
                  <c:v>511723.47051000001</c:v>
                </c:pt>
                <c:pt idx="11" formatCode="General">
                  <c:v>489737</c:v>
                </c:pt>
                <c:pt idx="12">
                  <c:v>472538.79690999998</c:v>
                </c:pt>
                <c:pt idx="13">
                  <c:v>473076.31138000003</c:v>
                </c:pt>
                <c:pt idx="14">
                  <c:v>457027.59522999998</c:v>
                </c:pt>
                <c:pt idx="15">
                  <c:v>486943.65315999999</c:v>
                </c:pt>
                <c:pt idx="16">
                  <c:v>447672.31942999997</c:v>
                </c:pt>
                <c:pt idx="17">
                  <c:v>389622.36079000001</c:v>
                </c:pt>
                <c:pt idx="18">
                  <c:v>367320.74205</c:v>
                </c:pt>
                <c:pt idx="19">
                  <c:v>387889.16118</c:v>
                </c:pt>
                <c:pt idx="20">
                  <c:v>455302.43648999999</c:v>
                </c:pt>
                <c:pt idx="21">
                  <c:v>457669.62939000002</c:v>
                </c:pt>
                <c:pt idx="22">
                  <c:v>404235.81088</c:v>
                </c:pt>
                <c:pt idx="23">
                  <c:v>425593.37693000003</c:v>
                </c:pt>
                <c:pt idx="24">
                  <c:v>428270.86252999998</c:v>
                </c:pt>
              </c:numCache>
            </c:numRef>
          </c:val>
          <c:smooth val="0"/>
        </c:ser>
        <c:ser>
          <c:idx val="6"/>
          <c:order val="6"/>
          <c:tx>
            <c:strRef>
              <c:f>'mCAP CHART'!$A$8</c:f>
              <c:strCache>
                <c:ptCount val="1"/>
                <c:pt idx="0">
                  <c:v>South Africa (LHS)</c:v>
                </c:pt>
              </c:strCache>
            </c:strRef>
          </c:tx>
          <c:marker>
            <c:symbol val="none"/>
          </c:marker>
          <c:cat>
            <c:numRef>
              <c:f>'mCAP CHART'!$B$1:$Z$1</c:f>
              <c:numCache>
                <c:formatCode>m/d/yyyy</c:formatCode>
                <c:ptCount val="25"/>
                <c:pt idx="0">
                  <c:v>42947</c:v>
                </c:pt>
                <c:pt idx="1">
                  <c:v>42916</c:v>
                </c:pt>
                <c:pt idx="2" formatCode="d\-mmm\-yy">
                  <c:v>42885</c:v>
                </c:pt>
                <c:pt idx="3" formatCode="d\-mmm\-yy">
                  <c:v>42855</c:v>
                </c:pt>
                <c:pt idx="4" formatCode="d\-mmm\-yy">
                  <c:v>42825</c:v>
                </c:pt>
                <c:pt idx="5" formatCode="d\-mmm\-yy">
                  <c:v>42794</c:v>
                </c:pt>
                <c:pt idx="6" formatCode="d\-mmm\-yy">
                  <c:v>42765</c:v>
                </c:pt>
                <c:pt idx="7" formatCode="d\-mmm\-yy">
                  <c:v>42734</c:v>
                </c:pt>
                <c:pt idx="8" formatCode="d\-mmm\-yy">
                  <c:v>42704</c:v>
                </c:pt>
                <c:pt idx="9" formatCode="d\-mmm\-yy">
                  <c:v>42674</c:v>
                </c:pt>
                <c:pt idx="10" formatCode="[$-409]d\-mmm\-yy;@">
                  <c:v>42643</c:v>
                </c:pt>
                <c:pt idx="11" formatCode="[$-14009]d\ mmmm\ yyyy;@">
                  <c:v>42613</c:v>
                </c:pt>
                <c:pt idx="12" formatCode="[$-14009]dd\ mmmm\ yyyy;@">
                  <c:v>42582</c:v>
                </c:pt>
                <c:pt idx="13" formatCode="[$-14009]dd\ mmmm\ yyyy;@">
                  <c:v>42551</c:v>
                </c:pt>
                <c:pt idx="14" formatCode="[$-409]d\-mmm\-yy;@">
                  <c:v>42521</c:v>
                </c:pt>
                <c:pt idx="15" formatCode="[$-409]d\-mmm\-yy;@">
                  <c:v>42490</c:v>
                </c:pt>
                <c:pt idx="16" formatCode="[$-409]d\-mmm\-yy;@">
                  <c:v>42460</c:v>
                </c:pt>
                <c:pt idx="17" formatCode="[$-409]d\-mmm\-yy;@">
                  <c:v>42429</c:v>
                </c:pt>
                <c:pt idx="18" formatCode="[$-409]d\-mmm\-yy;@">
                  <c:v>42400</c:v>
                </c:pt>
                <c:pt idx="19" formatCode="[$-409]d\-mmm\-yy;@">
                  <c:v>42369</c:v>
                </c:pt>
                <c:pt idx="20" formatCode="[$-409]d\-mmm\-yy;@">
                  <c:v>42338</c:v>
                </c:pt>
                <c:pt idx="21" formatCode="[$-409]d\-mmm\-yy;@">
                  <c:v>42308</c:v>
                </c:pt>
                <c:pt idx="22" formatCode="[$-409]d\-mmm\-yy;@">
                  <c:v>42277</c:v>
                </c:pt>
                <c:pt idx="23" formatCode="[$-409]d\-mmm\-yy;@">
                  <c:v>42247</c:v>
                </c:pt>
                <c:pt idx="24" formatCode="[$-409]d\-mmm\-yy;@">
                  <c:v>42216</c:v>
                </c:pt>
              </c:numCache>
            </c:numRef>
          </c:cat>
          <c:val>
            <c:numRef>
              <c:f>'mCAP CHART'!$B$8:$Z$8</c:f>
              <c:numCache>
                <c:formatCode>0</c:formatCode>
                <c:ptCount val="25"/>
                <c:pt idx="0">
                  <c:v>471397.08980000002</c:v>
                </c:pt>
                <c:pt idx="1">
                  <c:v>442065.95835999999</c:v>
                </c:pt>
                <c:pt idx="2">
                  <c:v>466503.90681999997</c:v>
                </c:pt>
                <c:pt idx="3">
                  <c:v>454319.63432000001</c:v>
                </c:pt>
                <c:pt idx="4">
                  <c:v>448788.91629999998</c:v>
                </c:pt>
                <c:pt idx="5">
                  <c:v>448911.03609000001</c:v>
                </c:pt>
                <c:pt idx="6">
                  <c:v>437042.96917</c:v>
                </c:pt>
                <c:pt idx="7">
                  <c:v>421650.52126000001</c:v>
                </c:pt>
                <c:pt idx="8">
                  <c:v>401945.78434000001</c:v>
                </c:pt>
                <c:pt idx="9">
                  <c:v>427998.86917999998</c:v>
                </c:pt>
                <c:pt idx="10">
                  <c:v>429210.147</c:v>
                </c:pt>
                <c:pt idx="11" formatCode="General">
                  <c:v>402743</c:v>
                </c:pt>
                <c:pt idx="12">
                  <c:v>436883.28597000003</c:v>
                </c:pt>
                <c:pt idx="13">
                  <c:v>398892.85525999998</c:v>
                </c:pt>
                <c:pt idx="14">
                  <c:v>370497.40675000002</c:v>
                </c:pt>
                <c:pt idx="15">
                  <c:v>412887.40279000002</c:v>
                </c:pt>
                <c:pt idx="16">
                  <c:v>394383.92528999998</c:v>
                </c:pt>
                <c:pt idx="17">
                  <c:v>336375.98992999998</c:v>
                </c:pt>
                <c:pt idx="18">
                  <c:v>339802.8247</c:v>
                </c:pt>
                <c:pt idx="19">
                  <c:v>355922.59007999999</c:v>
                </c:pt>
                <c:pt idx="20">
                  <c:v>393517.31037000002</c:v>
                </c:pt>
                <c:pt idx="21">
                  <c:v>445973.07795000001</c:v>
                </c:pt>
                <c:pt idx="22">
                  <c:v>416050.13802999997</c:v>
                </c:pt>
                <c:pt idx="23">
                  <c:v>453055.59594999999</c:v>
                </c:pt>
                <c:pt idx="24">
                  <c:v>489245.54365000001</c:v>
                </c:pt>
              </c:numCache>
            </c:numRef>
          </c:val>
          <c:smooth val="0"/>
        </c:ser>
        <c:dLbls>
          <c:showLegendKey val="0"/>
          <c:showVal val="0"/>
          <c:showCatName val="0"/>
          <c:showSerName val="0"/>
          <c:showPercent val="0"/>
          <c:showBubbleSize val="0"/>
        </c:dLbls>
        <c:marker val="1"/>
        <c:smooth val="0"/>
        <c:axId val="532815616"/>
        <c:axId val="532816008"/>
      </c:lineChart>
      <c:lineChart>
        <c:grouping val="standard"/>
        <c:varyColors val="0"/>
        <c:ser>
          <c:idx val="1"/>
          <c:order val="1"/>
          <c:tx>
            <c:strRef>
              <c:f>'mCAP CHART'!$A$3</c:f>
              <c:strCache>
                <c:ptCount val="1"/>
                <c:pt idx="0">
                  <c:v>USA (RHS)</c:v>
                </c:pt>
              </c:strCache>
            </c:strRef>
          </c:tx>
          <c:marker>
            <c:symbol val="none"/>
          </c:marker>
          <c:cat>
            <c:numRef>
              <c:f>'mCAP CHART'!$B$1:$Z$1</c:f>
              <c:numCache>
                <c:formatCode>m/d/yyyy</c:formatCode>
                <c:ptCount val="25"/>
                <c:pt idx="0">
                  <c:v>42947</c:v>
                </c:pt>
                <c:pt idx="1">
                  <c:v>42916</c:v>
                </c:pt>
                <c:pt idx="2" formatCode="d\-mmm\-yy">
                  <c:v>42885</c:v>
                </c:pt>
                <c:pt idx="3" formatCode="d\-mmm\-yy">
                  <c:v>42855</c:v>
                </c:pt>
                <c:pt idx="4" formatCode="d\-mmm\-yy">
                  <c:v>42825</c:v>
                </c:pt>
                <c:pt idx="5" formatCode="d\-mmm\-yy">
                  <c:v>42794</c:v>
                </c:pt>
                <c:pt idx="6" formatCode="d\-mmm\-yy">
                  <c:v>42765</c:v>
                </c:pt>
                <c:pt idx="7" formatCode="d\-mmm\-yy">
                  <c:v>42734</c:v>
                </c:pt>
                <c:pt idx="8" formatCode="d\-mmm\-yy">
                  <c:v>42704</c:v>
                </c:pt>
                <c:pt idx="9" formatCode="d\-mmm\-yy">
                  <c:v>42674</c:v>
                </c:pt>
                <c:pt idx="10" formatCode="[$-409]d\-mmm\-yy;@">
                  <c:v>42643</c:v>
                </c:pt>
                <c:pt idx="11" formatCode="[$-14009]d\ mmmm\ yyyy;@">
                  <c:v>42613</c:v>
                </c:pt>
                <c:pt idx="12" formatCode="[$-14009]dd\ mmmm\ yyyy;@">
                  <c:v>42582</c:v>
                </c:pt>
                <c:pt idx="13" formatCode="[$-14009]dd\ mmmm\ yyyy;@">
                  <c:v>42551</c:v>
                </c:pt>
                <c:pt idx="14" formatCode="[$-409]d\-mmm\-yy;@">
                  <c:v>42521</c:v>
                </c:pt>
                <c:pt idx="15" formatCode="[$-409]d\-mmm\-yy;@">
                  <c:v>42490</c:v>
                </c:pt>
                <c:pt idx="16" formatCode="[$-409]d\-mmm\-yy;@">
                  <c:v>42460</c:v>
                </c:pt>
                <c:pt idx="17" formatCode="[$-409]d\-mmm\-yy;@">
                  <c:v>42429</c:v>
                </c:pt>
                <c:pt idx="18" formatCode="[$-409]d\-mmm\-yy;@">
                  <c:v>42400</c:v>
                </c:pt>
                <c:pt idx="19" formatCode="[$-409]d\-mmm\-yy;@">
                  <c:v>42369</c:v>
                </c:pt>
                <c:pt idx="20" formatCode="[$-409]d\-mmm\-yy;@">
                  <c:v>42338</c:v>
                </c:pt>
                <c:pt idx="21" formatCode="[$-409]d\-mmm\-yy;@">
                  <c:v>42308</c:v>
                </c:pt>
                <c:pt idx="22" formatCode="[$-409]d\-mmm\-yy;@">
                  <c:v>42277</c:v>
                </c:pt>
                <c:pt idx="23" formatCode="[$-409]d\-mmm\-yy;@">
                  <c:v>42247</c:v>
                </c:pt>
                <c:pt idx="24" formatCode="[$-409]d\-mmm\-yy;@">
                  <c:v>42216</c:v>
                </c:pt>
              </c:numCache>
            </c:numRef>
          </c:cat>
          <c:val>
            <c:numRef>
              <c:f>'mCAP CHART'!$B$3:$Z$3</c:f>
              <c:numCache>
                <c:formatCode>0</c:formatCode>
                <c:ptCount val="25"/>
                <c:pt idx="0">
                  <c:v>27454115.789000001</c:v>
                </c:pt>
                <c:pt idx="1">
                  <c:v>26997560.866999999</c:v>
                </c:pt>
                <c:pt idx="2">
                  <c:v>26913466.888</c:v>
                </c:pt>
                <c:pt idx="3">
                  <c:v>26696106.193999998</c:v>
                </c:pt>
                <c:pt idx="4">
                  <c:v>26459998.818999998</c:v>
                </c:pt>
                <c:pt idx="5">
                  <c:v>26535724.960999999</c:v>
                </c:pt>
                <c:pt idx="6">
                  <c:v>25693050.118999999</c:v>
                </c:pt>
                <c:pt idx="7">
                  <c:v>25204455.309</c:v>
                </c:pt>
                <c:pt idx="8">
                  <c:v>24844563.032000002</c:v>
                </c:pt>
                <c:pt idx="9">
                  <c:v>23799592.616999999</c:v>
                </c:pt>
                <c:pt idx="10">
                  <c:v>24340526.645</c:v>
                </c:pt>
                <c:pt idx="11" formatCode="General">
                  <c:v>24398414</c:v>
                </c:pt>
                <c:pt idx="12">
                  <c:v>24341787.238000002</c:v>
                </c:pt>
                <c:pt idx="13">
                  <c:v>23413914.675000001</c:v>
                </c:pt>
                <c:pt idx="14">
                  <c:v>23608638.182</c:v>
                </c:pt>
                <c:pt idx="15">
                  <c:v>23304754.055</c:v>
                </c:pt>
                <c:pt idx="16">
                  <c:v>23172275.324000001</c:v>
                </c:pt>
                <c:pt idx="17">
                  <c:v>21907192.447000001</c:v>
                </c:pt>
                <c:pt idx="18">
                  <c:v>21961913.749000002</c:v>
                </c:pt>
                <c:pt idx="19">
                  <c:v>23544144.916000001</c:v>
                </c:pt>
                <c:pt idx="20">
                  <c:v>24061764.601</c:v>
                </c:pt>
                <c:pt idx="21">
                  <c:v>24027523.712000001</c:v>
                </c:pt>
                <c:pt idx="22">
                  <c:v>22280417.002</c:v>
                </c:pt>
                <c:pt idx="23">
                  <c:v>23149450.77</c:v>
                </c:pt>
                <c:pt idx="24">
                  <c:v>24826119.083000001</c:v>
                </c:pt>
              </c:numCache>
            </c:numRef>
          </c:val>
          <c:smooth val="0"/>
        </c:ser>
        <c:dLbls>
          <c:showLegendKey val="0"/>
          <c:showVal val="0"/>
          <c:showCatName val="0"/>
          <c:showSerName val="0"/>
          <c:showPercent val="0"/>
          <c:showBubbleSize val="0"/>
        </c:dLbls>
        <c:marker val="1"/>
        <c:smooth val="0"/>
        <c:axId val="532816792"/>
        <c:axId val="532816400"/>
      </c:lineChart>
      <c:dateAx>
        <c:axId val="532815616"/>
        <c:scaling>
          <c:orientation val="minMax"/>
        </c:scaling>
        <c:delete val="0"/>
        <c:axPos val="b"/>
        <c:numFmt formatCode="[$-409]mmm\-yy;@" sourceLinked="0"/>
        <c:majorTickMark val="out"/>
        <c:minorTickMark val="none"/>
        <c:tickLblPos val="nextTo"/>
        <c:txPr>
          <a:bodyPr rot="-5400000" vert="horz"/>
          <a:lstStyle/>
          <a:p>
            <a:pPr>
              <a:defRPr/>
            </a:pPr>
            <a:endParaRPr lang="en-US"/>
          </a:p>
        </c:txPr>
        <c:crossAx val="532816008"/>
        <c:crosses val="autoZero"/>
        <c:auto val="1"/>
        <c:lblOffset val="100"/>
        <c:baseTimeUnit val="months"/>
        <c:majorUnit val="1"/>
        <c:majorTimeUnit val="months"/>
      </c:dateAx>
      <c:valAx>
        <c:axId val="532816008"/>
        <c:scaling>
          <c:orientation val="minMax"/>
        </c:scaling>
        <c:delete val="0"/>
        <c:axPos val="l"/>
        <c:majorGridlines/>
        <c:numFmt formatCode="@" sourceLinked="0"/>
        <c:majorTickMark val="out"/>
        <c:minorTickMark val="none"/>
        <c:tickLblPos val="nextTo"/>
        <c:crossAx val="532815616"/>
        <c:crosses val="autoZero"/>
        <c:crossBetween val="between"/>
        <c:dispUnits>
          <c:builtInUnit val="millions"/>
          <c:dispUnitsLbl>
            <c:tx>
              <c:rich>
                <a:bodyPr/>
                <a:lstStyle/>
                <a:p>
                  <a:pPr>
                    <a:defRPr/>
                  </a:pPr>
                  <a:r>
                    <a:rPr lang="en-US"/>
                    <a:t>Trillions</a:t>
                  </a:r>
                </a:p>
              </c:rich>
            </c:tx>
          </c:dispUnitsLbl>
        </c:dispUnits>
      </c:valAx>
      <c:valAx>
        <c:axId val="532816400"/>
        <c:scaling>
          <c:orientation val="minMax"/>
          <c:min val="10"/>
        </c:scaling>
        <c:delete val="0"/>
        <c:axPos val="r"/>
        <c:numFmt formatCode="0" sourceLinked="1"/>
        <c:majorTickMark val="out"/>
        <c:minorTickMark val="none"/>
        <c:tickLblPos val="nextTo"/>
        <c:crossAx val="532816792"/>
        <c:crosses val="max"/>
        <c:crossBetween val="between"/>
        <c:dispUnits>
          <c:builtInUnit val="millions"/>
          <c:dispUnitsLbl>
            <c:tx>
              <c:rich>
                <a:bodyPr/>
                <a:lstStyle/>
                <a:p>
                  <a:pPr>
                    <a:defRPr/>
                  </a:pPr>
                  <a:r>
                    <a:rPr lang="en-US"/>
                    <a:t>Trillions</a:t>
                  </a:r>
                </a:p>
              </c:rich>
            </c:tx>
          </c:dispUnitsLbl>
        </c:dispUnits>
      </c:valAx>
      <c:dateAx>
        <c:axId val="532816792"/>
        <c:scaling>
          <c:orientation val="minMax"/>
        </c:scaling>
        <c:delete val="1"/>
        <c:axPos val="b"/>
        <c:numFmt formatCode="m/d/yyyy" sourceLinked="1"/>
        <c:majorTickMark val="out"/>
        <c:minorTickMark val="none"/>
        <c:tickLblPos val="nextTo"/>
        <c:crossAx val="532816400"/>
        <c:crosses val="autoZero"/>
        <c:auto val="1"/>
        <c:lblOffset val="100"/>
        <c:baseTimeUnit val="months"/>
      </c:dateAx>
    </c:plotArea>
    <c:legend>
      <c:legendPos val="b"/>
      <c:layout>
        <c:manualLayout>
          <c:xMode val="edge"/>
          <c:yMode val="edge"/>
          <c:x val="6.4079447600193809E-2"/>
          <c:y val="0.81776388718340354"/>
          <c:w val="0.87372860951837417"/>
          <c:h val="0.15499447422735904"/>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95566613335753"/>
          <c:y val="6.3700289772966517E-2"/>
          <c:w val="0.77005658194786364"/>
          <c:h val="0.69175429396070265"/>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'F2&amp;F3'!$A$24:$A$35</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'F2&amp;F3'!$D$24:$D$35</c:f>
              <c:numCache>
                <c:formatCode>#,##0</c:formatCode>
                <c:ptCount val="12"/>
                <c:pt idx="0">
                  <c:v>21392</c:v>
                </c:pt>
                <c:pt idx="1">
                  <c:v>22946.000110468703</c:v>
                </c:pt>
                <c:pt idx="2">
                  <c:v>20271</c:v>
                </c:pt>
                <c:pt idx="3">
                  <c:v>22516.94052174181</c:v>
                </c:pt>
                <c:pt idx="4">
                  <c:v>15579.399973632773</c:v>
                </c:pt>
                <c:pt idx="5">
                  <c:v>19291.367354367052</c:v>
                </c:pt>
                <c:pt idx="6">
                  <c:v>25068.413475065521</c:v>
                </c:pt>
                <c:pt idx="7">
                  <c:v>25283.634812247459</c:v>
                </c:pt>
                <c:pt idx="8">
                  <c:v>26228.344143925562</c:v>
                </c:pt>
                <c:pt idx="9">
                  <c:v>26750.082811158594</c:v>
                </c:pt>
                <c:pt idx="10">
                  <c:v>23157.368473639526</c:v>
                </c:pt>
                <c:pt idx="11">
                  <c:v>25902.117792457713</c:v>
                </c:pt>
              </c:numCache>
            </c:numRef>
          </c:val>
        </c:ser>
        <c:dLbls>
          <c:showLegendKey val="0"/>
          <c:showVal val="0"/>
          <c:showCatName val="0"/>
          <c:showSerName val="0"/>
          <c:showPercent val="0"/>
          <c:showBubbleSize val="0"/>
        </c:dLbls>
        <c:gapWidth val="200"/>
        <c:overlap val="-100"/>
        <c:axId val="602899704"/>
        <c:axId val="602900096"/>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'F2&amp;F3'!$A$24:$A$35</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'F2&amp;F3'!$E$24:$E$35</c:f>
              <c:numCache>
                <c:formatCode>#,##0</c:formatCode>
                <c:ptCount val="12"/>
                <c:pt idx="0">
                  <c:v>8640</c:v>
                </c:pt>
                <c:pt idx="1">
                  <c:v>8783</c:v>
                </c:pt>
                <c:pt idx="2">
                  <c:v>8666</c:v>
                </c:pt>
                <c:pt idx="3">
                  <c:v>8250.75</c:v>
                </c:pt>
                <c:pt idx="4">
                  <c:v>8114.0272727272732</c:v>
                </c:pt>
                <c:pt idx="5">
                  <c:v>8386.2047619047607</c:v>
                </c:pt>
                <c:pt idx="6">
                  <c:v>8813.339473684211</c:v>
                </c:pt>
                <c:pt idx="7">
                  <c:v>8630.613636363636</c:v>
                </c:pt>
                <c:pt idx="8">
                  <c:v>9214.5722222222194</c:v>
                </c:pt>
                <c:pt idx="9">
                  <c:v>9436.9863636363607</c:v>
                </c:pt>
                <c:pt idx="10">
                  <c:v>9606.9547619047607</c:v>
                </c:pt>
                <c:pt idx="11">
                  <c:v>9850.1190476190459</c:v>
                </c:pt>
              </c:numCache>
            </c:numRef>
          </c:val>
          <c:smooth val="0"/>
        </c:ser>
        <c:dLbls>
          <c:showLegendKey val="0"/>
          <c:showVal val="0"/>
          <c:showCatName val="0"/>
          <c:showSerName val="0"/>
          <c:showPercent val="0"/>
          <c:showBubbleSize val="0"/>
        </c:dLbls>
        <c:marker val="1"/>
        <c:smooth val="0"/>
        <c:axId val="602900880"/>
        <c:axId val="602900488"/>
      </c:lineChart>
      <c:dateAx>
        <c:axId val="602899704"/>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602900096"/>
        <c:crosses val="autoZero"/>
        <c:auto val="1"/>
        <c:lblOffset val="100"/>
        <c:baseTimeUnit val="months"/>
      </c:dateAx>
      <c:valAx>
        <c:axId val="602900096"/>
        <c:scaling>
          <c:orientation val="minMax"/>
          <c:max val="30000"/>
          <c:min val="10000"/>
        </c:scaling>
        <c:delete val="0"/>
        <c:axPos val="l"/>
        <c:numFmt formatCode="#,##0" sourceLinked="1"/>
        <c:majorTickMark val="none"/>
        <c:minorTickMark val="none"/>
        <c:tickLblPos val="nextTo"/>
        <c:txPr>
          <a:bodyPr/>
          <a:lstStyle/>
          <a:p>
            <a:pPr>
              <a:defRPr lang="en-IN"/>
            </a:pPr>
            <a:endParaRPr lang="en-US"/>
          </a:p>
        </c:txPr>
        <c:crossAx val="602899704"/>
        <c:crosses val="autoZero"/>
        <c:crossBetween val="between"/>
        <c:majorUnit val="3000"/>
      </c:valAx>
      <c:valAx>
        <c:axId val="602900488"/>
        <c:scaling>
          <c:orientation val="minMax"/>
          <c:max val="10500"/>
          <c:min val="6000"/>
        </c:scaling>
        <c:delete val="0"/>
        <c:axPos val="r"/>
        <c:numFmt formatCode="#,##0" sourceLinked="1"/>
        <c:majorTickMark val="none"/>
        <c:minorTickMark val="none"/>
        <c:tickLblPos val="nextTo"/>
        <c:txPr>
          <a:bodyPr/>
          <a:lstStyle/>
          <a:p>
            <a:pPr>
              <a:defRPr lang="en-IN"/>
            </a:pPr>
            <a:endParaRPr lang="en-US"/>
          </a:p>
        </c:txPr>
        <c:crossAx val="602900880"/>
        <c:crosses val="max"/>
        <c:crossBetween val="between"/>
      </c:valAx>
      <c:dateAx>
        <c:axId val="602900880"/>
        <c:scaling>
          <c:orientation val="minMax"/>
        </c:scaling>
        <c:delete val="1"/>
        <c:axPos val="b"/>
        <c:numFmt formatCode="[$-409]mmm\-yy;@" sourceLinked="1"/>
        <c:majorTickMark val="out"/>
        <c:minorTickMark val="none"/>
        <c:tickLblPos val="none"/>
        <c:crossAx val="602900488"/>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3953485421853613"/>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22085191158335"/>
          <c:y val="7.3166535793272855E-2"/>
          <c:w val="0.74911298738260124"/>
          <c:h val="0.71987090360274042"/>
        </c:manualLayout>
      </c:layout>
      <c:barChart>
        <c:barDir val="col"/>
        <c:grouping val="clustered"/>
        <c:varyColors val="0"/>
        <c:ser>
          <c:idx val="0"/>
          <c:order val="0"/>
          <c:tx>
            <c:strRef>
              <c:f>'F4'!$B$1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'F4'!$A$22:$A$33</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'F4'!$B$22:$B$33</c:f>
              <c:numCache>
                <c:formatCode>[&gt;=10000000]#\,##\,##\,##0;[&gt;=100000]#\,##\,##0;##,##0</c:formatCode>
                <c:ptCount val="12"/>
                <c:pt idx="0">
                  <c:v>360171.95301874547</c:v>
                </c:pt>
                <c:pt idx="1">
                  <c:v>433539.02107236895</c:v>
                </c:pt>
                <c:pt idx="2">
                  <c:v>409294.19569283159</c:v>
                </c:pt>
                <c:pt idx="3">
                  <c:v>441165.73666412727</c:v>
                </c:pt>
                <c:pt idx="4">
                  <c:v>360208.57408016257</c:v>
                </c:pt>
                <c:pt idx="5">
                  <c:v>395458.04202526738</c:v>
                </c:pt>
                <c:pt idx="6">
                  <c:v>492017.86140387144</c:v>
                </c:pt>
                <c:pt idx="7">
                  <c:v>453234.22272257454</c:v>
                </c:pt>
                <c:pt idx="8">
                  <c:v>525537.86411272385</c:v>
                </c:pt>
                <c:pt idx="9">
                  <c:v>540063.74466298777</c:v>
                </c:pt>
                <c:pt idx="10">
                  <c:v>544393.68076666666</c:v>
                </c:pt>
                <c:pt idx="11">
                  <c:v>580592.42851143167</c:v>
                </c:pt>
              </c:numCache>
            </c:numRef>
          </c:val>
        </c:ser>
        <c:dLbls>
          <c:showLegendKey val="0"/>
          <c:showVal val="0"/>
          <c:showCatName val="0"/>
          <c:showSerName val="0"/>
          <c:showPercent val="0"/>
          <c:showBubbleSize val="0"/>
        </c:dLbls>
        <c:gapWidth val="351"/>
        <c:overlap val="78"/>
        <c:axId val="602901664"/>
        <c:axId val="602902056"/>
      </c:barChart>
      <c:lineChart>
        <c:grouping val="standard"/>
        <c:varyColors val="0"/>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'F4'!$A$22:$A$33</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'F4'!$C$22:$C$33</c:f>
              <c:numCache>
                <c:formatCode>[&gt;=10000000]#\,##\,##\,##0;[&gt;=100000]#\,##\,##0;##,##0</c:formatCode>
                <c:ptCount val="12"/>
                <c:pt idx="0">
                  <c:v>7923782.9664123999</c:v>
                </c:pt>
                <c:pt idx="1">
                  <c:v>8670780.4214473795</c:v>
                </c:pt>
                <c:pt idx="2">
                  <c:v>7776589.7181638004</c:v>
                </c:pt>
                <c:pt idx="3">
                  <c:v>9264480.4699466731</c:v>
                </c:pt>
                <c:pt idx="4">
                  <c:v>7924588.6297635762</c:v>
                </c:pt>
                <c:pt idx="5">
                  <c:v>8304618.8825306147</c:v>
                </c:pt>
                <c:pt idx="6">
                  <c:v>9348339.3666735571</c:v>
                </c:pt>
                <c:pt idx="7">
                  <c:v>9971152.8998966403</c:v>
                </c:pt>
                <c:pt idx="8">
                  <c:v>9459681.5540290289</c:v>
                </c:pt>
                <c:pt idx="9">
                  <c:v>11881402.38258573</c:v>
                </c:pt>
                <c:pt idx="10">
                  <c:v>11432267.2961</c:v>
                </c:pt>
                <c:pt idx="11">
                  <c:v>12192440.998740064</c:v>
                </c:pt>
              </c:numCache>
            </c:numRef>
          </c:val>
          <c:smooth val="0"/>
        </c:ser>
        <c:dLbls>
          <c:showLegendKey val="0"/>
          <c:showVal val="0"/>
          <c:showCatName val="0"/>
          <c:showSerName val="0"/>
          <c:showPercent val="0"/>
          <c:showBubbleSize val="0"/>
        </c:dLbls>
        <c:marker val="1"/>
        <c:smooth val="0"/>
        <c:axId val="602902840"/>
        <c:axId val="602902448"/>
      </c:lineChart>
      <c:dateAx>
        <c:axId val="60290166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602902056"/>
        <c:crosses val="autoZero"/>
        <c:auto val="1"/>
        <c:lblOffset val="100"/>
        <c:baseTimeUnit val="months"/>
      </c:dateAx>
      <c:valAx>
        <c:axId val="602902056"/>
        <c:scaling>
          <c:orientation val="minMax"/>
          <c:min val="200000"/>
        </c:scaling>
        <c:delete val="0"/>
        <c:axPos val="l"/>
        <c:numFmt formatCode="[&gt;=10000000]#\,##\,##\,##0;[&gt;=100000]#\,##\,##0;##,##0" sourceLinked="1"/>
        <c:majorTickMark val="none"/>
        <c:minorTickMark val="none"/>
        <c:tickLblPos val="nextTo"/>
        <c:txPr>
          <a:bodyPr/>
          <a:lstStyle/>
          <a:p>
            <a:pPr>
              <a:defRPr lang="en-IN"/>
            </a:pPr>
            <a:endParaRPr lang="en-US"/>
          </a:p>
        </c:txPr>
        <c:crossAx val="602901664"/>
        <c:crosses val="autoZero"/>
        <c:crossBetween val="between"/>
      </c:valAx>
      <c:valAx>
        <c:axId val="602902448"/>
        <c:scaling>
          <c:orientation val="minMax"/>
          <c:min val="5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602902840"/>
        <c:crosses val="max"/>
        <c:crossBetween val="between"/>
      </c:valAx>
      <c:dateAx>
        <c:axId val="602902840"/>
        <c:scaling>
          <c:orientation val="minMax"/>
        </c:scaling>
        <c:delete val="1"/>
        <c:axPos val="b"/>
        <c:numFmt formatCode="[$-409]mmm\-yy;@" sourceLinked="1"/>
        <c:majorTickMark val="out"/>
        <c:minorTickMark val="none"/>
        <c:tickLblPos val="none"/>
        <c:crossAx val="602902448"/>
        <c:crosses val="autoZero"/>
        <c:auto val="1"/>
        <c:lblOffset val="100"/>
        <c:baseTimeUnit val="months"/>
      </c:dateAx>
    </c:plotArea>
    <c:legend>
      <c:legendPos val="b"/>
      <c:layout>
        <c:manualLayout>
          <c:xMode val="edge"/>
          <c:yMode val="edge"/>
          <c:x val="0.137768441595403"/>
          <c:y val="0.92672021669752414"/>
          <c:w val="0.72446311680919406"/>
          <c:h val="5.1321869304305844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2794292156307"/>
          <c:y val="3.810406928418851E-2"/>
          <c:w val="0.79660378134600374"/>
          <c:h val="0.74956876133956596"/>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cat>
            <c:numRef>
              <c:f>'F5'!$C$24:$C$35</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'F5'!$D$24:$D$35</c:f>
              <c:numCache>
                <c:formatCode>[&gt;=10000000]#.000\,##\,##\,##0;[&gt;=100000]#.000\,##\,##0;##,##0.000</c:formatCode>
                <c:ptCount val="12"/>
                <c:pt idx="0">
                  <c:v>13.243</c:v>
                </c:pt>
                <c:pt idx="1">
                  <c:v>17.18</c:v>
                </c:pt>
                <c:pt idx="2">
                  <c:v>15.49</c:v>
                </c:pt>
                <c:pt idx="3" formatCode="0.000">
                  <c:v>16.850000000000001</c:v>
                </c:pt>
                <c:pt idx="4" formatCode="0.000">
                  <c:v>15.465</c:v>
                </c:pt>
                <c:pt idx="5">
                  <c:v>16.824999999999999</c:v>
                </c:pt>
                <c:pt idx="6">
                  <c:v>13.7925</c:v>
                </c:pt>
                <c:pt idx="7">
                  <c:v>12.42</c:v>
                </c:pt>
                <c:pt idx="8">
                  <c:v>10.86</c:v>
                </c:pt>
                <c:pt idx="9">
                  <c:v>11.762499999999999</c:v>
                </c:pt>
                <c:pt idx="10">
                  <c:v>11.7325</c:v>
                </c:pt>
                <c:pt idx="11">
                  <c:v>11.9</c:v>
                </c:pt>
              </c:numCache>
            </c:numRef>
          </c:val>
          <c:smooth val="0"/>
        </c:ser>
        <c:dLbls>
          <c:showLegendKey val="0"/>
          <c:showVal val="0"/>
          <c:showCatName val="0"/>
          <c:showSerName val="0"/>
          <c:showPercent val="0"/>
          <c:showBubbleSize val="0"/>
        </c:dLbls>
        <c:smooth val="0"/>
        <c:axId val="602903624"/>
        <c:axId val="602904016"/>
      </c:lineChart>
      <c:dateAx>
        <c:axId val="602903624"/>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602904016"/>
        <c:crosses val="autoZero"/>
        <c:auto val="1"/>
        <c:lblOffset val="100"/>
        <c:baseTimeUnit val="months"/>
      </c:dateAx>
      <c:valAx>
        <c:axId val="602904016"/>
        <c:scaling>
          <c:orientation val="minMax"/>
          <c:min val="5"/>
        </c:scaling>
        <c:delete val="0"/>
        <c:axPos val="l"/>
        <c:numFmt formatCode="[&gt;=10000000]#.000\,##\,##\,##0;[&gt;=100000]#.000\,##\,##0;##,##0.000" sourceLinked="1"/>
        <c:majorTickMark val="none"/>
        <c:minorTickMark val="none"/>
        <c:tickLblPos val="nextTo"/>
        <c:txPr>
          <a:bodyPr/>
          <a:lstStyle/>
          <a:p>
            <a:pPr>
              <a:defRPr sz="900">
                <a:latin typeface="Garamond" pitchFamily="18" charset="0"/>
              </a:defRPr>
            </a:pPr>
            <a:endParaRPr lang="en-US"/>
          </a:p>
        </c:txPr>
        <c:crossAx val="602903624"/>
        <c:crosses val="autoZero"/>
        <c:crossBetween val="midCat"/>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09782316814359"/>
          <c:y val="3.6613735296436113E-2"/>
          <c:w val="0.86025237787861719"/>
          <c:h val="0.73720552728461775"/>
        </c:manualLayout>
      </c:layout>
      <c:lineChart>
        <c:grouping val="standard"/>
        <c:varyColors val="0"/>
        <c:ser>
          <c:idx val="0"/>
          <c:order val="0"/>
          <c:tx>
            <c:strRef>
              <c:f>'F6'!$B$2</c:f>
              <c:strCache>
                <c:ptCount val="1"/>
                <c:pt idx="0">
                  <c:v>NSE</c:v>
                </c:pt>
              </c:strCache>
            </c:strRef>
          </c:tx>
          <c:spPr>
            <a:ln w="22225">
              <a:solidFill>
                <a:srgbClr val="C45CB8"/>
              </a:solidFill>
            </a:ln>
          </c:spPr>
          <c:marker>
            <c:symbol val="none"/>
          </c:marker>
          <c:cat>
            <c:numRef>
              <c:f>'F6'!$A$23:$A$34</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'F6'!$B$23:$B$34</c:f>
              <c:numCache>
                <c:formatCode>[&gt;=10000000]#\,##\,##\,##0;[&gt;=100000]#\,##\,##0;##,##0</c:formatCode>
                <c:ptCount val="12"/>
                <c:pt idx="0">
                  <c:v>336005.45772725</c:v>
                </c:pt>
                <c:pt idx="1">
                  <c:v>423295.61060525</c:v>
                </c:pt>
                <c:pt idx="2">
                  <c:v>303828.62016699999</c:v>
                </c:pt>
                <c:pt idx="3">
                  <c:v>554009.07272824994</c:v>
                </c:pt>
                <c:pt idx="4">
                  <c:v>438728.92493550002</c:v>
                </c:pt>
                <c:pt idx="5">
                  <c:v>391194.21927524998</c:v>
                </c:pt>
                <c:pt idx="6">
                  <c:v>353643.32387949998</c:v>
                </c:pt>
                <c:pt idx="7">
                  <c:v>418536.8850675</c:v>
                </c:pt>
                <c:pt idx="8">
                  <c:v>398004.32778175006</c:v>
                </c:pt>
                <c:pt idx="9">
                  <c:v>393122.51131224993</c:v>
                </c:pt>
                <c:pt idx="10">
                  <c:v>324731.53253324999</c:v>
                </c:pt>
                <c:pt idx="11">
                  <c:v>322478.25984624994</c:v>
                </c:pt>
              </c:numCache>
            </c:numRef>
          </c:val>
          <c:smooth val="1"/>
        </c:ser>
        <c:ser>
          <c:idx val="1"/>
          <c:order val="1"/>
          <c:tx>
            <c:strRef>
              <c:f>'F6'!$C$2</c:f>
              <c:strCache>
                <c:ptCount val="1"/>
                <c:pt idx="0">
                  <c:v>MSEI</c:v>
                </c:pt>
              </c:strCache>
            </c:strRef>
          </c:tx>
          <c:spPr>
            <a:ln w="22225">
              <a:solidFill>
                <a:srgbClr val="00B0F0"/>
              </a:solidFill>
            </a:ln>
          </c:spPr>
          <c:marker>
            <c:symbol val="none"/>
          </c:marker>
          <c:cat>
            <c:numRef>
              <c:f>'F6'!$A$23:$A$34</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'F6'!$C$23:$C$34</c:f>
              <c:numCache>
                <c:formatCode>[&gt;=10000000]#\,##\,##\,##0;[&gt;=100000]#\,##\,##0;##,##0</c:formatCode>
                <c:ptCount val="12"/>
                <c:pt idx="0">
                  <c:v>27177.278438499998</c:v>
                </c:pt>
                <c:pt idx="1">
                  <c:v>33923.860942250001</c:v>
                </c:pt>
                <c:pt idx="2">
                  <c:v>24370.146168499999</c:v>
                </c:pt>
                <c:pt idx="3">
                  <c:v>33465.662692750004</c:v>
                </c:pt>
                <c:pt idx="4">
                  <c:v>19998.969719250032</c:v>
                </c:pt>
                <c:pt idx="5">
                  <c:v>15820.993791249995</c:v>
                </c:pt>
                <c:pt idx="6">
                  <c:v>12659.33537275</c:v>
                </c:pt>
                <c:pt idx="7">
                  <c:v>13922.045795999999</c:v>
                </c:pt>
                <c:pt idx="8">
                  <c:v>10169.798433749998</c:v>
                </c:pt>
                <c:pt idx="9">
                  <c:v>13582.348675749998</c:v>
                </c:pt>
                <c:pt idx="10">
                  <c:v>14202.542310999999</c:v>
                </c:pt>
                <c:pt idx="11">
                  <c:v>12656.520592750003</c:v>
                </c:pt>
              </c:numCache>
            </c:numRef>
          </c:val>
          <c:smooth val="1"/>
        </c:ser>
        <c:ser>
          <c:idx val="3"/>
          <c:order val="2"/>
          <c:tx>
            <c:strRef>
              <c:f>'F6'!$D$2</c:f>
              <c:strCache>
                <c:ptCount val="1"/>
                <c:pt idx="0">
                  <c:v>BSE</c:v>
                </c:pt>
              </c:strCache>
            </c:strRef>
          </c:tx>
          <c:spPr>
            <a:ln>
              <a:solidFill>
                <a:schemeClr val="accent2">
                  <a:lumMod val="75000"/>
                </a:schemeClr>
              </a:solidFill>
            </a:ln>
          </c:spPr>
          <c:marker>
            <c:symbol val="none"/>
          </c:marker>
          <c:cat>
            <c:numRef>
              <c:f>'F6'!$A$23:$A$34</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'F6'!$D$23:$D$34</c:f>
              <c:numCache>
                <c:formatCode>[&gt;=10000000]#\,##\,##\,##0;[&gt;=100000]#\,##\,##0;##,##0</c:formatCode>
                <c:ptCount val="12"/>
                <c:pt idx="0">
                  <c:v>236833.13939999999</c:v>
                </c:pt>
                <c:pt idx="1">
                  <c:v>261357.34160000001</c:v>
                </c:pt>
                <c:pt idx="2">
                  <c:v>208960.83400000003</c:v>
                </c:pt>
                <c:pt idx="3">
                  <c:v>302326.86139999994</c:v>
                </c:pt>
                <c:pt idx="4">
                  <c:v>256606.20929999999</c:v>
                </c:pt>
                <c:pt idx="5">
                  <c:v>235904.7732</c:v>
                </c:pt>
                <c:pt idx="6">
                  <c:v>219015.48420000001</c:v>
                </c:pt>
                <c:pt idx="7">
                  <c:v>277956.75809999998</c:v>
                </c:pt>
                <c:pt idx="8">
                  <c:v>338721.10500000004</c:v>
                </c:pt>
                <c:pt idx="9">
                  <c:v>386287.93370000005</c:v>
                </c:pt>
                <c:pt idx="10">
                  <c:v>363858.19699999999</c:v>
                </c:pt>
                <c:pt idx="11">
                  <c:v>354302.73540000001</c:v>
                </c:pt>
              </c:numCache>
            </c:numRef>
          </c:val>
          <c:smooth val="0"/>
        </c:ser>
        <c:dLbls>
          <c:showLegendKey val="0"/>
          <c:showVal val="0"/>
          <c:showCatName val="0"/>
          <c:showSerName val="0"/>
          <c:showPercent val="0"/>
          <c:showBubbleSize val="0"/>
        </c:dLbls>
        <c:smooth val="0"/>
        <c:axId val="602904800"/>
        <c:axId val="602905192"/>
      </c:lineChart>
      <c:dateAx>
        <c:axId val="60290480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602905192"/>
        <c:crosses val="autoZero"/>
        <c:auto val="1"/>
        <c:lblOffset val="100"/>
        <c:baseTimeUnit val="months"/>
      </c:dateAx>
      <c:valAx>
        <c:axId val="602905192"/>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602904800"/>
        <c:crosses val="autoZero"/>
        <c:crossBetween val="between"/>
        <c:majorUnit val="50000"/>
        <c:minorUnit val="20000"/>
      </c:val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5705142580163"/>
          <c:y val="5.6243945116616505E-2"/>
          <c:w val="0.859806155607587"/>
          <c:h val="0.73529420891354103"/>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'F7'!$A$23:$A$34</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'F7'!$B$23:$B$34</c:f>
              <c:numCache>
                <c:formatCode>[&gt;=10000000]#.##\,##\,##0;[&gt;=100000]#.##\,##0;##,##0</c:formatCode>
                <c:ptCount val="12"/>
                <c:pt idx="0">
                  <c:v>8339.6966000000011</c:v>
                </c:pt>
                <c:pt idx="1">
                  <c:v>9300.4696999999978</c:v>
                </c:pt>
                <c:pt idx="2" formatCode="[&gt;9999999]##\,##\,##\,##0;[&gt;99999]##\,##\,##0;##,##0">
                  <c:v>8481.2810999999983</c:v>
                </c:pt>
                <c:pt idx="3" formatCode="[&gt;9999999]##\,##\,##\,##0;[&gt;99999]##\,##\,##0;##,##0">
                  <c:v>11781.123799999999</c:v>
                </c:pt>
                <c:pt idx="4" formatCode="[&gt;9999999]##\,##\,##\,##0;[&gt;99999]##\,##\,##0;##,##0">
                  <c:v>11792.561000000002</c:v>
                </c:pt>
                <c:pt idx="5" formatCode="[&gt;9999999]##\,##\,##\,##0;[&gt;99999]##\,##\,##0;##,##0">
                  <c:v>7011.0781999999999</c:v>
                </c:pt>
                <c:pt idx="6" formatCode="[&gt;9999999]##\,##\,##\,##0;[&gt;99999]##\,##\,##0;##,##0">
                  <c:v>8149.3863000000001</c:v>
                </c:pt>
                <c:pt idx="7" formatCode="[&gt;9999999]##\,##\,##\,##0;[&gt;99999]##\,##\,##0;##,##0">
                  <c:v>19504.446200000002</c:v>
                </c:pt>
                <c:pt idx="8" formatCode="[&gt;9999999]##\,##\,##\,##0;[&gt;99999]##\,##\,##0;##,##0">
                  <c:v>11046.7248</c:v>
                </c:pt>
                <c:pt idx="9" formatCode="[&gt;9999999]##\,##\,##\,##0;[&gt;99999]##\,##\,##0;##,##0">
                  <c:v>12230.2824</c:v>
                </c:pt>
                <c:pt idx="10" formatCode="[&gt;9999999]##\,##\,##\,##0;[&gt;99999]##\,##\,##0;##,##0">
                  <c:v>18656.991600000001</c:v>
                </c:pt>
                <c:pt idx="11" formatCode="[&gt;9999999]##\,##\,##\,##0;[&gt;99999]##\,##\,##0;##,##0">
                  <c:v>21989.516100000004</c:v>
                </c:pt>
              </c:numCache>
            </c:numRef>
          </c:val>
          <c:smooth val="1"/>
        </c:ser>
        <c:ser>
          <c:idx val="1"/>
          <c:order val="1"/>
          <c:tx>
            <c:strRef>
              <c:f>'F7'!$C$2</c:f>
              <c:strCache>
                <c:ptCount val="1"/>
                <c:pt idx="0">
                  <c:v>NSE</c:v>
                </c:pt>
              </c:strCache>
            </c:strRef>
          </c:tx>
          <c:spPr>
            <a:ln w="22225">
              <a:solidFill>
                <a:srgbClr val="0070C0"/>
              </a:solidFill>
            </a:ln>
          </c:spPr>
          <c:marker>
            <c:symbol val="none"/>
          </c:marker>
          <c:cat>
            <c:numRef>
              <c:f>'F7'!$A$23:$A$34</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'F7'!$C$23:$C$34</c:f>
              <c:numCache>
                <c:formatCode>[&gt;=10000000]#.##\,##\,##0;[&gt;=100000]#.##\,##0;##,##0</c:formatCode>
                <c:ptCount val="12"/>
                <c:pt idx="0">
                  <c:v>22532.137615</c:v>
                </c:pt>
                <c:pt idx="1">
                  <c:v>17057.482233999999</c:v>
                </c:pt>
                <c:pt idx="2" formatCode="_(* #,##0_);_(* \(#,##0\);_(* &quot;-&quot;??_);_(@_)">
                  <c:v>16758.162927500001</c:v>
                </c:pt>
                <c:pt idx="3" formatCode="_(* #,##0_);_(* \(#,##0\);_(* &quot;-&quot;??_);_(@_)">
                  <c:v>32610.1794955</c:v>
                </c:pt>
                <c:pt idx="4" formatCode="_(* #,##0_);_(* \(#,##0\);_(* &quot;-&quot;??_);_(@_)">
                  <c:v>35694.938252499996</c:v>
                </c:pt>
                <c:pt idx="5" formatCode="[&gt;9999999]##\,##\,##\,##0;[&gt;99999]##\,##\,##0;##,##0">
                  <c:v>25514.1369505</c:v>
                </c:pt>
                <c:pt idx="6" formatCode="[&gt;9999999]##\,##\,##\,##0;[&gt;99999]##\,##\,##0;##,##0">
                  <c:v>26179.584513999998</c:v>
                </c:pt>
                <c:pt idx="7" formatCode="[&gt;9999999]##\,##\,##\,##0;[&gt;99999]##\,##\,##0;##,##0">
                  <c:v>38527.6105905</c:v>
                </c:pt>
                <c:pt idx="8" formatCode="[&gt;9999999]##\,##\,##\,##0;[&gt;99999]##\,##\,##0;##,##0">
                  <c:v>32824.362904999994</c:v>
                </c:pt>
                <c:pt idx="9" formatCode="[&gt;9999999]##\,##\,##\,##0;[&gt;99999]##\,##\,##0;##,##0">
                  <c:v>22208.391542499998</c:v>
                </c:pt>
                <c:pt idx="10" formatCode="[&gt;9999999]##\,##\,##\,##0;[&gt;99999]##\,##\,##0;##,##0">
                  <c:v>26851.832140500006</c:v>
                </c:pt>
                <c:pt idx="11" formatCode="[&gt;9999999]##\,##\,##\,##0;[&gt;99999]##\,##\,##0;##,##0">
                  <c:v>22437.4836435</c:v>
                </c:pt>
              </c:numCache>
            </c:numRef>
          </c:val>
          <c:smooth val="1"/>
        </c:ser>
        <c:ser>
          <c:idx val="2"/>
          <c:order val="2"/>
          <c:tx>
            <c:strRef>
              <c:f>'F7'!$D$2</c:f>
              <c:strCache>
                <c:ptCount val="1"/>
                <c:pt idx="0">
                  <c:v>MSEI</c:v>
                </c:pt>
              </c:strCache>
            </c:strRef>
          </c:tx>
          <c:spPr>
            <a:ln>
              <a:solidFill>
                <a:srgbClr val="FFC000"/>
              </a:solidFill>
            </a:ln>
          </c:spPr>
          <c:marker>
            <c:symbol val="none"/>
          </c:marker>
          <c:cat>
            <c:numRef>
              <c:f>'F7'!$A$23:$A$34</c:f>
              <c:numCache>
                <c:formatCode>[$-409]mmm\-yy;@</c:formatCode>
                <c:ptCount val="12"/>
                <c:pt idx="0">
                  <c:v>42586</c:v>
                </c:pt>
                <c:pt idx="1">
                  <c:v>42618</c:v>
                </c:pt>
                <c:pt idx="2">
                  <c:v>42650</c:v>
                </c:pt>
                <c:pt idx="3">
                  <c:v>42682</c:v>
                </c:pt>
                <c:pt idx="4">
                  <c:v>42714</c:v>
                </c:pt>
                <c:pt idx="5">
                  <c:v>42746</c:v>
                </c:pt>
                <c:pt idx="6">
                  <c:v>42778</c:v>
                </c:pt>
                <c:pt idx="7">
                  <c:v>42810</c:v>
                </c:pt>
                <c:pt idx="8">
                  <c:v>42842</c:v>
                </c:pt>
                <c:pt idx="9">
                  <c:v>42874</c:v>
                </c:pt>
                <c:pt idx="10">
                  <c:v>42906</c:v>
                </c:pt>
                <c:pt idx="11">
                  <c:v>42938</c:v>
                </c:pt>
              </c:numCache>
            </c:numRef>
          </c:cat>
          <c:val>
            <c:numRef>
              <c:f>'F7'!$D$23:$D$34</c:f>
              <c:numCache>
                <c:formatCode>[&gt;=10000000]#.##\,##\,##0;[&gt;=100000]#.##\,##0;##,##0</c:formatCode>
                <c:ptCount val="12"/>
                <c:pt idx="0">
                  <c:v>670.11926949999997</c:v>
                </c:pt>
                <c:pt idx="1">
                  <c:v>37</c:v>
                </c:pt>
                <c:pt idx="2" formatCode="0.00">
                  <c:v>0</c:v>
                </c:pt>
                <c:pt idx="3" formatCode="0.00">
                  <c:v>0</c:v>
                </c:pt>
                <c:pt idx="4" formatCode="0.00">
                  <c:v>0</c:v>
                </c:pt>
                <c:pt idx="5" formatCode="0.00">
                  <c:v>0</c:v>
                </c:pt>
                <c:pt idx="6" formatCode="0.00">
                  <c:v>0</c:v>
                </c:pt>
                <c:pt idx="7" formatCode="0.00">
                  <c:v>0.49952949999999996</c:v>
                </c:pt>
                <c:pt idx="8" formatCode="0.00">
                  <c:v>0</c:v>
                </c:pt>
                <c:pt idx="9" formatCode="0.00">
                  <c:v>0</c:v>
                </c:pt>
                <c:pt idx="10" formatCode="0.00">
                  <c:v>0</c:v>
                </c:pt>
                <c:pt idx="11">
                  <c:v>213.19508099999996</c:v>
                </c:pt>
              </c:numCache>
            </c:numRef>
          </c:val>
          <c:smooth val="0"/>
        </c:ser>
        <c:dLbls>
          <c:showLegendKey val="0"/>
          <c:showVal val="0"/>
          <c:showCatName val="0"/>
          <c:showSerName val="0"/>
          <c:showPercent val="0"/>
          <c:showBubbleSize val="0"/>
        </c:dLbls>
        <c:smooth val="0"/>
        <c:axId val="602905976"/>
        <c:axId val="602906368"/>
      </c:lineChart>
      <c:dateAx>
        <c:axId val="602905976"/>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602906368"/>
        <c:crosses val="autoZero"/>
        <c:auto val="1"/>
        <c:lblOffset val="100"/>
        <c:baseTimeUnit val="months"/>
        <c:majorUnit val="1"/>
        <c:majorTimeUnit val="months"/>
        <c:minorUnit val="1"/>
        <c:minorTimeUnit val="months"/>
      </c:dateAx>
      <c:valAx>
        <c:axId val="602906368"/>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602905976"/>
        <c:crosses val="autoZero"/>
        <c:crossBetween val="between"/>
      </c:valAx>
    </c:plotArea>
    <c:legend>
      <c:legendPos val="b"/>
      <c:layout>
        <c:manualLayout>
          <c:xMode val="edge"/>
          <c:yMode val="edge"/>
          <c:x val="0.34366394733873118"/>
          <c:y val="0.92249744643988474"/>
          <c:w val="0.48039305171861257"/>
          <c:h val="6.1602472104779996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14471045084717"/>
          <c:y val="2.8205717915261785E-2"/>
          <c:w val="0.85977563747002905"/>
          <c:h val="0.6710946251984623"/>
        </c:manualLayout>
      </c:layout>
      <c:lineChart>
        <c:grouping val="standard"/>
        <c:varyColors val="0"/>
        <c:ser>
          <c:idx val="0"/>
          <c:order val="0"/>
          <c:tx>
            <c:strRef>
              <c:f>Comdex_dhanya!$B$1</c:f>
              <c:strCache>
                <c:ptCount val="1"/>
                <c:pt idx="0">
                  <c:v>MCXCOMDEX Index</c:v>
                </c:pt>
              </c:strCache>
            </c:strRef>
          </c:tx>
          <c:spPr>
            <a:ln w="28575" cap="rnd">
              <a:solidFill>
                <a:schemeClr val="accent1"/>
              </a:solidFill>
              <a:round/>
            </a:ln>
            <a:effectLst/>
          </c:spPr>
          <c:marker>
            <c:symbol val="none"/>
          </c:marker>
          <c:cat>
            <c:numRef>
              <c:f>Comdex_dhanya!$A$387:$A$730</c:f>
              <c:numCache>
                <c:formatCode>d\-mmm\-yy</c:formatCode>
                <c:ptCount val="344"/>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numCache>
            </c:numRef>
          </c:cat>
          <c:val>
            <c:numRef>
              <c:f>Comdex_dhanya!$B$387:$B$730</c:f>
              <c:numCache>
                <c:formatCode>0.0</c:formatCode>
                <c:ptCount val="344"/>
                <c:pt idx="0">
                  <c:v>2696.23</c:v>
                </c:pt>
                <c:pt idx="1">
                  <c:v>2679.28</c:v>
                </c:pt>
                <c:pt idx="2">
                  <c:v>2683.1</c:v>
                </c:pt>
                <c:pt idx="3">
                  <c:v>2710.1</c:v>
                </c:pt>
                <c:pt idx="4">
                  <c:v>2702.81</c:v>
                </c:pt>
                <c:pt idx="5">
                  <c:v>2746.78</c:v>
                </c:pt>
                <c:pt idx="6">
                  <c:v>2759.69</c:v>
                </c:pt>
                <c:pt idx="7">
                  <c:v>2816.17</c:v>
                </c:pt>
                <c:pt idx="8">
                  <c:v>2833.26</c:v>
                </c:pt>
                <c:pt idx="9">
                  <c:v>2817.24</c:v>
                </c:pt>
                <c:pt idx="10">
                  <c:v>2793.94</c:v>
                </c:pt>
                <c:pt idx="11">
                  <c:v>2798.58</c:v>
                </c:pt>
                <c:pt idx="12">
                  <c:v>2847.54</c:v>
                </c:pt>
                <c:pt idx="13">
                  <c:v>2879.4</c:v>
                </c:pt>
                <c:pt idx="14">
                  <c:v>2888.54</c:v>
                </c:pt>
                <c:pt idx="15">
                  <c:v>2910.88</c:v>
                </c:pt>
                <c:pt idx="16">
                  <c:v>2897.86</c:v>
                </c:pt>
                <c:pt idx="17">
                  <c:v>2914.07</c:v>
                </c:pt>
                <c:pt idx="18">
                  <c:v>2935.87</c:v>
                </c:pt>
                <c:pt idx="19">
                  <c:v>2963.64</c:v>
                </c:pt>
                <c:pt idx="20">
                  <c:v>2989.68</c:v>
                </c:pt>
                <c:pt idx="21">
                  <c:v>2968.38</c:v>
                </c:pt>
                <c:pt idx="22">
                  <c:v>2936.07</c:v>
                </c:pt>
                <c:pt idx="23">
                  <c:v>2927.99</c:v>
                </c:pt>
                <c:pt idx="24">
                  <c:v>2909.39</c:v>
                </c:pt>
                <c:pt idx="25">
                  <c:v>2934.97</c:v>
                </c:pt>
                <c:pt idx="26">
                  <c:v>2877.74</c:v>
                </c:pt>
                <c:pt idx="27">
                  <c:v>2895.21</c:v>
                </c:pt>
                <c:pt idx="28">
                  <c:v>2930.82</c:v>
                </c:pt>
                <c:pt idx="29">
                  <c:v>2917.1</c:v>
                </c:pt>
                <c:pt idx="30">
                  <c:v>2922.47</c:v>
                </c:pt>
                <c:pt idx="31">
                  <c:v>2939.32</c:v>
                </c:pt>
                <c:pt idx="32">
                  <c:v>2949.38</c:v>
                </c:pt>
                <c:pt idx="33">
                  <c:v>2954.6</c:v>
                </c:pt>
                <c:pt idx="34">
                  <c:v>2935.47</c:v>
                </c:pt>
                <c:pt idx="35">
                  <c:v>2929.25</c:v>
                </c:pt>
                <c:pt idx="36">
                  <c:v>2924.77</c:v>
                </c:pt>
                <c:pt idx="37">
                  <c:v>2934.75</c:v>
                </c:pt>
                <c:pt idx="38">
                  <c:v>2934.09</c:v>
                </c:pt>
                <c:pt idx="39">
                  <c:v>2935.21</c:v>
                </c:pt>
                <c:pt idx="40">
                  <c:v>2940.4</c:v>
                </c:pt>
                <c:pt idx="41">
                  <c:v>2955.47</c:v>
                </c:pt>
                <c:pt idx="42">
                  <c:v>2956.18</c:v>
                </c:pt>
                <c:pt idx="43">
                  <c:v>2959.84</c:v>
                </c:pt>
                <c:pt idx="44">
                  <c:v>2957.1</c:v>
                </c:pt>
                <c:pt idx="45">
                  <c:v>2962.83</c:v>
                </c:pt>
                <c:pt idx="46">
                  <c:v>2988.71</c:v>
                </c:pt>
                <c:pt idx="47">
                  <c:v>2980.51</c:v>
                </c:pt>
                <c:pt idx="48">
                  <c:v>3021.32</c:v>
                </c:pt>
                <c:pt idx="49">
                  <c:v>3030.3</c:v>
                </c:pt>
                <c:pt idx="50">
                  <c:v>3017.41</c:v>
                </c:pt>
                <c:pt idx="51">
                  <c:v>3031.68</c:v>
                </c:pt>
                <c:pt idx="52">
                  <c:v>3025.25</c:v>
                </c:pt>
                <c:pt idx="53">
                  <c:v>3028.26</c:v>
                </c:pt>
                <c:pt idx="54">
                  <c:v>2990.01</c:v>
                </c:pt>
                <c:pt idx="55">
                  <c:v>3012.57</c:v>
                </c:pt>
                <c:pt idx="56">
                  <c:v>3074</c:v>
                </c:pt>
                <c:pt idx="57">
                  <c:v>3058.08</c:v>
                </c:pt>
                <c:pt idx="58">
                  <c:v>3039.94</c:v>
                </c:pt>
                <c:pt idx="59">
                  <c:v>3059.95</c:v>
                </c:pt>
                <c:pt idx="60">
                  <c:v>3076.05</c:v>
                </c:pt>
                <c:pt idx="61">
                  <c:v>3054.54</c:v>
                </c:pt>
                <c:pt idx="62">
                  <c:v>3106.49</c:v>
                </c:pt>
                <c:pt idx="63">
                  <c:v>3133</c:v>
                </c:pt>
                <c:pt idx="64">
                  <c:v>3133.35</c:v>
                </c:pt>
                <c:pt idx="65">
                  <c:v>3159.18</c:v>
                </c:pt>
                <c:pt idx="66">
                  <c:v>3176.2</c:v>
                </c:pt>
                <c:pt idx="67">
                  <c:v>3126.24</c:v>
                </c:pt>
                <c:pt idx="68">
                  <c:v>3150.75</c:v>
                </c:pt>
                <c:pt idx="69">
                  <c:v>3094.36</c:v>
                </c:pt>
                <c:pt idx="70">
                  <c:v>3096.67</c:v>
                </c:pt>
                <c:pt idx="71">
                  <c:v>3088.34</c:v>
                </c:pt>
                <c:pt idx="72">
                  <c:v>3128.44</c:v>
                </c:pt>
                <c:pt idx="73">
                  <c:v>3112.49</c:v>
                </c:pt>
                <c:pt idx="74">
                  <c:v>3122.1</c:v>
                </c:pt>
                <c:pt idx="75">
                  <c:v>3134.83</c:v>
                </c:pt>
                <c:pt idx="76">
                  <c:v>3136.95</c:v>
                </c:pt>
                <c:pt idx="77">
                  <c:v>3130.3</c:v>
                </c:pt>
                <c:pt idx="78">
                  <c:v>3114.48</c:v>
                </c:pt>
                <c:pt idx="79">
                  <c:v>3128.85</c:v>
                </c:pt>
                <c:pt idx="80">
                  <c:v>3105.87</c:v>
                </c:pt>
                <c:pt idx="81">
                  <c:v>3102.84</c:v>
                </c:pt>
                <c:pt idx="82">
                  <c:v>3095.8</c:v>
                </c:pt>
                <c:pt idx="83">
                  <c:v>3073.72</c:v>
                </c:pt>
                <c:pt idx="84">
                  <c:v>3079.83</c:v>
                </c:pt>
                <c:pt idx="85">
                  <c:v>3090.79</c:v>
                </c:pt>
                <c:pt idx="86">
                  <c:v>3065.87</c:v>
                </c:pt>
                <c:pt idx="87">
                  <c:v>3066.67</c:v>
                </c:pt>
                <c:pt idx="88">
                  <c:v>3096.06</c:v>
                </c:pt>
                <c:pt idx="89">
                  <c:v>3104.85</c:v>
                </c:pt>
                <c:pt idx="90">
                  <c:v>3079.67</c:v>
                </c:pt>
                <c:pt idx="91">
                  <c:v>3100.39</c:v>
                </c:pt>
                <c:pt idx="92">
                  <c:v>3083.96</c:v>
                </c:pt>
                <c:pt idx="93">
                  <c:v>3082.91</c:v>
                </c:pt>
                <c:pt idx="94">
                  <c:v>3103.71</c:v>
                </c:pt>
                <c:pt idx="95">
                  <c:v>3098.47</c:v>
                </c:pt>
                <c:pt idx="96">
                  <c:v>3139.61</c:v>
                </c:pt>
                <c:pt idx="97">
                  <c:v>3147.36</c:v>
                </c:pt>
                <c:pt idx="98">
                  <c:v>3180.98</c:v>
                </c:pt>
                <c:pt idx="99">
                  <c:v>3167.92</c:v>
                </c:pt>
                <c:pt idx="100">
                  <c:v>3145.19</c:v>
                </c:pt>
                <c:pt idx="101">
                  <c:v>3161.3</c:v>
                </c:pt>
                <c:pt idx="102">
                  <c:v>3122.66</c:v>
                </c:pt>
                <c:pt idx="103">
                  <c:v>3125.34</c:v>
                </c:pt>
                <c:pt idx="104">
                  <c:v>3150.28</c:v>
                </c:pt>
                <c:pt idx="105">
                  <c:v>3146.08</c:v>
                </c:pt>
                <c:pt idx="106">
                  <c:v>3117.19</c:v>
                </c:pt>
                <c:pt idx="107">
                  <c:v>3087.15</c:v>
                </c:pt>
                <c:pt idx="108">
                  <c:v>3067.53</c:v>
                </c:pt>
                <c:pt idx="109">
                  <c:v>3088.98</c:v>
                </c:pt>
                <c:pt idx="110">
                  <c:v>3088.78</c:v>
                </c:pt>
                <c:pt idx="111">
                  <c:v>3097.79</c:v>
                </c:pt>
                <c:pt idx="112">
                  <c:v>3110.96</c:v>
                </c:pt>
                <c:pt idx="113">
                  <c:v>3153.93</c:v>
                </c:pt>
                <c:pt idx="114">
                  <c:v>3133.54</c:v>
                </c:pt>
                <c:pt idx="115">
                  <c:v>3125.48</c:v>
                </c:pt>
                <c:pt idx="116">
                  <c:v>3113.74</c:v>
                </c:pt>
                <c:pt idx="117">
                  <c:v>3099.6</c:v>
                </c:pt>
                <c:pt idx="118">
                  <c:v>3094.33</c:v>
                </c:pt>
                <c:pt idx="119">
                  <c:v>3080.74</c:v>
                </c:pt>
                <c:pt idx="120">
                  <c:v>3103.53</c:v>
                </c:pt>
                <c:pt idx="121">
                  <c:v>3115.98</c:v>
                </c:pt>
                <c:pt idx="122">
                  <c:v>3147.26</c:v>
                </c:pt>
                <c:pt idx="123">
                  <c:v>3176.64</c:v>
                </c:pt>
                <c:pt idx="124">
                  <c:v>3132.2</c:v>
                </c:pt>
                <c:pt idx="125">
                  <c:v>3160.13</c:v>
                </c:pt>
                <c:pt idx="126">
                  <c:v>3118.51</c:v>
                </c:pt>
                <c:pt idx="127">
                  <c:v>3141.86</c:v>
                </c:pt>
                <c:pt idx="128">
                  <c:v>3185.54</c:v>
                </c:pt>
                <c:pt idx="129">
                  <c:v>3187.24</c:v>
                </c:pt>
                <c:pt idx="130">
                  <c:v>3181.83</c:v>
                </c:pt>
                <c:pt idx="131">
                  <c:v>3145.52</c:v>
                </c:pt>
                <c:pt idx="132">
                  <c:v>3151.1</c:v>
                </c:pt>
                <c:pt idx="133">
                  <c:v>3154.04</c:v>
                </c:pt>
                <c:pt idx="134">
                  <c:v>3147</c:v>
                </c:pt>
                <c:pt idx="135">
                  <c:v>3187.72</c:v>
                </c:pt>
                <c:pt idx="136">
                  <c:v>3173.22</c:v>
                </c:pt>
                <c:pt idx="137">
                  <c:v>3162.4</c:v>
                </c:pt>
                <c:pt idx="138">
                  <c:v>3160.44</c:v>
                </c:pt>
                <c:pt idx="139">
                  <c:v>3156.68</c:v>
                </c:pt>
                <c:pt idx="140">
                  <c:v>3154.53</c:v>
                </c:pt>
                <c:pt idx="141">
                  <c:v>3158.31</c:v>
                </c:pt>
                <c:pt idx="142">
                  <c:v>3181.62</c:v>
                </c:pt>
                <c:pt idx="143">
                  <c:v>3158.09</c:v>
                </c:pt>
                <c:pt idx="144">
                  <c:v>3153.26</c:v>
                </c:pt>
                <c:pt idx="145">
                  <c:v>3149.13</c:v>
                </c:pt>
                <c:pt idx="146">
                  <c:v>3165.95</c:v>
                </c:pt>
                <c:pt idx="147">
                  <c:v>3149.85</c:v>
                </c:pt>
                <c:pt idx="148">
                  <c:v>3177.27</c:v>
                </c:pt>
                <c:pt idx="149">
                  <c:v>3178.24</c:v>
                </c:pt>
                <c:pt idx="150">
                  <c:v>3144.78</c:v>
                </c:pt>
                <c:pt idx="151">
                  <c:v>3147.03</c:v>
                </c:pt>
                <c:pt idx="152">
                  <c:v>3128.79</c:v>
                </c:pt>
                <c:pt idx="153">
                  <c:v>3119</c:v>
                </c:pt>
                <c:pt idx="154">
                  <c:v>3112.11</c:v>
                </c:pt>
                <c:pt idx="155">
                  <c:v>3133.26</c:v>
                </c:pt>
                <c:pt idx="156">
                  <c:v>3146.86</c:v>
                </c:pt>
                <c:pt idx="157">
                  <c:v>3176.23</c:v>
                </c:pt>
                <c:pt idx="158">
                  <c:v>3190.18</c:v>
                </c:pt>
                <c:pt idx="159">
                  <c:v>3156.44</c:v>
                </c:pt>
                <c:pt idx="160">
                  <c:v>3169.63</c:v>
                </c:pt>
                <c:pt idx="161">
                  <c:v>3201.19</c:v>
                </c:pt>
                <c:pt idx="162">
                  <c:v>3203.27</c:v>
                </c:pt>
                <c:pt idx="163">
                  <c:v>3190.73</c:v>
                </c:pt>
                <c:pt idx="164">
                  <c:v>3177.23</c:v>
                </c:pt>
                <c:pt idx="165">
                  <c:v>3250.83</c:v>
                </c:pt>
                <c:pt idx="166">
                  <c:v>3251.87</c:v>
                </c:pt>
                <c:pt idx="167">
                  <c:v>3297.98</c:v>
                </c:pt>
                <c:pt idx="168">
                  <c:v>3306.18</c:v>
                </c:pt>
                <c:pt idx="169">
                  <c:v>3300.45</c:v>
                </c:pt>
                <c:pt idx="170">
                  <c:v>3327.33</c:v>
                </c:pt>
                <c:pt idx="171">
                  <c:v>3264.29</c:v>
                </c:pt>
                <c:pt idx="172">
                  <c:v>3316.19</c:v>
                </c:pt>
                <c:pt idx="173">
                  <c:v>3354.6</c:v>
                </c:pt>
                <c:pt idx="174">
                  <c:v>3340.97</c:v>
                </c:pt>
                <c:pt idx="175">
                  <c:v>3379.19</c:v>
                </c:pt>
                <c:pt idx="176">
                  <c:v>3342.18</c:v>
                </c:pt>
                <c:pt idx="177">
                  <c:v>3322.98</c:v>
                </c:pt>
                <c:pt idx="178">
                  <c:v>3307.28</c:v>
                </c:pt>
                <c:pt idx="179">
                  <c:v>3326.55</c:v>
                </c:pt>
                <c:pt idx="180">
                  <c:v>3351.69</c:v>
                </c:pt>
                <c:pt idx="181">
                  <c:v>3348.85</c:v>
                </c:pt>
                <c:pt idx="182">
                  <c:v>3340.01</c:v>
                </c:pt>
                <c:pt idx="183">
                  <c:v>3312.31</c:v>
                </c:pt>
                <c:pt idx="184">
                  <c:v>3305.84</c:v>
                </c:pt>
                <c:pt idx="185">
                  <c:v>3286.87</c:v>
                </c:pt>
                <c:pt idx="186">
                  <c:v>3292.28</c:v>
                </c:pt>
                <c:pt idx="187">
                  <c:v>3276.52</c:v>
                </c:pt>
                <c:pt idx="188">
                  <c:v>3284.9</c:v>
                </c:pt>
                <c:pt idx="189">
                  <c:v>3270.85</c:v>
                </c:pt>
                <c:pt idx="190">
                  <c:v>3268.5</c:v>
                </c:pt>
                <c:pt idx="191">
                  <c:v>3321.68</c:v>
                </c:pt>
                <c:pt idx="192">
                  <c:v>3328.16</c:v>
                </c:pt>
                <c:pt idx="193">
                  <c:v>3314.6</c:v>
                </c:pt>
                <c:pt idx="194">
                  <c:v>3309.5</c:v>
                </c:pt>
                <c:pt idx="195">
                  <c:v>3335.56</c:v>
                </c:pt>
                <c:pt idx="196">
                  <c:v>3306.7</c:v>
                </c:pt>
                <c:pt idx="197">
                  <c:v>3328.12</c:v>
                </c:pt>
                <c:pt idx="198">
                  <c:v>3333.17</c:v>
                </c:pt>
                <c:pt idx="199">
                  <c:v>3352.19</c:v>
                </c:pt>
                <c:pt idx="200">
                  <c:v>3335.36</c:v>
                </c:pt>
                <c:pt idx="201">
                  <c:v>3350.09</c:v>
                </c:pt>
                <c:pt idx="202">
                  <c:v>3359.88</c:v>
                </c:pt>
                <c:pt idx="203">
                  <c:v>3390.04</c:v>
                </c:pt>
                <c:pt idx="204">
                  <c:v>3395.9</c:v>
                </c:pt>
                <c:pt idx="205">
                  <c:v>3386.26</c:v>
                </c:pt>
                <c:pt idx="206">
                  <c:v>3388.36</c:v>
                </c:pt>
                <c:pt idx="207">
                  <c:v>3373.99</c:v>
                </c:pt>
                <c:pt idx="208">
                  <c:v>3356.44</c:v>
                </c:pt>
                <c:pt idx="209">
                  <c:v>3374.7</c:v>
                </c:pt>
                <c:pt idx="210">
                  <c:v>3391.67</c:v>
                </c:pt>
                <c:pt idx="211">
                  <c:v>3413.68</c:v>
                </c:pt>
                <c:pt idx="212">
                  <c:v>3395.63</c:v>
                </c:pt>
                <c:pt idx="213">
                  <c:v>3374.69</c:v>
                </c:pt>
                <c:pt idx="214">
                  <c:v>3363.95</c:v>
                </c:pt>
                <c:pt idx="215">
                  <c:v>3394.17</c:v>
                </c:pt>
                <c:pt idx="216">
                  <c:v>3390.36</c:v>
                </c:pt>
                <c:pt idx="217">
                  <c:v>3399.86</c:v>
                </c:pt>
                <c:pt idx="218">
                  <c:v>3380.96</c:v>
                </c:pt>
                <c:pt idx="219">
                  <c:v>3391.79</c:v>
                </c:pt>
                <c:pt idx="220">
                  <c:v>3378.56</c:v>
                </c:pt>
                <c:pt idx="221">
                  <c:v>3390.33</c:v>
                </c:pt>
                <c:pt idx="222">
                  <c:v>3373.72</c:v>
                </c:pt>
                <c:pt idx="223">
                  <c:v>3424.82</c:v>
                </c:pt>
                <c:pt idx="224">
                  <c:v>3408.07</c:v>
                </c:pt>
                <c:pt idx="225">
                  <c:v>3399.84</c:v>
                </c:pt>
                <c:pt idx="226">
                  <c:v>3403.42</c:v>
                </c:pt>
                <c:pt idx="227">
                  <c:v>3414.55</c:v>
                </c:pt>
                <c:pt idx="228">
                  <c:v>3394.72</c:v>
                </c:pt>
                <c:pt idx="229">
                  <c:v>3409.63</c:v>
                </c:pt>
                <c:pt idx="230">
                  <c:v>3403.55</c:v>
                </c:pt>
                <c:pt idx="231">
                  <c:v>3388.61</c:v>
                </c:pt>
                <c:pt idx="232">
                  <c:v>3375.12</c:v>
                </c:pt>
                <c:pt idx="233">
                  <c:v>3404.62</c:v>
                </c:pt>
                <c:pt idx="234">
                  <c:v>3407.89</c:v>
                </c:pt>
                <c:pt idx="235">
                  <c:v>3403.2</c:v>
                </c:pt>
                <c:pt idx="236">
                  <c:v>3415.94</c:v>
                </c:pt>
                <c:pt idx="237">
                  <c:v>3375.41</c:v>
                </c:pt>
                <c:pt idx="238">
                  <c:v>3376.15</c:v>
                </c:pt>
                <c:pt idx="239">
                  <c:v>3371.52</c:v>
                </c:pt>
                <c:pt idx="240">
                  <c:v>3342.48</c:v>
                </c:pt>
                <c:pt idx="241">
                  <c:v>3300.98</c:v>
                </c:pt>
                <c:pt idx="242">
                  <c:v>3246.15</c:v>
                </c:pt>
                <c:pt idx="243">
                  <c:v>3227.82</c:v>
                </c:pt>
                <c:pt idx="244">
                  <c:v>3222.55</c:v>
                </c:pt>
                <c:pt idx="245">
                  <c:v>3192.31</c:v>
                </c:pt>
                <c:pt idx="246">
                  <c:v>3207.92</c:v>
                </c:pt>
                <c:pt idx="247">
                  <c:v>3223.39</c:v>
                </c:pt>
                <c:pt idx="248">
                  <c:v>3239.84</c:v>
                </c:pt>
                <c:pt idx="249">
                  <c:v>3225.26</c:v>
                </c:pt>
                <c:pt idx="250">
                  <c:v>3213.92</c:v>
                </c:pt>
                <c:pt idx="251">
                  <c:v>3219.78</c:v>
                </c:pt>
                <c:pt idx="252">
                  <c:v>3214.11</c:v>
                </c:pt>
                <c:pt idx="253">
                  <c:v>3213</c:v>
                </c:pt>
                <c:pt idx="254">
                  <c:v>3195.85</c:v>
                </c:pt>
                <c:pt idx="255">
                  <c:v>3230.77</c:v>
                </c:pt>
                <c:pt idx="256">
                  <c:v>3241.29</c:v>
                </c:pt>
                <c:pt idx="257">
                  <c:v>3245.03</c:v>
                </c:pt>
                <c:pt idx="258">
                  <c:v>3242.79</c:v>
                </c:pt>
                <c:pt idx="259">
                  <c:v>3232.68</c:v>
                </c:pt>
                <c:pt idx="260">
                  <c:v>3261.45</c:v>
                </c:pt>
                <c:pt idx="261">
                  <c:v>3278.86</c:v>
                </c:pt>
                <c:pt idx="262">
                  <c:v>3261.53</c:v>
                </c:pt>
                <c:pt idx="263">
                  <c:v>3245.05</c:v>
                </c:pt>
                <c:pt idx="264">
                  <c:v>3247.99</c:v>
                </c:pt>
                <c:pt idx="265">
                  <c:v>3259.86</c:v>
                </c:pt>
                <c:pt idx="266">
                  <c:v>3251.05</c:v>
                </c:pt>
                <c:pt idx="267">
                  <c:v>3253.85</c:v>
                </c:pt>
                <c:pt idx="268">
                  <c:v>3249.17</c:v>
                </c:pt>
                <c:pt idx="269">
                  <c:v>3217.41</c:v>
                </c:pt>
                <c:pt idx="270">
                  <c:v>3193.88</c:v>
                </c:pt>
                <c:pt idx="271">
                  <c:v>3198.18</c:v>
                </c:pt>
                <c:pt idx="272">
                  <c:v>3168.5</c:v>
                </c:pt>
                <c:pt idx="273">
                  <c:v>3155.37</c:v>
                </c:pt>
                <c:pt idx="274">
                  <c:v>3143.6</c:v>
                </c:pt>
                <c:pt idx="275">
                  <c:v>3148.81</c:v>
                </c:pt>
                <c:pt idx="276">
                  <c:v>3127.71</c:v>
                </c:pt>
                <c:pt idx="277">
                  <c:v>3148.19</c:v>
                </c:pt>
                <c:pt idx="278">
                  <c:v>3141.65</c:v>
                </c:pt>
                <c:pt idx="279">
                  <c:v>3111.71</c:v>
                </c:pt>
                <c:pt idx="280">
                  <c:v>3078.93</c:v>
                </c:pt>
                <c:pt idx="281">
                  <c:v>3025.68</c:v>
                </c:pt>
                <c:pt idx="282">
                  <c:v>3045.64</c:v>
                </c:pt>
                <c:pt idx="283">
                  <c:v>3037.27</c:v>
                </c:pt>
                <c:pt idx="284">
                  <c:v>3044.27</c:v>
                </c:pt>
                <c:pt idx="285">
                  <c:v>3069.56</c:v>
                </c:pt>
                <c:pt idx="286">
                  <c:v>3077.29</c:v>
                </c:pt>
                <c:pt idx="287">
                  <c:v>3073.08</c:v>
                </c:pt>
                <c:pt idx="288">
                  <c:v>3096.33</c:v>
                </c:pt>
                <c:pt idx="289">
                  <c:v>3087.2</c:v>
                </c:pt>
                <c:pt idx="290">
                  <c:v>3113.71</c:v>
                </c:pt>
                <c:pt idx="291">
                  <c:v>3129.13</c:v>
                </c:pt>
                <c:pt idx="292">
                  <c:v>3152.42</c:v>
                </c:pt>
                <c:pt idx="293">
                  <c:v>3171.69</c:v>
                </c:pt>
                <c:pt idx="294">
                  <c:v>3184.36</c:v>
                </c:pt>
                <c:pt idx="295">
                  <c:v>3169.07</c:v>
                </c:pt>
                <c:pt idx="296">
                  <c:v>3127.3</c:v>
                </c:pt>
                <c:pt idx="297">
                  <c:v>3143.84</c:v>
                </c:pt>
                <c:pt idx="298">
                  <c:v>3152.55</c:v>
                </c:pt>
                <c:pt idx="299">
                  <c:v>3130.53</c:v>
                </c:pt>
                <c:pt idx="300">
                  <c:v>3110.18</c:v>
                </c:pt>
                <c:pt idx="301">
                  <c:v>3104.83</c:v>
                </c:pt>
                <c:pt idx="302">
                  <c:v>3086.42</c:v>
                </c:pt>
                <c:pt idx="303">
                  <c:v>3072.75</c:v>
                </c:pt>
                <c:pt idx="304">
                  <c:v>3089.95</c:v>
                </c:pt>
                <c:pt idx="305">
                  <c:v>3050.2</c:v>
                </c:pt>
                <c:pt idx="306">
                  <c:v>3044.83</c:v>
                </c:pt>
                <c:pt idx="307">
                  <c:v>3060.21</c:v>
                </c:pt>
                <c:pt idx="308">
                  <c:v>3047.01</c:v>
                </c:pt>
                <c:pt idx="309">
                  <c:v>3034.68</c:v>
                </c:pt>
                <c:pt idx="310">
                  <c:v>3006.18</c:v>
                </c:pt>
                <c:pt idx="311">
                  <c:v>3010.95</c:v>
                </c:pt>
                <c:pt idx="312">
                  <c:v>3010.8</c:v>
                </c:pt>
                <c:pt idx="313">
                  <c:v>3010.18</c:v>
                </c:pt>
                <c:pt idx="314">
                  <c:v>2976.9</c:v>
                </c:pt>
                <c:pt idx="315">
                  <c:v>2971.73</c:v>
                </c:pt>
                <c:pt idx="316">
                  <c:v>2985.56</c:v>
                </c:pt>
                <c:pt idx="317">
                  <c:v>2992.4</c:v>
                </c:pt>
                <c:pt idx="318">
                  <c:v>2990.95</c:v>
                </c:pt>
                <c:pt idx="319">
                  <c:v>3020.92</c:v>
                </c:pt>
                <c:pt idx="320">
                  <c:v>3032</c:v>
                </c:pt>
                <c:pt idx="321">
                  <c:v>3050.48</c:v>
                </c:pt>
                <c:pt idx="322">
                  <c:v>3056.81</c:v>
                </c:pt>
                <c:pt idx="323">
                  <c:v>3070.64</c:v>
                </c:pt>
                <c:pt idx="324">
                  <c:v>3068.75</c:v>
                </c:pt>
                <c:pt idx="325">
                  <c:v>3025.71</c:v>
                </c:pt>
                <c:pt idx="326">
                  <c:v>3034.26</c:v>
                </c:pt>
                <c:pt idx="327">
                  <c:v>2994.73</c:v>
                </c:pt>
                <c:pt idx="328">
                  <c:v>3001.58</c:v>
                </c:pt>
                <c:pt idx="329">
                  <c:v>3023.15</c:v>
                </c:pt>
                <c:pt idx="330">
                  <c:v>3030.53</c:v>
                </c:pt>
                <c:pt idx="331">
                  <c:v>3025.41</c:v>
                </c:pt>
                <c:pt idx="332">
                  <c:v>3050.16</c:v>
                </c:pt>
                <c:pt idx="333">
                  <c:v>3059.16</c:v>
                </c:pt>
                <c:pt idx="334">
                  <c:v>3064.45</c:v>
                </c:pt>
                <c:pt idx="335">
                  <c:v>3067.73</c:v>
                </c:pt>
                <c:pt idx="336">
                  <c:v>3066.19</c:v>
                </c:pt>
                <c:pt idx="337">
                  <c:v>3055.53</c:v>
                </c:pt>
                <c:pt idx="338">
                  <c:v>3075.21</c:v>
                </c:pt>
                <c:pt idx="339">
                  <c:v>3135.62</c:v>
                </c:pt>
                <c:pt idx="340">
                  <c:v>3142.76</c:v>
                </c:pt>
                <c:pt idx="341">
                  <c:v>3167.73</c:v>
                </c:pt>
                <c:pt idx="342">
                  <c:v>3173.46</c:v>
                </c:pt>
                <c:pt idx="343">
                  <c:v>3174.63</c:v>
                </c:pt>
              </c:numCache>
            </c:numRef>
          </c:val>
          <c:smooth val="0"/>
        </c:ser>
        <c:ser>
          <c:idx val="1"/>
          <c:order val="1"/>
          <c:tx>
            <c:strRef>
              <c:f>Comdex_dhanya!$C$1</c:f>
              <c:strCache>
                <c:ptCount val="1"/>
                <c:pt idx="0">
                  <c:v>Dhaanya Index</c:v>
                </c:pt>
              </c:strCache>
            </c:strRef>
          </c:tx>
          <c:spPr>
            <a:ln w="28575" cap="rnd">
              <a:solidFill>
                <a:schemeClr val="accent2"/>
              </a:solidFill>
              <a:round/>
            </a:ln>
            <a:effectLst/>
          </c:spPr>
          <c:marker>
            <c:symbol val="none"/>
          </c:marker>
          <c:cat>
            <c:numRef>
              <c:f>Comdex_dhanya!$A$387:$A$730</c:f>
              <c:numCache>
                <c:formatCode>d\-mmm\-yy</c:formatCode>
                <c:ptCount val="344"/>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numCache>
            </c:numRef>
          </c:cat>
          <c:val>
            <c:numRef>
              <c:f>Comdex_dhanya!$C$387:$C$730</c:f>
              <c:numCache>
                <c:formatCode>0.0</c:formatCode>
                <c:ptCount val="344"/>
                <c:pt idx="0">
                  <c:v>2873.31</c:v>
                </c:pt>
                <c:pt idx="1">
                  <c:v>2936.87</c:v>
                </c:pt>
                <c:pt idx="2" formatCode="0.00">
                  <c:v>2922.8</c:v>
                </c:pt>
                <c:pt idx="3">
                  <c:v>2942.7</c:v>
                </c:pt>
                <c:pt idx="4">
                  <c:v>2981.54</c:v>
                </c:pt>
                <c:pt idx="5">
                  <c:v>2965.51</c:v>
                </c:pt>
                <c:pt idx="6">
                  <c:v>2958.33</c:v>
                </c:pt>
                <c:pt idx="7">
                  <c:v>2921.1</c:v>
                </c:pt>
                <c:pt idx="8">
                  <c:v>2966.91</c:v>
                </c:pt>
                <c:pt idx="9">
                  <c:v>2976.34</c:v>
                </c:pt>
                <c:pt idx="10">
                  <c:v>2981.6</c:v>
                </c:pt>
                <c:pt idx="11">
                  <c:v>3032.42</c:v>
                </c:pt>
                <c:pt idx="12">
                  <c:v>3021.9</c:v>
                </c:pt>
                <c:pt idx="13">
                  <c:v>2992.08</c:v>
                </c:pt>
                <c:pt idx="14">
                  <c:v>2995.85</c:v>
                </c:pt>
                <c:pt idx="15">
                  <c:v>3035.53</c:v>
                </c:pt>
                <c:pt idx="16">
                  <c:v>2982.41</c:v>
                </c:pt>
                <c:pt idx="17">
                  <c:v>2954.27</c:v>
                </c:pt>
                <c:pt idx="18">
                  <c:v>2975.2</c:v>
                </c:pt>
                <c:pt idx="19">
                  <c:v>2951.94</c:v>
                </c:pt>
                <c:pt idx="20">
                  <c:v>2963.26</c:v>
                </c:pt>
                <c:pt idx="21">
                  <c:v>2935.7</c:v>
                </c:pt>
                <c:pt idx="22">
                  <c:v>2911.07</c:v>
                </c:pt>
                <c:pt idx="23">
                  <c:v>2952.94</c:v>
                </c:pt>
                <c:pt idx="24">
                  <c:v>2961.5</c:v>
                </c:pt>
                <c:pt idx="25">
                  <c:v>2965.71</c:v>
                </c:pt>
                <c:pt idx="26">
                  <c:v>2970.78</c:v>
                </c:pt>
                <c:pt idx="27">
                  <c:v>2951.97</c:v>
                </c:pt>
                <c:pt idx="28">
                  <c:v>2984.64</c:v>
                </c:pt>
                <c:pt idx="29">
                  <c:v>2985.48</c:v>
                </c:pt>
                <c:pt idx="30">
                  <c:v>2989.68</c:v>
                </c:pt>
                <c:pt idx="31">
                  <c:v>3006.72</c:v>
                </c:pt>
                <c:pt idx="32">
                  <c:v>3007.21</c:v>
                </c:pt>
                <c:pt idx="33">
                  <c:v>3020.1</c:v>
                </c:pt>
                <c:pt idx="34">
                  <c:v>2994.19</c:v>
                </c:pt>
                <c:pt idx="35">
                  <c:v>2991.47</c:v>
                </c:pt>
                <c:pt idx="36">
                  <c:v>2985.76</c:v>
                </c:pt>
                <c:pt idx="37">
                  <c:v>2980.14</c:v>
                </c:pt>
                <c:pt idx="38">
                  <c:v>2969.25</c:v>
                </c:pt>
                <c:pt idx="39">
                  <c:v>2994.92</c:v>
                </c:pt>
                <c:pt idx="40">
                  <c:v>3024.38</c:v>
                </c:pt>
                <c:pt idx="41">
                  <c:v>3009.72</c:v>
                </c:pt>
                <c:pt idx="42">
                  <c:v>3020.86</c:v>
                </c:pt>
                <c:pt idx="43">
                  <c:v>3004.49</c:v>
                </c:pt>
                <c:pt idx="44">
                  <c:v>3014.37</c:v>
                </c:pt>
                <c:pt idx="45">
                  <c:v>3047.01</c:v>
                </c:pt>
                <c:pt idx="46">
                  <c:v>3101.39</c:v>
                </c:pt>
                <c:pt idx="47">
                  <c:v>3112.24</c:v>
                </c:pt>
                <c:pt idx="48">
                  <c:v>3144.31</c:v>
                </c:pt>
                <c:pt idx="49">
                  <c:v>3154.81</c:v>
                </c:pt>
                <c:pt idx="50">
                  <c:v>3176.97</c:v>
                </c:pt>
                <c:pt idx="51">
                  <c:v>3206.37</c:v>
                </c:pt>
                <c:pt idx="52">
                  <c:v>3167.17</c:v>
                </c:pt>
                <c:pt idx="53">
                  <c:v>3177.28</c:v>
                </c:pt>
                <c:pt idx="54">
                  <c:v>3132.19</c:v>
                </c:pt>
                <c:pt idx="55">
                  <c:v>3137.84</c:v>
                </c:pt>
                <c:pt idx="56">
                  <c:v>3159.95</c:v>
                </c:pt>
                <c:pt idx="57">
                  <c:v>3185.37</c:v>
                </c:pt>
                <c:pt idx="58">
                  <c:v>3188.67</c:v>
                </c:pt>
                <c:pt idx="59">
                  <c:v>3181.31</c:v>
                </c:pt>
                <c:pt idx="60">
                  <c:v>3176.2</c:v>
                </c:pt>
                <c:pt idx="61">
                  <c:v>3190.76</c:v>
                </c:pt>
                <c:pt idx="62">
                  <c:v>3208.54</c:v>
                </c:pt>
                <c:pt idx="63">
                  <c:v>3194.37</c:v>
                </c:pt>
                <c:pt idx="64">
                  <c:v>3205.81</c:v>
                </c:pt>
                <c:pt idx="65">
                  <c:v>3234.08</c:v>
                </c:pt>
                <c:pt idx="66">
                  <c:v>3255.79</c:v>
                </c:pt>
                <c:pt idx="67">
                  <c:v>3286.94</c:v>
                </c:pt>
                <c:pt idx="68">
                  <c:v>3301.76</c:v>
                </c:pt>
                <c:pt idx="69">
                  <c:v>3298.83</c:v>
                </c:pt>
                <c:pt idx="70">
                  <c:v>3297.48</c:v>
                </c:pt>
                <c:pt idx="71">
                  <c:v>3316.73</c:v>
                </c:pt>
                <c:pt idx="72">
                  <c:v>3332.51</c:v>
                </c:pt>
                <c:pt idx="73">
                  <c:v>3374.06</c:v>
                </c:pt>
                <c:pt idx="74">
                  <c:v>3366.04</c:v>
                </c:pt>
                <c:pt idx="75">
                  <c:v>3376.05</c:v>
                </c:pt>
                <c:pt idx="76">
                  <c:v>3377.16</c:v>
                </c:pt>
                <c:pt idx="77">
                  <c:v>3385.72</c:v>
                </c:pt>
                <c:pt idx="78">
                  <c:v>3389.66</c:v>
                </c:pt>
                <c:pt idx="79">
                  <c:v>3387.47</c:v>
                </c:pt>
                <c:pt idx="80">
                  <c:v>3401.47</c:v>
                </c:pt>
                <c:pt idx="81">
                  <c:v>3390.53</c:v>
                </c:pt>
                <c:pt idx="82">
                  <c:v>3367.65</c:v>
                </c:pt>
                <c:pt idx="83">
                  <c:v>3349.67</c:v>
                </c:pt>
                <c:pt idx="84">
                  <c:v>3311</c:v>
                </c:pt>
                <c:pt idx="85">
                  <c:v>3310.13</c:v>
                </c:pt>
                <c:pt idx="86">
                  <c:v>3320.62</c:v>
                </c:pt>
                <c:pt idx="87">
                  <c:v>3354.02</c:v>
                </c:pt>
                <c:pt idx="88">
                  <c:v>3342.09</c:v>
                </c:pt>
                <c:pt idx="89">
                  <c:v>3356.02</c:v>
                </c:pt>
                <c:pt idx="90">
                  <c:v>3346.46</c:v>
                </c:pt>
                <c:pt idx="91">
                  <c:v>3301.59</c:v>
                </c:pt>
                <c:pt idx="92">
                  <c:v>3278.27</c:v>
                </c:pt>
                <c:pt idx="93">
                  <c:v>3283.83</c:v>
                </c:pt>
                <c:pt idx="94">
                  <c:v>3276.54</c:v>
                </c:pt>
                <c:pt idx="95">
                  <c:v>3260.92</c:v>
                </c:pt>
                <c:pt idx="96">
                  <c:v>3271.18</c:v>
                </c:pt>
                <c:pt idx="97">
                  <c:v>3290.29</c:v>
                </c:pt>
                <c:pt idx="98">
                  <c:v>3298.26</c:v>
                </c:pt>
                <c:pt idx="99">
                  <c:v>3287.53</c:v>
                </c:pt>
                <c:pt idx="100">
                  <c:v>3230.87</c:v>
                </c:pt>
                <c:pt idx="101">
                  <c:v>3219.42</c:v>
                </c:pt>
                <c:pt idx="102">
                  <c:v>3206.55</c:v>
                </c:pt>
                <c:pt idx="103">
                  <c:v>3177.82</c:v>
                </c:pt>
                <c:pt idx="104">
                  <c:v>3183.07</c:v>
                </c:pt>
                <c:pt idx="105">
                  <c:v>3144.22</c:v>
                </c:pt>
                <c:pt idx="106">
                  <c:v>3153.66</c:v>
                </c:pt>
                <c:pt idx="107">
                  <c:v>3174.46</c:v>
                </c:pt>
                <c:pt idx="108">
                  <c:v>3174.88</c:v>
                </c:pt>
                <c:pt idx="109">
                  <c:v>3189.38</c:v>
                </c:pt>
                <c:pt idx="110">
                  <c:v>3191.4</c:v>
                </c:pt>
                <c:pt idx="111">
                  <c:v>3193.51</c:v>
                </c:pt>
                <c:pt idx="112">
                  <c:v>3162.45</c:v>
                </c:pt>
                <c:pt idx="113">
                  <c:v>3164.6</c:v>
                </c:pt>
                <c:pt idx="114">
                  <c:v>3157.68</c:v>
                </c:pt>
                <c:pt idx="115">
                  <c:v>3150.42</c:v>
                </c:pt>
                <c:pt idx="116">
                  <c:v>3150.35</c:v>
                </c:pt>
                <c:pt idx="117">
                  <c:v>3184.49</c:v>
                </c:pt>
                <c:pt idx="118">
                  <c:v>3193.34</c:v>
                </c:pt>
                <c:pt idx="119">
                  <c:v>3192.14</c:v>
                </c:pt>
                <c:pt idx="120">
                  <c:v>3214.51</c:v>
                </c:pt>
                <c:pt idx="121">
                  <c:v>3194.4</c:v>
                </c:pt>
                <c:pt idx="122">
                  <c:v>3178.72</c:v>
                </c:pt>
                <c:pt idx="123">
                  <c:v>3179.02</c:v>
                </c:pt>
                <c:pt idx="124">
                  <c:v>3167.13</c:v>
                </c:pt>
                <c:pt idx="125">
                  <c:v>3161.19</c:v>
                </c:pt>
                <c:pt idx="126">
                  <c:v>3147.1</c:v>
                </c:pt>
                <c:pt idx="127">
                  <c:v>3139.73</c:v>
                </c:pt>
                <c:pt idx="128">
                  <c:v>3138.44</c:v>
                </c:pt>
                <c:pt idx="129">
                  <c:v>3153.19</c:v>
                </c:pt>
                <c:pt idx="130">
                  <c:v>3152.62</c:v>
                </c:pt>
                <c:pt idx="131">
                  <c:v>3127.57</c:v>
                </c:pt>
                <c:pt idx="132">
                  <c:v>3149.91</c:v>
                </c:pt>
                <c:pt idx="133">
                  <c:v>3175.41</c:v>
                </c:pt>
                <c:pt idx="134">
                  <c:v>3170.76</c:v>
                </c:pt>
                <c:pt idx="135">
                  <c:v>3125.12</c:v>
                </c:pt>
                <c:pt idx="136">
                  <c:v>3125.12</c:v>
                </c:pt>
                <c:pt idx="137">
                  <c:v>3121.15</c:v>
                </c:pt>
                <c:pt idx="138">
                  <c:v>3113.39</c:v>
                </c:pt>
                <c:pt idx="139">
                  <c:v>3126.06</c:v>
                </c:pt>
                <c:pt idx="140">
                  <c:v>3097.94</c:v>
                </c:pt>
                <c:pt idx="141">
                  <c:v>3100.84</c:v>
                </c:pt>
                <c:pt idx="142">
                  <c:v>3127.6</c:v>
                </c:pt>
                <c:pt idx="143">
                  <c:v>3139.52</c:v>
                </c:pt>
                <c:pt idx="144">
                  <c:v>3135.07</c:v>
                </c:pt>
                <c:pt idx="145">
                  <c:v>3156.85</c:v>
                </c:pt>
                <c:pt idx="146">
                  <c:v>3162.17</c:v>
                </c:pt>
                <c:pt idx="147">
                  <c:v>3162.06</c:v>
                </c:pt>
                <c:pt idx="148">
                  <c:v>3175.36</c:v>
                </c:pt>
                <c:pt idx="149">
                  <c:v>3181.33</c:v>
                </c:pt>
                <c:pt idx="150">
                  <c:v>3193.98</c:v>
                </c:pt>
                <c:pt idx="151">
                  <c:v>3183.69</c:v>
                </c:pt>
                <c:pt idx="152">
                  <c:v>3200.41</c:v>
                </c:pt>
                <c:pt idx="153">
                  <c:v>3210.22</c:v>
                </c:pt>
                <c:pt idx="154">
                  <c:v>3235.11</c:v>
                </c:pt>
                <c:pt idx="155">
                  <c:v>3235.37</c:v>
                </c:pt>
                <c:pt idx="156">
                  <c:v>3230.17</c:v>
                </c:pt>
                <c:pt idx="157">
                  <c:v>3195.85</c:v>
                </c:pt>
                <c:pt idx="158">
                  <c:v>3179.74</c:v>
                </c:pt>
                <c:pt idx="159">
                  <c:v>3147.67</c:v>
                </c:pt>
                <c:pt idx="160">
                  <c:v>3148.25</c:v>
                </c:pt>
                <c:pt idx="161">
                  <c:v>3136.49</c:v>
                </c:pt>
                <c:pt idx="162">
                  <c:v>3196.57</c:v>
                </c:pt>
                <c:pt idx="163">
                  <c:v>3229.43</c:v>
                </c:pt>
                <c:pt idx="164">
                  <c:v>3251.06</c:v>
                </c:pt>
                <c:pt idx="165">
                  <c:v>3258.7</c:v>
                </c:pt>
                <c:pt idx="166">
                  <c:v>3209.57</c:v>
                </c:pt>
                <c:pt idx="167">
                  <c:v>3217.94</c:v>
                </c:pt>
                <c:pt idx="168">
                  <c:v>3256.38</c:v>
                </c:pt>
                <c:pt idx="169">
                  <c:v>3246.69</c:v>
                </c:pt>
                <c:pt idx="170">
                  <c:v>3280.03</c:v>
                </c:pt>
                <c:pt idx="171">
                  <c:v>3252.44</c:v>
                </c:pt>
                <c:pt idx="172">
                  <c:v>3257.24</c:v>
                </c:pt>
                <c:pt idx="173">
                  <c:v>3275.49</c:v>
                </c:pt>
                <c:pt idx="174">
                  <c:v>3270.86</c:v>
                </c:pt>
                <c:pt idx="175">
                  <c:v>3256.35</c:v>
                </c:pt>
                <c:pt idx="176">
                  <c:v>3256.18</c:v>
                </c:pt>
                <c:pt idx="177">
                  <c:v>3242.95</c:v>
                </c:pt>
                <c:pt idx="178">
                  <c:v>3205.95</c:v>
                </c:pt>
                <c:pt idx="179">
                  <c:v>3217.77</c:v>
                </c:pt>
                <c:pt idx="180">
                  <c:v>3221.14</c:v>
                </c:pt>
                <c:pt idx="181">
                  <c:v>3234.51</c:v>
                </c:pt>
                <c:pt idx="182">
                  <c:v>3228.56</c:v>
                </c:pt>
                <c:pt idx="183">
                  <c:v>3221.69</c:v>
                </c:pt>
                <c:pt idx="184">
                  <c:v>3185.25</c:v>
                </c:pt>
                <c:pt idx="185">
                  <c:v>3155.75</c:v>
                </c:pt>
                <c:pt idx="186">
                  <c:v>3160.49</c:v>
                </c:pt>
                <c:pt idx="187">
                  <c:v>3147.86</c:v>
                </c:pt>
                <c:pt idx="188">
                  <c:v>3110.72</c:v>
                </c:pt>
                <c:pt idx="189">
                  <c:v>3120.14</c:v>
                </c:pt>
                <c:pt idx="190">
                  <c:v>3159.68</c:v>
                </c:pt>
                <c:pt idx="191">
                  <c:v>3152.8</c:v>
                </c:pt>
                <c:pt idx="192">
                  <c:v>3144.23</c:v>
                </c:pt>
                <c:pt idx="193">
                  <c:v>3137.28</c:v>
                </c:pt>
                <c:pt idx="194">
                  <c:v>3140.08</c:v>
                </c:pt>
                <c:pt idx="195">
                  <c:v>3140.08</c:v>
                </c:pt>
                <c:pt idx="196">
                  <c:v>3121.43</c:v>
                </c:pt>
                <c:pt idx="197">
                  <c:v>3100.31</c:v>
                </c:pt>
                <c:pt idx="198">
                  <c:v>3105.34</c:v>
                </c:pt>
                <c:pt idx="199">
                  <c:v>3101.11</c:v>
                </c:pt>
                <c:pt idx="200">
                  <c:v>3091.9</c:v>
                </c:pt>
                <c:pt idx="201">
                  <c:v>3085.49</c:v>
                </c:pt>
                <c:pt idx="202">
                  <c:v>3093.7</c:v>
                </c:pt>
                <c:pt idx="203">
                  <c:v>3119.33</c:v>
                </c:pt>
                <c:pt idx="204">
                  <c:v>3130.37</c:v>
                </c:pt>
                <c:pt idx="205">
                  <c:v>3119.69</c:v>
                </c:pt>
                <c:pt idx="206">
                  <c:v>3150.2</c:v>
                </c:pt>
                <c:pt idx="207">
                  <c:v>3142.43</c:v>
                </c:pt>
                <c:pt idx="208">
                  <c:v>3133.49</c:v>
                </c:pt>
                <c:pt idx="209">
                  <c:v>3137.76</c:v>
                </c:pt>
                <c:pt idx="210">
                  <c:v>3132.28</c:v>
                </c:pt>
                <c:pt idx="211">
                  <c:v>3126.12</c:v>
                </c:pt>
                <c:pt idx="212">
                  <c:v>3117.7</c:v>
                </c:pt>
                <c:pt idx="213">
                  <c:v>3094.14</c:v>
                </c:pt>
                <c:pt idx="214">
                  <c:v>3079.88</c:v>
                </c:pt>
                <c:pt idx="215">
                  <c:v>3083.07</c:v>
                </c:pt>
                <c:pt idx="216">
                  <c:v>3096.87</c:v>
                </c:pt>
                <c:pt idx="217">
                  <c:v>3088.62</c:v>
                </c:pt>
                <c:pt idx="218">
                  <c:v>3079.63</c:v>
                </c:pt>
                <c:pt idx="219">
                  <c:v>3056.28</c:v>
                </c:pt>
                <c:pt idx="220">
                  <c:v>3055.94</c:v>
                </c:pt>
                <c:pt idx="221">
                  <c:v>3059.95</c:v>
                </c:pt>
                <c:pt idx="222">
                  <c:v>3061.48</c:v>
                </c:pt>
                <c:pt idx="223">
                  <c:v>3043.91</c:v>
                </c:pt>
                <c:pt idx="224">
                  <c:v>3020.95</c:v>
                </c:pt>
                <c:pt idx="225">
                  <c:v>3007.43</c:v>
                </c:pt>
                <c:pt idx="226">
                  <c:v>3030.12</c:v>
                </c:pt>
                <c:pt idx="227">
                  <c:v>3022.84</c:v>
                </c:pt>
                <c:pt idx="228">
                  <c:v>3026.44</c:v>
                </c:pt>
                <c:pt idx="229">
                  <c:v>3011.34</c:v>
                </c:pt>
                <c:pt idx="230">
                  <c:v>2998.85</c:v>
                </c:pt>
                <c:pt idx="231">
                  <c:v>3007.93</c:v>
                </c:pt>
                <c:pt idx="232">
                  <c:v>3012.52</c:v>
                </c:pt>
                <c:pt idx="233">
                  <c:v>3014.07</c:v>
                </c:pt>
                <c:pt idx="234">
                  <c:v>3009.96</c:v>
                </c:pt>
                <c:pt idx="235">
                  <c:v>3046.1</c:v>
                </c:pt>
                <c:pt idx="236">
                  <c:v>3039.71</c:v>
                </c:pt>
                <c:pt idx="237">
                  <c:v>3062.06</c:v>
                </c:pt>
                <c:pt idx="238">
                  <c:v>3069.47</c:v>
                </c:pt>
                <c:pt idx="239">
                  <c:v>3070.12</c:v>
                </c:pt>
                <c:pt idx="240">
                  <c:v>3050.32</c:v>
                </c:pt>
                <c:pt idx="241">
                  <c:v>3057.31</c:v>
                </c:pt>
                <c:pt idx="242">
                  <c:v>3032.32</c:v>
                </c:pt>
                <c:pt idx="243">
                  <c:v>3024.11</c:v>
                </c:pt>
                <c:pt idx="244">
                  <c:v>3013.97</c:v>
                </c:pt>
                <c:pt idx="245">
                  <c:v>3002.78</c:v>
                </c:pt>
                <c:pt idx="246">
                  <c:v>3025.73</c:v>
                </c:pt>
                <c:pt idx="247">
                  <c:v>3027.84</c:v>
                </c:pt>
                <c:pt idx="248">
                  <c:v>3038.58</c:v>
                </c:pt>
                <c:pt idx="249">
                  <c:v>3041.92</c:v>
                </c:pt>
                <c:pt idx="250">
                  <c:v>3033.97</c:v>
                </c:pt>
                <c:pt idx="251">
                  <c:v>3044.91</c:v>
                </c:pt>
                <c:pt idx="252">
                  <c:v>3074.54</c:v>
                </c:pt>
                <c:pt idx="253">
                  <c:v>3051.06</c:v>
                </c:pt>
                <c:pt idx="254">
                  <c:v>3028.72</c:v>
                </c:pt>
                <c:pt idx="255">
                  <c:v>3054.22</c:v>
                </c:pt>
                <c:pt idx="256">
                  <c:v>3056.06</c:v>
                </c:pt>
                <c:pt idx="257">
                  <c:v>3060.19</c:v>
                </c:pt>
                <c:pt idx="258">
                  <c:v>3080.79</c:v>
                </c:pt>
                <c:pt idx="259">
                  <c:v>3152.43</c:v>
                </c:pt>
                <c:pt idx="260">
                  <c:v>3163.66</c:v>
                </c:pt>
                <c:pt idx="261">
                  <c:v>3153.21</c:v>
                </c:pt>
                <c:pt idx="262">
                  <c:v>3145.81</c:v>
                </c:pt>
                <c:pt idx="263">
                  <c:v>3111.58</c:v>
                </c:pt>
                <c:pt idx="264">
                  <c:v>3106.56</c:v>
                </c:pt>
                <c:pt idx="265">
                  <c:v>3097.9</c:v>
                </c:pt>
                <c:pt idx="266">
                  <c:v>3097.97</c:v>
                </c:pt>
                <c:pt idx="267">
                  <c:v>3103.32</c:v>
                </c:pt>
                <c:pt idx="268">
                  <c:v>3069.79</c:v>
                </c:pt>
                <c:pt idx="269">
                  <c:v>3071.35</c:v>
                </c:pt>
                <c:pt idx="270">
                  <c:v>3079.63</c:v>
                </c:pt>
                <c:pt idx="271">
                  <c:v>3097.08</c:v>
                </c:pt>
                <c:pt idx="272">
                  <c:v>3080.46</c:v>
                </c:pt>
                <c:pt idx="273">
                  <c:v>3055.52</c:v>
                </c:pt>
                <c:pt idx="274">
                  <c:v>3044.05</c:v>
                </c:pt>
                <c:pt idx="275">
                  <c:v>3033.59</c:v>
                </c:pt>
                <c:pt idx="276">
                  <c:v>3037.8</c:v>
                </c:pt>
                <c:pt idx="277">
                  <c:v>3019.45</c:v>
                </c:pt>
                <c:pt idx="278">
                  <c:v>#N/A</c:v>
                </c:pt>
                <c:pt idx="279">
                  <c:v>2982.31</c:v>
                </c:pt>
                <c:pt idx="280">
                  <c:v>2936.74</c:v>
                </c:pt>
                <c:pt idx="281">
                  <c:v>2963.46</c:v>
                </c:pt>
                <c:pt idx="282">
                  <c:v>2977.51</c:v>
                </c:pt>
                <c:pt idx="283">
                  <c:v>2963.91</c:v>
                </c:pt>
                <c:pt idx="284">
                  <c:v>2982.73</c:v>
                </c:pt>
                <c:pt idx="285">
                  <c:v>2970.15</c:v>
                </c:pt>
                <c:pt idx="286">
                  <c:v>2972.76</c:v>
                </c:pt>
                <c:pt idx="287">
                  <c:v>2967.54</c:v>
                </c:pt>
                <c:pt idx="288">
                  <c:v>2940.75</c:v>
                </c:pt>
                <c:pt idx="289">
                  <c:v>2933.19</c:v>
                </c:pt>
                <c:pt idx="290">
                  <c:v>2954.8</c:v>
                </c:pt>
                <c:pt idx="291">
                  <c:v>2941.82</c:v>
                </c:pt>
                <c:pt idx="292">
                  <c:v>2949.14</c:v>
                </c:pt>
                <c:pt idx="293">
                  <c:v>2920.85</c:v>
                </c:pt>
                <c:pt idx="294">
                  <c:v>2899.57</c:v>
                </c:pt>
                <c:pt idx="295">
                  <c:v>2854.13</c:v>
                </c:pt>
                <c:pt idx="296">
                  <c:v>2861.39</c:v>
                </c:pt>
                <c:pt idx="297">
                  <c:v>2884.12</c:v>
                </c:pt>
                <c:pt idx="298">
                  <c:v>2834.19</c:v>
                </c:pt>
                <c:pt idx="299">
                  <c:v>2824.95</c:v>
                </c:pt>
                <c:pt idx="300">
                  <c:v>2807.32</c:v>
                </c:pt>
                <c:pt idx="301">
                  <c:v>2817.56</c:v>
                </c:pt>
                <c:pt idx="302">
                  <c:v>2806.17</c:v>
                </c:pt>
                <c:pt idx="303">
                  <c:v>2819.88</c:v>
                </c:pt>
                <c:pt idx="304">
                  <c:v>2817.05</c:v>
                </c:pt>
                <c:pt idx="305">
                  <c:v>2820.29</c:v>
                </c:pt>
                <c:pt idx="306">
                  <c:v>2833.52</c:v>
                </c:pt>
                <c:pt idx="307">
                  <c:v>2823.85</c:v>
                </c:pt>
                <c:pt idx="308">
                  <c:v>2838.86</c:v>
                </c:pt>
                <c:pt idx="309">
                  <c:v>2836.95</c:v>
                </c:pt>
                <c:pt idx="310">
                  <c:v>2882.33</c:v>
                </c:pt>
                <c:pt idx="311">
                  <c:v>2866.27</c:v>
                </c:pt>
                <c:pt idx="312">
                  <c:v>2887.9</c:v>
                </c:pt>
                <c:pt idx="313">
                  <c:v>2875.75</c:v>
                </c:pt>
                <c:pt idx="314">
                  <c:v>2845.9</c:v>
                </c:pt>
                <c:pt idx="315">
                  <c:v>2821.49</c:v>
                </c:pt>
                <c:pt idx="316">
                  <c:v>2804.95</c:v>
                </c:pt>
                <c:pt idx="317">
                  <c:v>2822.54</c:v>
                </c:pt>
                <c:pt idx="318">
                  <c:v>#N/A</c:v>
                </c:pt>
                <c:pt idx="319">
                  <c:v>2842</c:v>
                </c:pt>
                <c:pt idx="320">
                  <c:v>2862.71</c:v>
                </c:pt>
                <c:pt idx="321">
                  <c:v>2853.96</c:v>
                </c:pt>
                <c:pt idx="322">
                  <c:v>2875.74</c:v>
                </c:pt>
                <c:pt idx="323">
                  <c:v>2881.73</c:v>
                </c:pt>
                <c:pt idx="324">
                  <c:v>2875.32</c:v>
                </c:pt>
                <c:pt idx="325">
                  <c:v>2893.9</c:v>
                </c:pt>
                <c:pt idx="326">
                  <c:v>2932.68</c:v>
                </c:pt>
                <c:pt idx="327">
                  <c:v>2926.02</c:v>
                </c:pt>
                <c:pt idx="328">
                  <c:v>2948.12</c:v>
                </c:pt>
                <c:pt idx="329">
                  <c:v>2917.76</c:v>
                </c:pt>
                <c:pt idx="330">
                  <c:v>2951.58</c:v>
                </c:pt>
                <c:pt idx="331">
                  <c:v>2943.28</c:v>
                </c:pt>
                <c:pt idx="332">
                  <c:v>2974.84</c:v>
                </c:pt>
                <c:pt idx="333">
                  <c:v>2945.97</c:v>
                </c:pt>
                <c:pt idx="334">
                  <c:v>2955.37</c:v>
                </c:pt>
                <c:pt idx="335">
                  <c:v>2945.26</c:v>
                </c:pt>
                <c:pt idx="336">
                  <c:v>2958.13</c:v>
                </c:pt>
                <c:pt idx="337">
                  <c:v>2951.3</c:v>
                </c:pt>
                <c:pt idx="338">
                  <c:v>2928.81</c:v>
                </c:pt>
                <c:pt idx="339">
                  <c:v>2929.26</c:v>
                </c:pt>
                <c:pt idx="340">
                  <c:v>2952.43</c:v>
                </c:pt>
                <c:pt idx="341">
                  <c:v>2946.78</c:v>
                </c:pt>
                <c:pt idx="342">
                  <c:v>2963.05</c:v>
                </c:pt>
                <c:pt idx="343">
                  <c:v>2971.27</c:v>
                </c:pt>
              </c:numCache>
            </c:numRef>
          </c:val>
          <c:smooth val="0"/>
        </c:ser>
        <c:dLbls>
          <c:showLegendKey val="0"/>
          <c:showVal val="0"/>
          <c:showCatName val="0"/>
          <c:showSerName val="0"/>
          <c:showPercent val="0"/>
          <c:showBubbleSize val="0"/>
        </c:dLbls>
        <c:smooth val="0"/>
        <c:axId val="602907152"/>
        <c:axId val="602907544"/>
      </c:lineChart>
      <c:dateAx>
        <c:axId val="602907152"/>
        <c:scaling>
          <c:orientation val="minMax"/>
          <c:max val="42946"/>
          <c:min val="42490"/>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02907544"/>
        <c:crosses val="autoZero"/>
        <c:auto val="1"/>
        <c:lblOffset val="100"/>
        <c:baseTimeUnit val="days"/>
        <c:majorUnit val="30"/>
        <c:majorTimeUnit val="days"/>
      </c:dateAx>
      <c:valAx>
        <c:axId val="602907544"/>
        <c:scaling>
          <c:orientation val="minMax"/>
          <c:min val="27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02907152"/>
        <c:crossesAt val="42124"/>
        <c:crossBetween val="between"/>
        <c:majorUnit val="100"/>
      </c:valAx>
      <c:spPr>
        <a:noFill/>
        <a:ln cap="rnd">
          <a:solidFill>
            <a:schemeClr val="bg1"/>
          </a:solidFill>
        </a:ln>
        <a:effectLst/>
      </c:spPr>
    </c:plotArea>
    <c:legend>
      <c:legendPos val="b"/>
      <c:layout>
        <c:manualLayout>
          <c:xMode val="edge"/>
          <c:yMode val="edge"/>
          <c:x val="0.11075587723886399"/>
          <c:y val="0.89635364053597133"/>
          <c:w val="0.81420621345132571"/>
          <c:h val="8.78569784040152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Palatino Linotype" panose="02040502050505030304" pitchFamily="18" charset="0"/>
                <a:cs typeface="Times New Roman" panose="02020603050405020304" pitchFamily="18" charset="0"/>
              </a:defRPr>
            </a:pPr>
            <a:r>
              <a:rPr lang="en-US" sz="1100">
                <a:latin typeface="Palatino Linotype" panose="02040502050505030304" pitchFamily="18" charset="0"/>
                <a:cs typeface="Times New Roman" panose="02020603050405020304" pitchFamily="18" charset="0"/>
              </a:rPr>
              <a:t>Returns and Daily volatility of Indian Commodity Indices</a:t>
            </a:r>
          </a:p>
          <a:p>
            <a:pPr>
              <a:defRPr sz="1100">
                <a:latin typeface="Palatino Linotype" panose="02040502050505030304" pitchFamily="18" charset="0"/>
                <a:cs typeface="Times New Roman" panose="02020603050405020304" pitchFamily="18" charset="0"/>
              </a:defRPr>
            </a:pPr>
            <a:r>
              <a:rPr lang="en-US" sz="1100">
                <a:latin typeface="Palatino Linotype" panose="02040502050505030304" pitchFamily="18" charset="0"/>
                <a:cs typeface="Times New Roman" panose="02020603050405020304" pitchFamily="18" charset="0"/>
              </a:rPr>
              <a:t> (July 2017)</a:t>
            </a:r>
          </a:p>
        </c:rich>
      </c:tx>
      <c:overlay val="0"/>
    </c:title>
    <c:autoTitleDeleted val="0"/>
    <c:plotArea>
      <c:layout>
        <c:manualLayout>
          <c:layoutTarget val="inner"/>
          <c:xMode val="edge"/>
          <c:yMode val="edge"/>
          <c:x val="9.3085739282589675E-2"/>
          <c:y val="0.13843759113444154"/>
          <c:w val="0.87635870516185477"/>
          <c:h val="0.5931397637795276"/>
        </c:manualLayout>
      </c:layout>
      <c:barChart>
        <c:barDir val="col"/>
        <c:grouping val="clustered"/>
        <c:varyColors val="0"/>
        <c:ser>
          <c:idx val="0"/>
          <c:order val="0"/>
          <c:tx>
            <c:strRef>
              <c:f>'Return and Volatility'!$AR$12</c:f>
              <c:strCache>
                <c:ptCount val="1"/>
                <c:pt idx="0">
                  <c:v>Returns</c:v>
                </c:pt>
              </c:strCache>
            </c:strRef>
          </c:tx>
          <c:invertIfNegative val="0"/>
          <c:dPt>
            <c:idx val="1"/>
            <c:invertIfNegative val="0"/>
            <c:bubble3D val="0"/>
            <c:spPr>
              <a:solidFill>
                <a:srgbClr val="4F81BD"/>
              </a:solidFill>
            </c:spPr>
          </c:dPt>
          <c:dPt>
            <c:idx val="2"/>
            <c:invertIfNegative val="0"/>
            <c:bubble3D val="0"/>
            <c:spPr>
              <a:solidFill>
                <a:srgbClr val="4F81BD"/>
              </a:solidFill>
            </c:spPr>
          </c:dPt>
          <c:dPt>
            <c:idx val="3"/>
            <c:invertIfNegative val="0"/>
            <c:bubble3D val="0"/>
            <c:spPr>
              <a:solidFill>
                <a:srgbClr val="4F81BD"/>
              </a:solidFill>
            </c:spPr>
          </c:dPt>
          <c:dPt>
            <c:idx val="4"/>
            <c:invertIfNegative val="0"/>
            <c:bubble3D val="0"/>
            <c:spPr>
              <a:solidFill>
                <a:srgbClr val="4F81BD"/>
              </a:solidFill>
              <a:ln>
                <a:noFill/>
              </a:ln>
            </c:spPr>
          </c:dPt>
          <c:dLbls>
            <c:spPr>
              <a:solidFill>
                <a:schemeClr val="tx2">
                  <a:lumMod val="20000"/>
                  <a:lumOff val="80000"/>
                </a:schemeClr>
              </a:solidFill>
              <a:ln>
                <a:noFill/>
              </a:ln>
              <a:effectLst/>
            </c:spPr>
            <c:txPr>
              <a:bodyPr rot="-5400000" vert="horz" wrap="square" lIns="38100" tIns="19050" rIns="38100" bIns="19050" anchor="b" anchorCtr="1">
                <a:spAutoFit/>
              </a:bodyPr>
              <a:lstStyle/>
              <a:p>
                <a:pPr>
                  <a:defRPr sz="1050">
                    <a:latin typeface="Garamond" panose="02020404030301010803"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'Return and Volatility'!$AQ$13:$AQ$17</c:f>
              <c:strCache>
                <c:ptCount val="5"/>
                <c:pt idx="0">
                  <c:v>MCX Comdex</c:v>
                </c:pt>
                <c:pt idx="1">
                  <c:v>MCX Metal</c:v>
                </c:pt>
                <c:pt idx="2">
                  <c:v>MCX Energy</c:v>
                </c:pt>
                <c:pt idx="3">
                  <c:v>MCX  Agri</c:v>
                </c:pt>
                <c:pt idx="4">
                  <c:v>NCDEX Dhaanya</c:v>
                </c:pt>
              </c:strCache>
            </c:strRef>
          </c:cat>
          <c:val>
            <c:numRef>
              <c:f>'Return and Volatility'!$AR$13:$AR$17</c:f>
              <c:numCache>
                <c:formatCode>0.00</c:formatCode>
                <c:ptCount val="5"/>
                <c:pt idx="0">
                  <c:v>3.854344888952868</c:v>
                </c:pt>
                <c:pt idx="1">
                  <c:v>2.4641833810888083</c:v>
                </c:pt>
                <c:pt idx="2">
                  <c:v>5.3592784756629532</c:v>
                </c:pt>
                <c:pt idx="3">
                  <c:v>6.5276234812816174</c:v>
                </c:pt>
                <c:pt idx="4">
                  <c:v>3.3219275734245866</c:v>
                </c:pt>
              </c:numCache>
            </c:numRef>
          </c:val>
        </c:ser>
        <c:ser>
          <c:idx val="1"/>
          <c:order val="1"/>
          <c:tx>
            <c:strRef>
              <c:f>'Return and Volatility'!$AS$12</c:f>
              <c:strCache>
                <c:ptCount val="1"/>
                <c:pt idx="0">
                  <c:v>Volatility</c:v>
                </c:pt>
              </c:strCache>
            </c:strRef>
          </c:tx>
          <c:invertIfNegative val="0"/>
          <c:dLbls>
            <c:spPr>
              <a:noFill/>
              <a:ln>
                <a:noFill/>
              </a:ln>
              <a:effectLst/>
            </c:spPr>
            <c:txPr>
              <a:bodyPr rot="-5400000" vert="horz"/>
              <a:lstStyle/>
              <a:p>
                <a:pPr>
                  <a:defRPr sz="1100">
                    <a:latin typeface="Garamond" panose="020204040303010108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Volatility'!$AQ$13:$AQ$17</c:f>
              <c:strCache>
                <c:ptCount val="5"/>
                <c:pt idx="0">
                  <c:v>MCX Comdex</c:v>
                </c:pt>
                <c:pt idx="1">
                  <c:v>MCX Metal</c:v>
                </c:pt>
                <c:pt idx="2">
                  <c:v>MCX Energy</c:v>
                </c:pt>
                <c:pt idx="3">
                  <c:v>MCX  Agri</c:v>
                </c:pt>
                <c:pt idx="4">
                  <c:v>NCDEX Dhaanya</c:v>
                </c:pt>
              </c:strCache>
            </c:strRef>
          </c:cat>
          <c:val>
            <c:numRef>
              <c:f>'Return and Volatility'!$AS$13:$AS$17</c:f>
              <c:numCache>
                <c:formatCode>0.00</c:formatCode>
                <c:ptCount val="5"/>
                <c:pt idx="0">
                  <c:v>0.69993392668071763</c:v>
                </c:pt>
                <c:pt idx="1">
                  <c:v>0.67237804414507485</c:v>
                </c:pt>
                <c:pt idx="2">
                  <c:v>1.6598722422176651</c:v>
                </c:pt>
                <c:pt idx="3">
                  <c:v>0.81029263355541015</c:v>
                </c:pt>
                <c:pt idx="4">
                  <c:v>0.67237804414507485</c:v>
                </c:pt>
              </c:numCache>
            </c:numRef>
          </c:val>
        </c:ser>
        <c:dLbls>
          <c:showLegendKey val="0"/>
          <c:showVal val="0"/>
          <c:showCatName val="0"/>
          <c:showSerName val="0"/>
          <c:showPercent val="0"/>
          <c:showBubbleSize val="0"/>
        </c:dLbls>
        <c:gapWidth val="75"/>
        <c:overlap val="-25"/>
        <c:axId val="602908328"/>
        <c:axId val="602908720"/>
      </c:barChart>
      <c:catAx>
        <c:axId val="602908328"/>
        <c:scaling>
          <c:orientation val="minMax"/>
        </c:scaling>
        <c:delete val="0"/>
        <c:axPos val="b"/>
        <c:numFmt formatCode="General" sourceLinked="0"/>
        <c:majorTickMark val="none"/>
        <c:minorTickMark val="none"/>
        <c:tickLblPos val="nextTo"/>
        <c:txPr>
          <a:bodyPr/>
          <a:lstStyle/>
          <a:p>
            <a:pPr>
              <a:defRPr>
                <a:latin typeface="Palatino Linotype" panose="02040502050505030304" pitchFamily="18" charset="0"/>
                <a:cs typeface="Times New Roman" panose="02020603050405020304" pitchFamily="18" charset="0"/>
              </a:defRPr>
            </a:pPr>
            <a:endParaRPr lang="en-US"/>
          </a:p>
        </c:txPr>
        <c:crossAx val="602908720"/>
        <c:crosses val="autoZero"/>
        <c:auto val="1"/>
        <c:lblAlgn val="ctr"/>
        <c:lblOffset val="100"/>
        <c:noMultiLvlLbl val="0"/>
      </c:catAx>
      <c:valAx>
        <c:axId val="602908720"/>
        <c:scaling>
          <c:orientation val="minMax"/>
        </c:scaling>
        <c:delete val="0"/>
        <c:axPos val="l"/>
        <c:majorGridlines>
          <c:spPr>
            <a:ln w="6350">
              <a:solidFill>
                <a:schemeClr val="bg1">
                  <a:lumMod val="85000"/>
                </a:schemeClr>
              </a:solidFill>
            </a:ln>
          </c:spPr>
        </c:majorGridlines>
        <c:numFmt formatCode="0.00" sourceLinked="1"/>
        <c:majorTickMark val="none"/>
        <c:minorTickMark val="none"/>
        <c:tickLblPos val="nextTo"/>
        <c:spPr>
          <a:ln w="9525">
            <a:noFill/>
          </a:ln>
        </c:spPr>
        <c:txPr>
          <a:bodyPr/>
          <a:lstStyle/>
          <a:p>
            <a:pPr>
              <a:defRPr>
                <a:latin typeface="Garamond" panose="02020404030301010803" pitchFamily="18" charset="0"/>
              </a:defRPr>
            </a:pPr>
            <a:endParaRPr lang="en-US"/>
          </a:p>
        </c:txPr>
        <c:crossAx val="602908328"/>
        <c:crosses val="autoZero"/>
        <c:crossBetween val="between"/>
      </c:valAx>
    </c:plotArea>
    <c:legend>
      <c:legendPos val="b"/>
      <c:layout>
        <c:manualLayout>
          <c:xMode val="edge"/>
          <c:yMode val="edge"/>
          <c:x val="0.35037594846098785"/>
          <c:y val="0.87459721380981226"/>
          <c:w val="0.27397672992025424"/>
          <c:h val="7.8537839020122485E-2"/>
        </c:manualLayout>
      </c:layout>
      <c:overlay val="0"/>
      <c:txPr>
        <a:bodyPr/>
        <a:lstStyle/>
        <a:p>
          <a:pPr>
            <a:defRPr sz="1100">
              <a:latin typeface="Palatino Linotype" panose="02040502050505030304" pitchFamily="18" charset="0"/>
              <a:cs typeface="Times New Roman" panose="02020603050405020304" pitchFamily="18" charset="0"/>
            </a:defRPr>
          </a:pPr>
          <a:endParaRPr lang="en-US"/>
        </a:p>
      </c:txPr>
    </c:legend>
    <c:plotVisOnly val="1"/>
    <c:dispBlanksAs val="gap"/>
    <c:showDLblsOverMax val="0"/>
  </c:chart>
  <c:spPr>
    <a:ln cap="rnd"/>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0.94663</cdr:x>
      <cdr:y>0.23648</cdr:y>
    </cdr:from>
    <cdr:to>
      <cdr:x>0.9886</cdr:x>
      <cdr:y>0.5509</cdr:y>
    </cdr:to>
    <cdr:sp macro="" textlink="">
      <cdr:nvSpPr>
        <cdr:cNvPr id="2" name="Rectangle 1"/>
        <cdr:cNvSpPr/>
      </cdr:nvSpPr>
      <cdr:spPr>
        <a:xfrm xmlns:a="http://schemas.openxmlformats.org/drawingml/2006/main">
          <a:off x="5800725" y="640461"/>
          <a:ext cx="257175" cy="8515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t" anchorCtr="1"/>
        <a:lstStyle xmlns:a="http://schemas.openxmlformats.org/drawingml/2006/main"/>
        <a:p xmlns:a="http://schemas.openxmlformats.org/drawingml/2006/main">
          <a:pPr algn="just"/>
          <a:r>
            <a:rPr lang="en-US" sz="1200" b="0">
              <a:solidFill>
                <a:sysClr val="windowText" lastClr="000000"/>
              </a:solidFill>
            </a:rPr>
            <a:t>NCDEX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A5E0-83B7-4E6D-891B-E68A1E8E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6206</TotalTime>
  <Pages>41</Pages>
  <Words>10797</Words>
  <Characters>61548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72201</CharactersWithSpaces>
  <SharedDoc>false</SharedDoc>
  <HLinks>
    <vt:vector size="24" baseType="variant">
      <vt:variant>
        <vt:i4>8061024</vt:i4>
      </vt:variant>
      <vt:variant>
        <vt:i4>24</vt:i4>
      </vt:variant>
      <vt:variant>
        <vt:i4>0</vt:i4>
      </vt:variant>
      <vt:variant>
        <vt:i4>5</vt:i4>
      </vt:variant>
      <vt:variant>
        <vt:lpwstr>http://www.sebi.gov.in/sebiweb/home/list/2/9/0/1/Orders</vt:lpwstr>
      </vt:variant>
      <vt:variant>
        <vt:lpwstr/>
      </vt:variant>
      <vt:variant>
        <vt:i4>5505079</vt:i4>
      </vt:variant>
      <vt:variant>
        <vt:i4>6</vt:i4>
      </vt:variant>
      <vt:variant>
        <vt:i4>0</vt:i4>
      </vt:variant>
      <vt:variant>
        <vt:i4>5</vt:i4>
      </vt:variant>
      <vt:variant>
        <vt:lpwstr>mailto:bulletin@sebi.gov.in</vt:lpwstr>
      </vt:variant>
      <vt:variant>
        <vt:lpwstr/>
      </vt:variant>
      <vt:variant>
        <vt:i4>3866660</vt:i4>
      </vt:variant>
      <vt:variant>
        <vt:i4>3</vt:i4>
      </vt:variant>
      <vt:variant>
        <vt:i4>0</vt:i4>
      </vt:variant>
      <vt:variant>
        <vt:i4>5</vt:i4>
      </vt:variant>
      <vt:variant>
        <vt:lpwstr>http://www.sebi.gov.in/</vt:lpwstr>
      </vt:variant>
      <vt:variant>
        <vt:lpwstr/>
      </vt:variant>
      <vt:variant>
        <vt:i4>5505079</vt:i4>
      </vt:variant>
      <vt:variant>
        <vt:i4>0</vt:i4>
      </vt:variant>
      <vt:variant>
        <vt:i4>0</vt:i4>
      </vt:variant>
      <vt:variant>
        <vt:i4>5</vt:i4>
      </vt:variant>
      <vt:variant>
        <vt:lpwstr>mailto:bulletin@sebi.gov.in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dc:creator>
  <cp:lastModifiedBy>Kshitij Adnyan</cp:lastModifiedBy>
  <cp:revision>812</cp:revision>
  <cp:lastPrinted>2016-02-17T09:57:00Z</cp:lastPrinted>
  <dcterms:created xsi:type="dcterms:W3CDTF">2017-04-26T07:07:00Z</dcterms:created>
  <dcterms:modified xsi:type="dcterms:W3CDTF">2017-09-26T09:38:00Z</dcterms:modified>
</cp:coreProperties>
</file>